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charts/chart5.xml" ContentType="application/vnd.openxmlformats-officedocument.drawingml.chart+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style1.xml" ContentType="application/vnd.ms-office.chartstyle+xml"/>
  <Override PartName="/word/charts/colors1.xml" ContentType="application/vnd.ms-office.chartcolorstyle+xml"/>
  <Override PartName="/word/charts/style2.xml" ContentType="application/vnd.ms-office.chartstyle+xml"/>
  <Override PartName="/word/charts/colors2.xml" ContentType="application/vnd.ms-office.chartcolorstyle+xml"/>
  <Override PartName="/word/charts/style3.xml" ContentType="application/vnd.ms-office.chartstyle+xml"/>
  <Override PartName="/word/charts/colors3.xml" ContentType="application/vnd.ms-office.chartcolorstyle+xml"/>
  <Override PartName="/word/charts/style4.xml" ContentType="application/vnd.ms-office.chartstyle+xml"/>
  <Override PartName="/word/charts/colors4.xml" ContentType="application/vnd.ms-office.chartcolorstyle+xml"/>
  <Override PartName="/word/charts/style5.xml" ContentType="application/vnd.ms-office.chartstyle+xml"/>
  <Override PartName="/word/charts/colors5.xml" ContentType="application/vnd.ms-office.chartcolorsty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ED9667" w14:textId="1ADC44BA" w:rsidR="00BA6D5E" w:rsidRPr="00E91071" w:rsidRDefault="00E631DB" w:rsidP="00BA6D5E">
      <w:pPr>
        <w:jc w:val="center"/>
        <w:rPr>
          <w:rFonts w:ascii="Arial" w:hAnsi="Arial" w:cs="Arial"/>
        </w:rPr>
      </w:pPr>
      <w:r>
        <w:rPr>
          <w:noProof/>
          <w:lang w:val="es-ES" w:eastAsia="es-ES"/>
        </w:rPr>
        <w:drawing>
          <wp:anchor distT="0" distB="0" distL="114300" distR="114300" simplePos="0" relativeHeight="251663360" behindDoc="1" locked="0" layoutInCell="1" allowOverlap="1" wp14:anchorId="0F456086" wp14:editId="0806B37C">
            <wp:simplePos x="0" y="0"/>
            <wp:positionH relativeFrom="column">
              <wp:posOffset>-1076325</wp:posOffset>
            </wp:positionH>
            <wp:positionV relativeFrom="paragraph">
              <wp:posOffset>-885825</wp:posOffset>
            </wp:positionV>
            <wp:extent cx="7766014" cy="10049774"/>
            <wp:effectExtent l="0" t="0" r="6985" b="889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66014" cy="10049774"/>
                    </a:xfrm>
                    <a:prstGeom prst="rect">
                      <a:avLst/>
                    </a:prstGeom>
                  </pic:spPr>
                </pic:pic>
              </a:graphicData>
            </a:graphic>
            <wp14:sizeRelH relativeFrom="page">
              <wp14:pctWidth>0</wp14:pctWidth>
            </wp14:sizeRelH>
            <wp14:sizeRelV relativeFrom="page">
              <wp14:pctHeight>0</wp14:pctHeight>
            </wp14:sizeRelV>
          </wp:anchor>
        </w:drawing>
      </w:r>
    </w:p>
    <w:p w14:paraId="040091B9" w14:textId="77777777" w:rsidR="00BA6D5E" w:rsidRPr="00E91071" w:rsidRDefault="00BA6D5E" w:rsidP="00BA6D5E">
      <w:pPr>
        <w:jc w:val="center"/>
        <w:rPr>
          <w:rFonts w:ascii="Arial" w:hAnsi="Arial" w:cs="Arial"/>
        </w:rPr>
      </w:pPr>
    </w:p>
    <w:p w14:paraId="38545520" w14:textId="41C528E3" w:rsidR="00BA6D5E" w:rsidRPr="00E91071" w:rsidRDefault="00BA6D5E" w:rsidP="00BA6D5E">
      <w:pPr>
        <w:jc w:val="center"/>
        <w:rPr>
          <w:rFonts w:ascii="Arial" w:hAnsi="Arial" w:cs="Arial"/>
        </w:rPr>
      </w:pPr>
    </w:p>
    <w:p w14:paraId="758D6574" w14:textId="77777777" w:rsidR="00BA6D5E" w:rsidRPr="00E91071" w:rsidRDefault="00BA6D5E" w:rsidP="0037611D">
      <w:pPr>
        <w:ind w:left="708"/>
        <w:jc w:val="center"/>
        <w:rPr>
          <w:rFonts w:ascii="Arial" w:hAnsi="Arial" w:cs="Arial"/>
        </w:rPr>
      </w:pPr>
    </w:p>
    <w:p w14:paraId="00C3BA0D" w14:textId="257AD040" w:rsidR="00BA6D5E" w:rsidRPr="00E91071" w:rsidRDefault="00BA6D5E" w:rsidP="00BA6D5E">
      <w:pPr>
        <w:jc w:val="center"/>
        <w:rPr>
          <w:rFonts w:ascii="Arial" w:hAnsi="Arial" w:cs="Arial"/>
        </w:rPr>
      </w:pPr>
    </w:p>
    <w:p w14:paraId="7988CB09" w14:textId="77777777" w:rsidR="00BA6D5E" w:rsidRPr="00E91071" w:rsidRDefault="00BA6D5E" w:rsidP="00BA6D5E">
      <w:pPr>
        <w:jc w:val="center"/>
        <w:rPr>
          <w:rFonts w:ascii="Arial" w:hAnsi="Arial" w:cs="Arial"/>
        </w:rPr>
      </w:pPr>
    </w:p>
    <w:p w14:paraId="713BDB68" w14:textId="6A250D0C" w:rsidR="00BA6D5E" w:rsidRPr="00E91071" w:rsidRDefault="00BA6D5E" w:rsidP="00BA6D5E">
      <w:pPr>
        <w:jc w:val="center"/>
        <w:rPr>
          <w:rFonts w:ascii="Arial" w:hAnsi="Arial" w:cs="Arial"/>
        </w:rPr>
      </w:pPr>
    </w:p>
    <w:p w14:paraId="2E472167" w14:textId="70B7CE3B" w:rsidR="00BA6D5E" w:rsidRPr="00E91071" w:rsidRDefault="00BA6D5E" w:rsidP="00BA6D5E">
      <w:pPr>
        <w:jc w:val="center"/>
        <w:rPr>
          <w:rFonts w:ascii="Arial" w:hAnsi="Arial" w:cs="Arial"/>
          <w:sz w:val="28"/>
          <w:szCs w:val="28"/>
        </w:rPr>
      </w:pPr>
    </w:p>
    <w:p w14:paraId="1FD93E9B" w14:textId="77777777" w:rsidR="00BA6D5E" w:rsidRPr="00E9312D" w:rsidRDefault="00BA6D5E" w:rsidP="00BA6D5E">
      <w:pPr>
        <w:jc w:val="center"/>
        <w:rPr>
          <w:rFonts w:ascii="Arial" w:hAnsi="Arial" w:cs="Arial"/>
          <w:sz w:val="40"/>
          <w:szCs w:val="40"/>
        </w:rPr>
      </w:pPr>
    </w:p>
    <w:p w14:paraId="1168A872" w14:textId="77777777" w:rsidR="00E9312D" w:rsidRDefault="00E9312D" w:rsidP="00E91071">
      <w:pPr>
        <w:jc w:val="center"/>
        <w:rPr>
          <w:rFonts w:ascii="Arial" w:hAnsi="Arial" w:cs="Arial"/>
          <w:sz w:val="28"/>
          <w:szCs w:val="28"/>
        </w:rPr>
      </w:pPr>
    </w:p>
    <w:p w14:paraId="29A4F854" w14:textId="77777777" w:rsidR="00E9312D" w:rsidRDefault="00E9312D" w:rsidP="00E91071">
      <w:pPr>
        <w:jc w:val="center"/>
        <w:rPr>
          <w:rFonts w:ascii="Arial" w:hAnsi="Arial" w:cs="Arial"/>
          <w:sz w:val="28"/>
          <w:szCs w:val="28"/>
        </w:rPr>
      </w:pPr>
    </w:p>
    <w:p w14:paraId="5385B1C9" w14:textId="7712DC93" w:rsidR="00242350" w:rsidRDefault="00E9312D" w:rsidP="00E91071">
      <w:pPr>
        <w:jc w:val="center"/>
        <w:rPr>
          <w:rFonts w:ascii="Arial" w:hAnsi="Arial" w:cs="Arial"/>
        </w:rPr>
      </w:pPr>
      <w:r w:rsidRPr="00E91071">
        <w:rPr>
          <w:rFonts w:ascii="Arial" w:hAnsi="Arial" w:cs="Arial"/>
        </w:rPr>
        <w:t xml:space="preserve"> </w:t>
      </w:r>
    </w:p>
    <w:p w14:paraId="583A8E05" w14:textId="77777777" w:rsidR="00242350" w:rsidRPr="00242350" w:rsidRDefault="00242350" w:rsidP="00242350">
      <w:pPr>
        <w:autoSpaceDE w:val="0"/>
        <w:autoSpaceDN w:val="0"/>
        <w:adjustRightInd w:val="0"/>
        <w:spacing w:after="0" w:line="240" w:lineRule="auto"/>
        <w:rPr>
          <w:rFonts w:ascii="Arial" w:hAnsi="Arial" w:cs="Arial"/>
          <w:color w:val="000000"/>
          <w:sz w:val="24"/>
          <w:szCs w:val="24"/>
        </w:rPr>
      </w:pPr>
    </w:p>
    <w:p w14:paraId="15F05EB7" w14:textId="3753C1C3" w:rsidR="000248D6" w:rsidRPr="00B91678" w:rsidRDefault="00BA6D5E" w:rsidP="00242350">
      <w:pPr>
        <w:jc w:val="center"/>
        <w:rPr>
          <w:rFonts w:ascii="Arial" w:hAnsi="Arial" w:cs="Arial"/>
          <w:sz w:val="24"/>
          <w:szCs w:val="24"/>
        </w:rPr>
      </w:pPr>
      <w:r w:rsidRPr="00B91678">
        <w:rPr>
          <w:rFonts w:ascii="Arial" w:hAnsi="Arial" w:cs="Arial"/>
          <w:sz w:val="24"/>
          <w:szCs w:val="24"/>
          <w:highlight w:val="lightGray"/>
        </w:rPr>
        <w:br w:type="page"/>
      </w:r>
      <w:r w:rsidR="000248D6" w:rsidRPr="00B91678">
        <w:rPr>
          <w:rFonts w:ascii="Arial" w:hAnsi="Arial" w:cs="Arial"/>
          <w:b/>
          <w:bCs/>
          <w:color w:val="006666"/>
          <w:sz w:val="24"/>
          <w:szCs w:val="24"/>
        </w:rPr>
        <w:lastRenderedPageBreak/>
        <w:t>RESUMEN EJECUTIVO</w:t>
      </w:r>
    </w:p>
    <w:p w14:paraId="504BEDC1" w14:textId="6AF9EEB1" w:rsidR="00DA6327" w:rsidRDefault="00DA6327" w:rsidP="00DA6327">
      <w:pPr>
        <w:spacing w:before="240" w:after="120" w:line="240" w:lineRule="auto"/>
        <w:jc w:val="both"/>
        <w:rPr>
          <w:rFonts w:ascii="Arial" w:hAnsi="Arial" w:cs="Arial"/>
        </w:rPr>
      </w:pPr>
      <w:r>
        <w:rPr>
          <w:rFonts w:ascii="Arial" w:hAnsi="Arial" w:cs="Arial"/>
        </w:rPr>
        <w:t xml:space="preserve">Con </w:t>
      </w:r>
      <w:r w:rsidRPr="009C22EF">
        <w:rPr>
          <w:rFonts w:ascii="Arial" w:hAnsi="Arial" w:cs="Arial"/>
        </w:rPr>
        <w:t>fundament</w:t>
      </w:r>
      <w:r>
        <w:rPr>
          <w:rFonts w:ascii="Arial" w:hAnsi="Arial" w:cs="Arial"/>
        </w:rPr>
        <w:t>o</w:t>
      </w:r>
      <w:r w:rsidRPr="009C22EF">
        <w:rPr>
          <w:rFonts w:ascii="Arial" w:hAnsi="Arial" w:cs="Arial"/>
        </w:rPr>
        <w:t xml:space="preserve"> legal en los artículos 134 de la Constitución Política de los Estados Unidos Mexicanos; 137 de la Constitución Política del Estado Libre y Soberano de Oaxaca; 85 y 110, cuarto párrafo y fracciones I a la VI de la Ley Federal de Presupuesto y Responsabilidad Hacendaria; 79 de la Ley General de Contabilidad Gubernamental</w:t>
      </w:r>
      <w:r>
        <w:rPr>
          <w:rFonts w:ascii="Arial" w:hAnsi="Arial" w:cs="Arial"/>
        </w:rPr>
        <w:t xml:space="preserve"> (LGCG)</w:t>
      </w:r>
      <w:r w:rsidR="00416008">
        <w:rPr>
          <w:rFonts w:ascii="Arial" w:hAnsi="Arial" w:cs="Arial"/>
        </w:rPr>
        <w:t>,</w:t>
      </w:r>
      <w:r>
        <w:rPr>
          <w:rFonts w:ascii="Arial" w:hAnsi="Arial" w:cs="Arial"/>
        </w:rPr>
        <w:t xml:space="preserve"> se realizó la evaluación de desempeño del Fondo de </w:t>
      </w:r>
      <w:r w:rsidRPr="001B0AA6">
        <w:rPr>
          <w:rFonts w:ascii="Arial" w:hAnsi="Arial" w:cs="Arial"/>
        </w:rPr>
        <w:t>Aportaciones para la Nómina Educativa y Gasto Operativo</w:t>
      </w:r>
      <w:r>
        <w:rPr>
          <w:rFonts w:ascii="Arial" w:hAnsi="Arial" w:cs="Arial"/>
        </w:rPr>
        <w:t xml:space="preserve"> (FONE), establecida en </w:t>
      </w:r>
      <w:r w:rsidRPr="00BB60AD">
        <w:rPr>
          <w:rFonts w:ascii="Arial" w:eastAsiaTheme="majorEastAsia" w:hAnsi="Arial" w:cs="Arial"/>
        </w:rPr>
        <w:t>el Programa Anual de Evaluación (PAE) 2021</w:t>
      </w:r>
      <w:r>
        <w:rPr>
          <w:rFonts w:ascii="Arial" w:eastAsiaTheme="majorEastAsia" w:hAnsi="Arial" w:cs="Arial"/>
        </w:rPr>
        <w:t>.</w:t>
      </w:r>
    </w:p>
    <w:p w14:paraId="0BECDCB5" w14:textId="04067659" w:rsidR="00DA6327" w:rsidRDefault="00DA6327" w:rsidP="00DA6327">
      <w:pPr>
        <w:spacing w:before="240" w:after="120" w:line="240" w:lineRule="auto"/>
        <w:jc w:val="both"/>
        <w:rPr>
          <w:rFonts w:ascii="Arial" w:hAnsi="Arial" w:cs="Arial"/>
        </w:rPr>
      </w:pPr>
      <w:r>
        <w:rPr>
          <w:rFonts w:ascii="Arial" w:hAnsi="Arial" w:cs="Arial"/>
        </w:rPr>
        <w:t>La presente evaluación, objeto del presente estudio, consiste en una investigación formal, sistemática y puntual del desempeño y la coordinación del Fondo en el ejercicio fiscal 2020</w:t>
      </w:r>
      <w:r w:rsidR="00416008">
        <w:rPr>
          <w:rFonts w:ascii="Arial" w:hAnsi="Arial" w:cs="Arial"/>
        </w:rPr>
        <w:t>,</w:t>
      </w:r>
      <w:r>
        <w:rPr>
          <w:rFonts w:ascii="Arial" w:hAnsi="Arial" w:cs="Arial"/>
        </w:rPr>
        <w:t xml:space="preserve"> así como</w:t>
      </w:r>
      <w:r w:rsidRPr="00D52E6C">
        <w:rPr>
          <w:rFonts w:ascii="Arial" w:hAnsi="Arial" w:cs="Arial"/>
        </w:rPr>
        <w:t xml:space="preserve"> </w:t>
      </w:r>
      <w:r>
        <w:rPr>
          <w:rFonts w:ascii="Arial" w:hAnsi="Arial" w:cs="Arial"/>
        </w:rPr>
        <w:t>el análisis de gabinete con base en información proporcionada por el Instituto Estatal de Educación Pública de Oaxaca (IEEPO).</w:t>
      </w:r>
    </w:p>
    <w:p w14:paraId="18DBCC32" w14:textId="153879B5" w:rsidR="00DA6327" w:rsidRDefault="00DA6327" w:rsidP="00DA6327">
      <w:pPr>
        <w:spacing w:before="240" w:after="120" w:line="240" w:lineRule="auto"/>
        <w:jc w:val="both"/>
        <w:rPr>
          <w:rFonts w:ascii="Arial" w:hAnsi="Arial" w:cs="Arial"/>
        </w:rPr>
      </w:pPr>
      <w:r>
        <w:rPr>
          <w:rFonts w:ascii="Arial" w:hAnsi="Arial" w:cs="Arial"/>
        </w:rPr>
        <w:t>Características del Fondo</w:t>
      </w:r>
      <w:r w:rsidR="00B92647">
        <w:rPr>
          <w:rFonts w:ascii="Arial" w:hAnsi="Arial" w:cs="Arial"/>
        </w:rPr>
        <w:t>.</w:t>
      </w:r>
    </w:p>
    <w:p w14:paraId="433555BB" w14:textId="582BA487" w:rsidR="00DA6327" w:rsidRDefault="00DA6327" w:rsidP="00DA6327">
      <w:pPr>
        <w:spacing w:before="240" w:after="120" w:line="240" w:lineRule="auto"/>
        <w:jc w:val="both"/>
        <w:rPr>
          <w:rFonts w:ascii="Arial" w:hAnsi="Arial" w:cs="Arial"/>
        </w:rPr>
      </w:pPr>
      <w:r w:rsidRPr="001B0AA6">
        <w:rPr>
          <w:rFonts w:ascii="Arial" w:hAnsi="Arial" w:cs="Arial"/>
        </w:rPr>
        <w:t xml:space="preserve">El </w:t>
      </w:r>
      <w:r>
        <w:rPr>
          <w:rFonts w:ascii="Arial" w:hAnsi="Arial" w:cs="Arial"/>
        </w:rPr>
        <w:t>FONE</w:t>
      </w:r>
      <w:r w:rsidRPr="001B0AA6">
        <w:rPr>
          <w:rFonts w:ascii="Arial" w:hAnsi="Arial" w:cs="Arial"/>
        </w:rPr>
        <w:t xml:space="preserve"> es uno de los ocho fondos del Ramo General 33 Aportaciones Federales para Entidades Federativas y Municipios, el cual tiene como objetivo apoyar a los Estados con recursos económicos complementarios para ejercer las atribuciones que, en materia de educación básica y normal, se les asignan en los artículos 114 y 117 de la Ley General de Educación vigente.</w:t>
      </w:r>
    </w:p>
    <w:p w14:paraId="7026D048" w14:textId="7F00F69E" w:rsidR="00DA6327" w:rsidRDefault="00DA6327" w:rsidP="00DA6327">
      <w:pPr>
        <w:spacing w:before="240" w:after="120" w:line="240" w:lineRule="auto"/>
        <w:jc w:val="both"/>
        <w:rPr>
          <w:rFonts w:ascii="Arial" w:eastAsiaTheme="majorEastAsia" w:hAnsi="Arial" w:cs="Arial"/>
        </w:rPr>
      </w:pPr>
      <w:r>
        <w:rPr>
          <w:rFonts w:ascii="Arial" w:eastAsiaTheme="majorEastAsia" w:hAnsi="Arial" w:cs="Arial"/>
        </w:rPr>
        <w:t>Se</w:t>
      </w:r>
      <w:r w:rsidRPr="00745638">
        <w:rPr>
          <w:rFonts w:ascii="Arial" w:eastAsiaTheme="majorEastAsia" w:hAnsi="Arial" w:cs="Arial"/>
        </w:rPr>
        <w:t xml:space="preserve"> encuentra </w:t>
      </w:r>
      <w:r>
        <w:rPr>
          <w:rFonts w:ascii="Arial" w:eastAsiaTheme="majorEastAsia" w:hAnsi="Arial" w:cs="Arial"/>
        </w:rPr>
        <w:t>distribuido mediante los Programas Presupuestarios Federales</w:t>
      </w:r>
      <w:r w:rsidR="00D05AC4">
        <w:rPr>
          <w:rFonts w:ascii="Arial" w:eastAsiaTheme="majorEastAsia" w:hAnsi="Arial" w:cs="Arial"/>
        </w:rPr>
        <w:t xml:space="preserve"> siguientes:</w:t>
      </w:r>
      <w:r>
        <w:rPr>
          <w:rFonts w:ascii="Arial" w:eastAsiaTheme="majorEastAsia" w:hAnsi="Arial" w:cs="Arial"/>
        </w:rPr>
        <w:t xml:space="preserve"> I013 Servicios Personales, I014 Otros de Gasto Corriente, I015 Gasto de Operación y I016 Fondo de compensación; para el caso de Oaxaca solo se dispone de recursos de los programas</w:t>
      </w:r>
      <w:r w:rsidR="005F4C33">
        <w:rPr>
          <w:rFonts w:ascii="Arial" w:eastAsiaTheme="majorEastAsia" w:hAnsi="Arial" w:cs="Arial"/>
        </w:rPr>
        <w:t>:</w:t>
      </w:r>
      <w:r>
        <w:rPr>
          <w:rFonts w:ascii="Arial" w:eastAsiaTheme="majorEastAsia" w:hAnsi="Arial" w:cs="Arial"/>
        </w:rPr>
        <w:t xml:space="preserve"> </w:t>
      </w:r>
      <w:r w:rsidR="005F4C33">
        <w:rPr>
          <w:rFonts w:ascii="Arial" w:eastAsiaTheme="majorEastAsia" w:hAnsi="Arial" w:cs="Arial"/>
        </w:rPr>
        <w:t>S</w:t>
      </w:r>
      <w:r w:rsidRPr="003600D5">
        <w:rPr>
          <w:rFonts w:ascii="Arial" w:eastAsiaTheme="majorEastAsia" w:hAnsi="Arial" w:cs="Arial"/>
        </w:rPr>
        <w:t xml:space="preserve">ervicios </w:t>
      </w:r>
      <w:r w:rsidR="005F4C33">
        <w:rPr>
          <w:rFonts w:ascii="Arial" w:eastAsiaTheme="majorEastAsia" w:hAnsi="Arial" w:cs="Arial"/>
        </w:rPr>
        <w:t>P</w:t>
      </w:r>
      <w:r w:rsidRPr="003600D5">
        <w:rPr>
          <w:rFonts w:ascii="Arial" w:eastAsiaTheme="majorEastAsia" w:hAnsi="Arial" w:cs="Arial"/>
        </w:rPr>
        <w:t xml:space="preserve">ersonales y Gastos de </w:t>
      </w:r>
      <w:r w:rsidR="005F4C33">
        <w:rPr>
          <w:rFonts w:ascii="Arial" w:eastAsiaTheme="majorEastAsia" w:hAnsi="Arial" w:cs="Arial"/>
        </w:rPr>
        <w:t>O</w:t>
      </w:r>
      <w:r w:rsidRPr="003600D5">
        <w:rPr>
          <w:rFonts w:ascii="Arial" w:eastAsiaTheme="majorEastAsia" w:hAnsi="Arial" w:cs="Arial"/>
        </w:rPr>
        <w:t>peración</w:t>
      </w:r>
      <w:r>
        <w:rPr>
          <w:rFonts w:ascii="Arial" w:eastAsiaTheme="majorEastAsia" w:hAnsi="Arial" w:cs="Arial"/>
        </w:rPr>
        <w:t>.</w:t>
      </w:r>
    </w:p>
    <w:p w14:paraId="1C1142D5" w14:textId="596127DA" w:rsidR="00DA6327" w:rsidRDefault="00DA6327" w:rsidP="00DA6327">
      <w:pPr>
        <w:spacing w:before="240" w:after="120" w:line="240" w:lineRule="auto"/>
        <w:jc w:val="both"/>
        <w:rPr>
          <w:rFonts w:ascii="Arial" w:eastAsiaTheme="majorEastAsia" w:hAnsi="Arial" w:cs="Arial"/>
        </w:rPr>
      </w:pPr>
      <w:r w:rsidRPr="00831DCC">
        <w:rPr>
          <w:rFonts w:ascii="Arial" w:eastAsiaTheme="majorEastAsia" w:hAnsi="Arial" w:cs="Arial"/>
        </w:rPr>
        <w:t xml:space="preserve">La operación del FONE a nivel nacional tiene a la </w:t>
      </w:r>
      <w:r>
        <w:rPr>
          <w:rFonts w:ascii="Arial" w:eastAsiaTheme="majorEastAsia" w:hAnsi="Arial" w:cs="Arial"/>
        </w:rPr>
        <w:t>Secretaría de E</w:t>
      </w:r>
      <w:bookmarkStart w:id="0" w:name="_GoBack"/>
      <w:bookmarkEnd w:id="0"/>
      <w:r>
        <w:rPr>
          <w:rFonts w:ascii="Arial" w:eastAsiaTheme="majorEastAsia" w:hAnsi="Arial" w:cs="Arial"/>
        </w:rPr>
        <w:t>ducación Pública (</w:t>
      </w:r>
      <w:r w:rsidRPr="00831DCC">
        <w:rPr>
          <w:rFonts w:ascii="Arial" w:eastAsiaTheme="majorEastAsia" w:hAnsi="Arial" w:cs="Arial"/>
        </w:rPr>
        <w:t>SEP</w:t>
      </w:r>
      <w:r>
        <w:rPr>
          <w:rFonts w:ascii="Arial" w:eastAsiaTheme="majorEastAsia" w:hAnsi="Arial" w:cs="Arial"/>
        </w:rPr>
        <w:t>)</w:t>
      </w:r>
      <w:r w:rsidR="00D05AC4">
        <w:rPr>
          <w:rFonts w:ascii="Arial" w:eastAsiaTheme="majorEastAsia" w:hAnsi="Arial" w:cs="Arial"/>
        </w:rPr>
        <w:t>,</w:t>
      </w:r>
      <w:r w:rsidRPr="00831DCC">
        <w:rPr>
          <w:rFonts w:ascii="Arial" w:eastAsiaTheme="majorEastAsia" w:hAnsi="Arial" w:cs="Arial"/>
        </w:rPr>
        <w:t xml:space="preserve"> como el ente coordinador y a la </w:t>
      </w:r>
      <w:r>
        <w:rPr>
          <w:rFonts w:ascii="Arial" w:eastAsiaTheme="majorEastAsia" w:hAnsi="Arial" w:cs="Arial"/>
        </w:rPr>
        <w:t>Secretaría de Hacienda y Crédito Público (</w:t>
      </w:r>
      <w:r w:rsidRPr="00831DCC">
        <w:rPr>
          <w:rFonts w:ascii="Arial" w:eastAsiaTheme="majorEastAsia" w:hAnsi="Arial" w:cs="Arial"/>
        </w:rPr>
        <w:t>SHCP</w:t>
      </w:r>
      <w:r>
        <w:rPr>
          <w:rFonts w:ascii="Arial" w:eastAsiaTheme="majorEastAsia" w:hAnsi="Arial" w:cs="Arial"/>
        </w:rPr>
        <w:t>)</w:t>
      </w:r>
      <w:r w:rsidR="00D05AC4">
        <w:rPr>
          <w:rFonts w:ascii="Arial" w:eastAsiaTheme="majorEastAsia" w:hAnsi="Arial" w:cs="Arial"/>
        </w:rPr>
        <w:t>,</w:t>
      </w:r>
      <w:r w:rsidRPr="00831DCC">
        <w:rPr>
          <w:rFonts w:ascii="Arial" w:eastAsiaTheme="majorEastAsia" w:hAnsi="Arial" w:cs="Arial"/>
        </w:rPr>
        <w:t xml:space="preserve"> como la dependencia encargada de administrar el </w:t>
      </w:r>
      <w:r>
        <w:rPr>
          <w:rFonts w:ascii="Arial" w:eastAsiaTheme="majorEastAsia" w:hAnsi="Arial" w:cs="Arial"/>
        </w:rPr>
        <w:t>f</w:t>
      </w:r>
      <w:r w:rsidRPr="00831DCC">
        <w:rPr>
          <w:rFonts w:ascii="Arial" w:eastAsiaTheme="majorEastAsia" w:hAnsi="Arial" w:cs="Arial"/>
        </w:rPr>
        <w:t>ondo</w:t>
      </w:r>
      <w:r>
        <w:rPr>
          <w:rFonts w:ascii="Arial" w:eastAsiaTheme="majorEastAsia" w:hAnsi="Arial" w:cs="Arial"/>
        </w:rPr>
        <w:t>, asimismo a nivel estatal la instancia coordinadora del fondo es el IEEPO.</w:t>
      </w:r>
    </w:p>
    <w:p w14:paraId="5D3DB5C7" w14:textId="7617D88F" w:rsidR="00DA6327" w:rsidRPr="00A8501E" w:rsidRDefault="00DA6327" w:rsidP="00DA6327">
      <w:pPr>
        <w:spacing w:before="240" w:after="120" w:line="240" w:lineRule="auto"/>
        <w:jc w:val="both"/>
        <w:rPr>
          <w:rFonts w:ascii="Arial" w:eastAsiaTheme="majorEastAsia" w:hAnsi="Arial" w:cs="Arial"/>
        </w:rPr>
      </w:pPr>
      <w:r w:rsidRPr="00A8501E">
        <w:rPr>
          <w:rFonts w:ascii="Arial" w:eastAsiaTheme="majorEastAsia" w:hAnsi="Arial" w:cs="Arial"/>
        </w:rPr>
        <w:t>De acuerdo a lo estipulado en el artículo 26 de la ley de Coordinación Fiscal (LCF)</w:t>
      </w:r>
      <w:r w:rsidR="00D05AC4">
        <w:rPr>
          <w:rFonts w:ascii="Arial" w:eastAsiaTheme="majorEastAsia" w:hAnsi="Arial" w:cs="Arial"/>
        </w:rPr>
        <w:t>,</w:t>
      </w:r>
      <w:r w:rsidRPr="00A8501E">
        <w:rPr>
          <w:rFonts w:ascii="Arial" w:eastAsiaTheme="majorEastAsia" w:hAnsi="Arial" w:cs="Arial"/>
        </w:rPr>
        <w:t xml:space="preserve"> el FONE</w:t>
      </w:r>
      <w:r>
        <w:rPr>
          <w:rFonts w:ascii="Arial" w:eastAsiaTheme="majorEastAsia" w:hAnsi="Arial" w:cs="Arial"/>
        </w:rPr>
        <w:t xml:space="preserve"> </w:t>
      </w:r>
      <w:r w:rsidRPr="00A8501E">
        <w:rPr>
          <w:rFonts w:ascii="Arial" w:eastAsiaTheme="majorEastAsia" w:hAnsi="Arial" w:cs="Arial"/>
        </w:rPr>
        <w:t>tiene como objetivos</w:t>
      </w:r>
      <w:r>
        <w:rPr>
          <w:rFonts w:ascii="Arial" w:eastAsiaTheme="majorEastAsia" w:hAnsi="Arial" w:cs="Arial"/>
        </w:rPr>
        <w:t xml:space="preserve"> los siguientes</w:t>
      </w:r>
      <w:r w:rsidRPr="00A8501E">
        <w:rPr>
          <w:rFonts w:ascii="Arial" w:eastAsiaTheme="majorEastAsia" w:hAnsi="Arial" w:cs="Arial"/>
        </w:rPr>
        <w:t>:</w:t>
      </w:r>
    </w:p>
    <w:p w14:paraId="23736950" w14:textId="77777777" w:rsidR="00DA6327" w:rsidRPr="00A8501E" w:rsidRDefault="00DA6327" w:rsidP="00DA6327">
      <w:pPr>
        <w:pStyle w:val="Prrafodelista"/>
        <w:numPr>
          <w:ilvl w:val="0"/>
          <w:numId w:val="37"/>
        </w:numPr>
        <w:spacing w:before="240" w:after="120" w:line="240" w:lineRule="auto"/>
        <w:ind w:left="567" w:hanging="207"/>
        <w:contextualSpacing w:val="0"/>
        <w:jc w:val="both"/>
        <w:rPr>
          <w:rFonts w:ascii="Arial" w:eastAsiaTheme="majorEastAsia" w:hAnsi="Arial" w:cs="Arial"/>
          <w:i/>
          <w:iCs/>
        </w:rPr>
      </w:pPr>
      <w:r w:rsidRPr="00A8501E">
        <w:rPr>
          <w:rFonts w:ascii="Arial" w:eastAsiaTheme="majorEastAsia" w:hAnsi="Arial" w:cs="Arial"/>
          <w:i/>
          <w:iCs/>
        </w:rPr>
        <w:t>Apoyar a los Estados con los recursos necesarios para cubrir el pago de servicios personales correspondiente al personal que ocupa las plazas transferidas a los Estados, en el marco del Acuerdo Nacional para la Modernización de la Educación Básica, publicado en el Diario Oficial de la Federación el 19 de mayo de 1992 y los convenios que de conformidad con el mismo fueron formalizados con los Estados, que se encuentren registradas por la Secretaría de Educación Pública, previa validación de la Secretaría de Hacienda y Crédito Público, en el Sistema de Información y Gestión Educativa.</w:t>
      </w:r>
    </w:p>
    <w:p w14:paraId="1D9BE99F" w14:textId="77777777" w:rsidR="00DA6327" w:rsidRDefault="00DA6327" w:rsidP="00DA6327">
      <w:pPr>
        <w:pStyle w:val="Prrafodelista"/>
        <w:numPr>
          <w:ilvl w:val="0"/>
          <w:numId w:val="37"/>
        </w:numPr>
        <w:spacing w:before="240" w:after="120" w:line="240" w:lineRule="auto"/>
        <w:ind w:left="567" w:hanging="207"/>
        <w:contextualSpacing w:val="0"/>
        <w:jc w:val="both"/>
        <w:rPr>
          <w:rFonts w:ascii="Arial" w:eastAsiaTheme="majorEastAsia" w:hAnsi="Arial" w:cs="Arial"/>
          <w:i/>
          <w:iCs/>
        </w:rPr>
      </w:pPr>
      <w:r w:rsidRPr="00A8501E">
        <w:rPr>
          <w:rFonts w:ascii="Arial" w:eastAsiaTheme="majorEastAsia" w:hAnsi="Arial" w:cs="Arial"/>
          <w:i/>
          <w:iCs/>
        </w:rPr>
        <w:t>Apoyar a las entidades Federativas con recursos económicos complementarios para ejercer las atribuciones, en materia de educación básica y normal.</w:t>
      </w:r>
    </w:p>
    <w:p w14:paraId="015E3E26" w14:textId="77777777" w:rsidR="00DA6327" w:rsidRPr="00A8501E" w:rsidRDefault="00DA6327" w:rsidP="00DA6327">
      <w:pPr>
        <w:pStyle w:val="Prrafodelista"/>
        <w:spacing w:before="240" w:after="120" w:line="240" w:lineRule="auto"/>
        <w:ind w:left="567"/>
        <w:contextualSpacing w:val="0"/>
        <w:jc w:val="both"/>
        <w:rPr>
          <w:rFonts w:ascii="Arial" w:eastAsiaTheme="majorEastAsia" w:hAnsi="Arial" w:cs="Arial"/>
          <w:i/>
          <w:iCs/>
        </w:rPr>
      </w:pPr>
    </w:p>
    <w:p w14:paraId="1782F2ED" w14:textId="78A4DB6C" w:rsidR="00DA6327" w:rsidRDefault="00DA6327" w:rsidP="00DA6327">
      <w:pPr>
        <w:spacing w:before="240" w:after="120" w:line="240" w:lineRule="auto"/>
        <w:jc w:val="both"/>
        <w:rPr>
          <w:rFonts w:ascii="Arial" w:eastAsiaTheme="majorEastAsia" w:hAnsi="Arial" w:cs="Arial"/>
        </w:rPr>
      </w:pPr>
      <w:r>
        <w:rPr>
          <w:rFonts w:ascii="Arial" w:eastAsiaTheme="majorEastAsia" w:hAnsi="Arial" w:cs="Arial"/>
        </w:rPr>
        <w:lastRenderedPageBreak/>
        <w:t>En el ámbito federal el FONE cuenta con una Matriz de Indicadores para Resultados (MIR)</w:t>
      </w:r>
      <w:r w:rsidR="00D05AC4">
        <w:rPr>
          <w:rFonts w:ascii="Arial" w:eastAsiaTheme="majorEastAsia" w:hAnsi="Arial" w:cs="Arial"/>
        </w:rPr>
        <w:t>,</w:t>
      </w:r>
      <w:r>
        <w:rPr>
          <w:rFonts w:ascii="Arial" w:eastAsiaTheme="majorEastAsia" w:hAnsi="Arial" w:cs="Arial"/>
        </w:rPr>
        <w:t xml:space="preserve"> el cual le permite </w:t>
      </w:r>
      <w:r w:rsidRPr="00575337">
        <w:rPr>
          <w:rFonts w:ascii="Arial" w:eastAsiaTheme="majorEastAsia" w:hAnsi="Arial" w:cs="Arial"/>
        </w:rPr>
        <w:t>m</w:t>
      </w:r>
      <w:r>
        <w:rPr>
          <w:rFonts w:ascii="Arial" w:eastAsiaTheme="majorEastAsia" w:hAnsi="Arial" w:cs="Arial"/>
        </w:rPr>
        <w:t>edir</w:t>
      </w:r>
      <w:r w:rsidRPr="00575337">
        <w:rPr>
          <w:rFonts w:ascii="Arial" w:eastAsiaTheme="majorEastAsia" w:hAnsi="Arial" w:cs="Arial"/>
        </w:rPr>
        <w:t xml:space="preserve"> los objetivos, indicadores y metas alcanzados</w:t>
      </w:r>
      <w:r>
        <w:rPr>
          <w:rFonts w:ascii="Arial" w:eastAsiaTheme="majorEastAsia" w:hAnsi="Arial" w:cs="Arial"/>
        </w:rPr>
        <w:t xml:space="preserve">; sin embargo, al interior de la entidad se identificó que </w:t>
      </w:r>
      <w:r w:rsidRPr="004F0A6B">
        <w:rPr>
          <w:rFonts w:ascii="Arial" w:eastAsiaTheme="majorEastAsia" w:hAnsi="Arial" w:cs="Arial"/>
        </w:rPr>
        <w:t xml:space="preserve">no </w:t>
      </w:r>
      <w:r>
        <w:rPr>
          <w:rFonts w:ascii="Arial" w:eastAsiaTheme="majorEastAsia" w:hAnsi="Arial" w:cs="Arial"/>
        </w:rPr>
        <w:t xml:space="preserve">se </w:t>
      </w:r>
      <w:r w:rsidRPr="004F0A6B">
        <w:rPr>
          <w:rFonts w:ascii="Arial" w:eastAsiaTheme="majorEastAsia" w:hAnsi="Arial" w:cs="Arial"/>
        </w:rPr>
        <w:t>cuenta con una MIR específica para el seguimiento de los recursos</w:t>
      </w:r>
      <w:r>
        <w:rPr>
          <w:rFonts w:ascii="Arial" w:eastAsiaTheme="majorEastAsia" w:hAnsi="Arial" w:cs="Arial"/>
        </w:rPr>
        <w:t>.</w:t>
      </w:r>
    </w:p>
    <w:p w14:paraId="15AE2DA4" w14:textId="196B3AB3" w:rsidR="00DA6327" w:rsidRDefault="00DA6327" w:rsidP="00DA6327">
      <w:pPr>
        <w:spacing w:before="240" w:after="120" w:line="240" w:lineRule="auto"/>
        <w:jc w:val="both"/>
        <w:rPr>
          <w:rFonts w:ascii="Arial" w:eastAsiaTheme="majorEastAsia" w:hAnsi="Arial" w:cs="Arial"/>
        </w:rPr>
      </w:pPr>
      <w:r w:rsidRPr="004F0A6B">
        <w:rPr>
          <w:rFonts w:ascii="Arial" w:eastAsiaTheme="majorEastAsia" w:hAnsi="Arial" w:cs="Arial"/>
        </w:rPr>
        <w:t>Debido a que el FONE es un medio de financiamiento de recursos federales se ejerce mediante los programas presupuestarios estatales: 105 - Educación Básica Incluyente, 183 - Formación y Desarrollo Profesional Docente y 184 - Administración Estratégica del Quehacer Educativo</w:t>
      </w:r>
      <w:r w:rsidR="00D05AC4">
        <w:rPr>
          <w:rFonts w:ascii="Arial" w:eastAsiaTheme="majorEastAsia" w:hAnsi="Arial" w:cs="Arial"/>
        </w:rPr>
        <w:t>;</w:t>
      </w:r>
      <w:r>
        <w:rPr>
          <w:rFonts w:ascii="Arial" w:eastAsiaTheme="majorEastAsia" w:hAnsi="Arial" w:cs="Arial"/>
        </w:rPr>
        <w:t xml:space="preserve"> mismos que cuentan de manera particular con su MIR para </w:t>
      </w:r>
      <w:r w:rsidRPr="00575337">
        <w:rPr>
          <w:rFonts w:ascii="Arial" w:eastAsiaTheme="majorEastAsia" w:hAnsi="Arial" w:cs="Arial"/>
        </w:rPr>
        <w:t>m</w:t>
      </w:r>
      <w:r>
        <w:rPr>
          <w:rFonts w:ascii="Arial" w:eastAsiaTheme="majorEastAsia" w:hAnsi="Arial" w:cs="Arial"/>
        </w:rPr>
        <w:t>edir</w:t>
      </w:r>
      <w:r w:rsidRPr="00575337">
        <w:rPr>
          <w:rFonts w:ascii="Arial" w:eastAsiaTheme="majorEastAsia" w:hAnsi="Arial" w:cs="Arial"/>
        </w:rPr>
        <w:t xml:space="preserve"> los objetivos, indicadores y metas alcanzados</w:t>
      </w:r>
      <w:r>
        <w:rPr>
          <w:rFonts w:ascii="Arial" w:eastAsiaTheme="majorEastAsia" w:hAnsi="Arial" w:cs="Arial"/>
        </w:rPr>
        <w:t>.</w:t>
      </w:r>
    </w:p>
    <w:p w14:paraId="5619ACC1" w14:textId="0C90DE07" w:rsidR="00DA6327" w:rsidRPr="00E91071" w:rsidRDefault="00DA6327" w:rsidP="00DA6327">
      <w:pPr>
        <w:spacing w:before="240" w:after="120" w:line="240" w:lineRule="auto"/>
        <w:jc w:val="both"/>
        <w:rPr>
          <w:rFonts w:ascii="Arial" w:hAnsi="Arial" w:cs="Arial"/>
        </w:rPr>
      </w:pPr>
      <w:r>
        <w:rPr>
          <w:rFonts w:ascii="Arial" w:hAnsi="Arial" w:cs="Arial"/>
        </w:rPr>
        <w:t xml:space="preserve">De acuerdo al documento </w:t>
      </w:r>
      <w:r>
        <w:rPr>
          <w:rFonts w:ascii="Arial" w:eastAsiaTheme="majorEastAsia" w:hAnsi="Arial" w:cs="Arial"/>
        </w:rPr>
        <w:t>“</w:t>
      </w:r>
      <w:r w:rsidRPr="00DC0AE9">
        <w:rPr>
          <w:rFonts w:ascii="Arial" w:eastAsiaTheme="majorEastAsia" w:hAnsi="Arial" w:cs="Arial"/>
          <w:i/>
          <w:iCs/>
        </w:rPr>
        <w:t>Principales cifras del Sistema Educativo Nacional 2019 - 2020</w:t>
      </w:r>
      <w:r>
        <w:rPr>
          <w:rFonts w:ascii="Arial" w:eastAsiaTheme="majorEastAsia" w:hAnsi="Arial" w:cs="Arial"/>
        </w:rPr>
        <w:t>”</w:t>
      </w:r>
      <w:r w:rsidR="005F4C33">
        <w:rPr>
          <w:rFonts w:ascii="Arial" w:eastAsiaTheme="majorEastAsia" w:hAnsi="Arial" w:cs="Arial"/>
        </w:rPr>
        <w:t>,</w:t>
      </w:r>
      <w:r>
        <w:rPr>
          <w:rFonts w:ascii="Arial" w:eastAsiaTheme="majorEastAsia" w:hAnsi="Arial" w:cs="Arial"/>
        </w:rPr>
        <w:t xml:space="preserve"> r</w:t>
      </w:r>
      <w:r w:rsidRPr="002C7DB7">
        <w:rPr>
          <w:rFonts w:ascii="Arial" w:eastAsiaTheme="majorEastAsia" w:hAnsi="Arial" w:cs="Arial"/>
        </w:rPr>
        <w:t xml:space="preserve">eferente a la educación básica </w:t>
      </w:r>
      <w:r>
        <w:rPr>
          <w:rFonts w:ascii="Arial" w:eastAsiaTheme="majorEastAsia" w:hAnsi="Arial" w:cs="Arial"/>
        </w:rPr>
        <w:t xml:space="preserve">en su modalidad escolarizada la entidad </w:t>
      </w:r>
      <w:r w:rsidRPr="002C7DB7">
        <w:rPr>
          <w:rFonts w:ascii="Arial" w:eastAsiaTheme="majorEastAsia" w:hAnsi="Arial" w:cs="Arial"/>
        </w:rPr>
        <w:t>cuenta con una matrícula de 857,956 alumnos, una plantilla de 52,971 docentes y se tiene</w:t>
      </w:r>
      <w:r w:rsidR="005F4C33">
        <w:rPr>
          <w:rFonts w:ascii="Arial" w:eastAsiaTheme="majorEastAsia" w:hAnsi="Arial" w:cs="Arial"/>
        </w:rPr>
        <w:t>n</w:t>
      </w:r>
      <w:r w:rsidRPr="002C7DB7">
        <w:rPr>
          <w:rFonts w:ascii="Arial" w:eastAsiaTheme="majorEastAsia" w:hAnsi="Arial" w:cs="Arial"/>
        </w:rPr>
        <w:t xml:space="preserve"> registr</w:t>
      </w:r>
      <w:r w:rsidR="005F4C33">
        <w:rPr>
          <w:rFonts w:ascii="Arial" w:eastAsiaTheme="majorEastAsia" w:hAnsi="Arial" w:cs="Arial"/>
        </w:rPr>
        <w:t>a</w:t>
      </w:r>
      <w:r w:rsidR="00EB1BF4">
        <w:rPr>
          <w:rFonts w:ascii="Arial" w:eastAsiaTheme="majorEastAsia" w:hAnsi="Arial" w:cs="Arial"/>
        </w:rPr>
        <w:t>da</w:t>
      </w:r>
      <w:r w:rsidR="005F4C33">
        <w:rPr>
          <w:rFonts w:ascii="Arial" w:eastAsiaTheme="majorEastAsia" w:hAnsi="Arial" w:cs="Arial"/>
        </w:rPr>
        <w:t>s</w:t>
      </w:r>
      <w:r w:rsidRPr="002C7DB7">
        <w:rPr>
          <w:rFonts w:ascii="Arial" w:eastAsiaTheme="majorEastAsia" w:hAnsi="Arial" w:cs="Arial"/>
        </w:rPr>
        <w:t xml:space="preserve"> 13,258 escuelas</w:t>
      </w:r>
      <w:r>
        <w:rPr>
          <w:rFonts w:ascii="Arial" w:eastAsiaTheme="majorEastAsia" w:hAnsi="Arial" w:cs="Arial"/>
        </w:rPr>
        <w:t xml:space="preserve">, para el caso de los servicios de educación normal se cuenta únicamente con 11 escuelas en la entidad con una plantilla de 359 docentes y una matrícula escolar de </w:t>
      </w:r>
      <w:r w:rsidRPr="001532E2">
        <w:rPr>
          <w:rFonts w:ascii="Arial" w:eastAsiaTheme="majorEastAsia" w:hAnsi="Arial" w:cs="Arial"/>
        </w:rPr>
        <w:t>3,261</w:t>
      </w:r>
      <w:r>
        <w:rPr>
          <w:rFonts w:ascii="Arial" w:eastAsiaTheme="majorEastAsia" w:hAnsi="Arial" w:cs="Arial"/>
        </w:rPr>
        <w:t xml:space="preserve"> alumnos.</w:t>
      </w:r>
    </w:p>
    <w:p w14:paraId="320544D7" w14:textId="77777777" w:rsidR="00DA6327" w:rsidRDefault="00DA6327" w:rsidP="00DA6327">
      <w:pPr>
        <w:spacing w:before="240" w:after="120" w:line="240" w:lineRule="auto"/>
        <w:jc w:val="both"/>
        <w:rPr>
          <w:rFonts w:ascii="Arial" w:eastAsiaTheme="majorEastAsia" w:hAnsi="Arial" w:cs="Arial"/>
        </w:rPr>
      </w:pPr>
      <w:r>
        <w:rPr>
          <w:rFonts w:ascii="Arial" w:eastAsiaTheme="majorEastAsia" w:hAnsi="Arial" w:cs="Arial"/>
        </w:rPr>
        <w:t xml:space="preserve">De acuerdo a la información proporcionada por el Instituto Estatal de Educación Pública del Estado de Oaxaca, la entidad durante el ejercicio 2020 cubrió la nómina de un total de </w:t>
      </w:r>
      <w:r w:rsidRPr="00923C5B">
        <w:rPr>
          <w:rFonts w:ascii="Arial" w:eastAsiaTheme="majorEastAsia" w:hAnsi="Arial" w:cs="Arial"/>
        </w:rPr>
        <w:t>119,092</w:t>
      </w:r>
      <w:r>
        <w:rPr>
          <w:rFonts w:ascii="Arial" w:eastAsiaTheme="majorEastAsia" w:hAnsi="Arial" w:cs="Arial"/>
        </w:rPr>
        <w:t xml:space="preserve"> plazas con el </w:t>
      </w:r>
      <w:r w:rsidRPr="00923C5B">
        <w:rPr>
          <w:rFonts w:ascii="Arial" w:eastAsiaTheme="majorEastAsia" w:hAnsi="Arial" w:cs="Arial"/>
        </w:rPr>
        <w:t>FONE</w:t>
      </w:r>
      <w:r>
        <w:rPr>
          <w:rFonts w:ascii="Arial" w:eastAsiaTheme="majorEastAsia" w:hAnsi="Arial" w:cs="Arial"/>
        </w:rPr>
        <w:t>.</w:t>
      </w:r>
    </w:p>
    <w:p w14:paraId="0F2EAA4D" w14:textId="2CDE8501" w:rsidR="00DA6327" w:rsidRDefault="00DA6327" w:rsidP="00DA6327">
      <w:pPr>
        <w:pStyle w:val="Prrafodelista"/>
        <w:spacing w:before="240" w:after="120" w:line="240" w:lineRule="auto"/>
        <w:ind w:left="0"/>
        <w:contextualSpacing w:val="0"/>
        <w:jc w:val="both"/>
        <w:rPr>
          <w:rFonts w:ascii="Arial" w:eastAsiaTheme="majorEastAsia" w:hAnsi="Arial" w:cs="Arial"/>
        </w:rPr>
      </w:pPr>
      <w:r w:rsidRPr="000E2035">
        <w:rPr>
          <w:rFonts w:ascii="Arial" w:eastAsiaTheme="majorEastAsia" w:hAnsi="Arial" w:cs="Arial"/>
        </w:rPr>
        <w:t xml:space="preserve">La cantidad aprobada para el estado de Oaxaca </w:t>
      </w:r>
      <w:r w:rsidRPr="00345966">
        <w:rPr>
          <w:rFonts w:ascii="Arial" w:eastAsiaTheme="majorEastAsia" w:hAnsi="Arial" w:cs="Arial"/>
        </w:rPr>
        <w:t>del FONE</w:t>
      </w:r>
      <w:r>
        <w:rPr>
          <w:rFonts w:ascii="Arial" w:eastAsiaTheme="majorEastAsia" w:hAnsi="Arial" w:cs="Arial"/>
        </w:rPr>
        <w:t xml:space="preserve"> </w:t>
      </w:r>
      <w:r w:rsidRPr="000E2035">
        <w:rPr>
          <w:rFonts w:ascii="Arial" w:eastAsiaTheme="majorEastAsia" w:hAnsi="Arial" w:cs="Arial"/>
        </w:rPr>
        <w:t>en 2020 fue de $23,528,537,149.00</w:t>
      </w:r>
      <w:r>
        <w:rPr>
          <w:rFonts w:ascii="Arial" w:eastAsiaTheme="majorEastAsia" w:hAnsi="Arial" w:cs="Arial"/>
        </w:rPr>
        <w:t xml:space="preserve">, la entidad </w:t>
      </w:r>
      <w:r w:rsidRPr="00345966">
        <w:rPr>
          <w:rFonts w:ascii="Arial" w:eastAsiaTheme="majorEastAsia" w:hAnsi="Arial" w:cs="Arial"/>
        </w:rPr>
        <w:t xml:space="preserve">recibe únicamente recursos referentes a </w:t>
      </w:r>
      <w:r w:rsidR="005F4C33">
        <w:rPr>
          <w:rFonts w:ascii="Arial" w:eastAsiaTheme="majorEastAsia" w:hAnsi="Arial" w:cs="Arial"/>
          <w:i/>
          <w:iCs/>
        </w:rPr>
        <w:t>S</w:t>
      </w:r>
      <w:r w:rsidRPr="00345966">
        <w:rPr>
          <w:rFonts w:ascii="Arial" w:eastAsiaTheme="majorEastAsia" w:hAnsi="Arial" w:cs="Arial"/>
          <w:i/>
          <w:iCs/>
        </w:rPr>
        <w:t xml:space="preserve">ervicios </w:t>
      </w:r>
      <w:r w:rsidR="005F4C33">
        <w:rPr>
          <w:rFonts w:ascii="Arial" w:eastAsiaTheme="majorEastAsia" w:hAnsi="Arial" w:cs="Arial"/>
          <w:i/>
          <w:iCs/>
        </w:rPr>
        <w:t>P</w:t>
      </w:r>
      <w:r w:rsidRPr="00345966">
        <w:rPr>
          <w:rFonts w:ascii="Arial" w:eastAsiaTheme="majorEastAsia" w:hAnsi="Arial" w:cs="Arial"/>
          <w:i/>
          <w:iCs/>
        </w:rPr>
        <w:t xml:space="preserve">ersonales y Gastos de </w:t>
      </w:r>
      <w:r w:rsidR="005F4C33">
        <w:rPr>
          <w:rFonts w:ascii="Arial" w:eastAsiaTheme="majorEastAsia" w:hAnsi="Arial" w:cs="Arial"/>
          <w:i/>
          <w:iCs/>
        </w:rPr>
        <w:t>O</w:t>
      </w:r>
      <w:r w:rsidRPr="00345966">
        <w:rPr>
          <w:rFonts w:ascii="Arial" w:eastAsiaTheme="majorEastAsia" w:hAnsi="Arial" w:cs="Arial"/>
          <w:i/>
          <w:iCs/>
        </w:rPr>
        <w:t>peración</w:t>
      </w:r>
      <w:r w:rsidRPr="00345966">
        <w:rPr>
          <w:rFonts w:ascii="Arial" w:eastAsiaTheme="majorEastAsia" w:hAnsi="Arial" w:cs="Arial"/>
        </w:rPr>
        <w:t>.</w:t>
      </w:r>
    </w:p>
    <w:p w14:paraId="0C47F650" w14:textId="023E2429" w:rsidR="00DA6327" w:rsidRDefault="00DA6327" w:rsidP="00DA6327">
      <w:pPr>
        <w:spacing w:before="240" w:after="120" w:line="240" w:lineRule="auto"/>
        <w:jc w:val="both"/>
        <w:rPr>
          <w:rFonts w:ascii="Arial" w:eastAsiaTheme="majorEastAsia" w:hAnsi="Arial" w:cs="Arial"/>
        </w:rPr>
      </w:pPr>
      <w:r>
        <w:rPr>
          <w:rFonts w:ascii="Arial" w:hAnsi="Arial" w:cs="Arial"/>
        </w:rPr>
        <w:t xml:space="preserve">Derivado del análisis de las asignaciones del FONE al estado de Oaxaca de 2015 - 2021 se </w:t>
      </w:r>
      <w:r w:rsidR="005F4C33">
        <w:rPr>
          <w:rFonts w:ascii="Arial" w:hAnsi="Arial" w:cs="Arial"/>
        </w:rPr>
        <w:t xml:space="preserve">calculó </w:t>
      </w:r>
      <w:r>
        <w:rPr>
          <w:rFonts w:ascii="Arial" w:hAnsi="Arial" w:cs="Arial"/>
        </w:rPr>
        <w:t xml:space="preserve">una tasa media de crecimiento anual de 5.43%, </w:t>
      </w:r>
      <w:r w:rsidRPr="004B0BF7">
        <w:rPr>
          <w:rFonts w:ascii="Arial" w:eastAsiaTheme="majorEastAsia" w:hAnsi="Arial" w:cs="Arial"/>
        </w:rPr>
        <w:t>así</w:t>
      </w:r>
      <w:r>
        <w:rPr>
          <w:rFonts w:ascii="Arial" w:eastAsiaTheme="majorEastAsia" w:hAnsi="Arial" w:cs="Arial"/>
        </w:rPr>
        <w:t xml:space="preserve"> </w:t>
      </w:r>
      <w:r w:rsidRPr="004B0BF7">
        <w:rPr>
          <w:rFonts w:ascii="Arial" w:eastAsiaTheme="majorEastAsia" w:hAnsi="Arial" w:cs="Arial"/>
        </w:rPr>
        <w:t xml:space="preserve">mismo, se </w:t>
      </w:r>
      <w:r>
        <w:rPr>
          <w:rFonts w:ascii="Arial" w:eastAsiaTheme="majorEastAsia" w:hAnsi="Arial" w:cs="Arial"/>
        </w:rPr>
        <w:t>identific</w:t>
      </w:r>
      <w:r w:rsidR="00E97D5A">
        <w:rPr>
          <w:rFonts w:ascii="Arial" w:eastAsiaTheme="majorEastAsia" w:hAnsi="Arial" w:cs="Arial"/>
        </w:rPr>
        <w:t>ó</w:t>
      </w:r>
      <w:r w:rsidRPr="004B0BF7">
        <w:rPr>
          <w:rFonts w:ascii="Arial" w:eastAsiaTheme="majorEastAsia" w:hAnsi="Arial" w:cs="Arial"/>
        </w:rPr>
        <w:t xml:space="preserve"> que en </w:t>
      </w:r>
      <w:r>
        <w:rPr>
          <w:rFonts w:ascii="Arial" w:eastAsiaTheme="majorEastAsia" w:hAnsi="Arial" w:cs="Arial"/>
        </w:rPr>
        <w:t xml:space="preserve">el ejercicio </w:t>
      </w:r>
      <w:r w:rsidRPr="004B0BF7">
        <w:rPr>
          <w:rFonts w:ascii="Arial" w:eastAsiaTheme="majorEastAsia" w:hAnsi="Arial" w:cs="Arial"/>
        </w:rPr>
        <w:t>20</w:t>
      </w:r>
      <w:r>
        <w:rPr>
          <w:rFonts w:ascii="Arial" w:eastAsiaTheme="majorEastAsia" w:hAnsi="Arial" w:cs="Arial"/>
        </w:rPr>
        <w:t>16</w:t>
      </w:r>
      <w:r w:rsidRPr="004B0BF7">
        <w:rPr>
          <w:rFonts w:ascii="Arial" w:eastAsiaTheme="majorEastAsia" w:hAnsi="Arial" w:cs="Arial"/>
        </w:rPr>
        <w:t xml:space="preserve"> </w:t>
      </w:r>
      <w:r>
        <w:rPr>
          <w:rFonts w:ascii="Arial" w:eastAsiaTheme="majorEastAsia" w:hAnsi="Arial" w:cs="Arial"/>
        </w:rPr>
        <w:t xml:space="preserve">se </w:t>
      </w:r>
      <w:r w:rsidR="00DF00A2">
        <w:rPr>
          <w:rFonts w:ascii="Arial" w:eastAsiaTheme="majorEastAsia" w:hAnsi="Arial" w:cs="Arial"/>
        </w:rPr>
        <w:t>h</w:t>
      </w:r>
      <w:r w:rsidR="00E97D5A">
        <w:rPr>
          <w:rFonts w:ascii="Arial" w:eastAsiaTheme="majorEastAsia" w:hAnsi="Arial" w:cs="Arial"/>
        </w:rPr>
        <w:t>u</w:t>
      </w:r>
      <w:r w:rsidR="00DF00A2">
        <w:rPr>
          <w:rFonts w:ascii="Arial" w:eastAsiaTheme="majorEastAsia" w:hAnsi="Arial" w:cs="Arial"/>
        </w:rPr>
        <w:t>b</w:t>
      </w:r>
      <w:r w:rsidR="00E97D5A">
        <w:rPr>
          <w:rFonts w:ascii="Arial" w:eastAsiaTheme="majorEastAsia" w:hAnsi="Arial" w:cs="Arial"/>
        </w:rPr>
        <w:t xml:space="preserve">o </w:t>
      </w:r>
      <w:r w:rsidRPr="004B0BF7">
        <w:rPr>
          <w:rFonts w:ascii="Arial" w:eastAsiaTheme="majorEastAsia" w:hAnsi="Arial" w:cs="Arial"/>
        </w:rPr>
        <w:t xml:space="preserve">un incremento </w:t>
      </w:r>
      <w:r>
        <w:rPr>
          <w:rFonts w:ascii="Arial" w:eastAsiaTheme="majorEastAsia" w:hAnsi="Arial" w:cs="Arial"/>
        </w:rPr>
        <w:t xml:space="preserve">del 13.44% </w:t>
      </w:r>
      <w:r w:rsidRPr="004B0BF7">
        <w:rPr>
          <w:rFonts w:ascii="Arial" w:eastAsiaTheme="majorEastAsia" w:hAnsi="Arial" w:cs="Arial"/>
        </w:rPr>
        <w:t>con relación a</w:t>
      </w:r>
      <w:r>
        <w:rPr>
          <w:rFonts w:ascii="Arial" w:eastAsiaTheme="majorEastAsia" w:hAnsi="Arial" w:cs="Arial"/>
        </w:rPr>
        <w:t xml:space="preserve"> </w:t>
      </w:r>
      <w:r w:rsidRPr="004B0BF7">
        <w:rPr>
          <w:rFonts w:ascii="Arial" w:eastAsiaTheme="majorEastAsia" w:hAnsi="Arial" w:cs="Arial"/>
        </w:rPr>
        <w:t>201</w:t>
      </w:r>
      <w:r>
        <w:rPr>
          <w:rFonts w:ascii="Arial" w:eastAsiaTheme="majorEastAsia" w:hAnsi="Arial" w:cs="Arial"/>
        </w:rPr>
        <w:t>5</w:t>
      </w:r>
      <w:r w:rsidR="00E97D5A">
        <w:rPr>
          <w:rFonts w:ascii="Arial" w:eastAsiaTheme="majorEastAsia" w:hAnsi="Arial" w:cs="Arial"/>
        </w:rPr>
        <w:t>,</w:t>
      </w:r>
      <w:r>
        <w:rPr>
          <w:rFonts w:ascii="Arial" w:eastAsiaTheme="majorEastAsia" w:hAnsi="Arial" w:cs="Arial"/>
        </w:rPr>
        <w:t xml:space="preserve"> siendo este el mayor registro a partir de la operación del fondo</w:t>
      </w:r>
      <w:r w:rsidRPr="004B0BF7">
        <w:rPr>
          <w:rFonts w:ascii="Arial" w:eastAsiaTheme="majorEastAsia" w:hAnsi="Arial" w:cs="Arial"/>
        </w:rPr>
        <w:t>.</w:t>
      </w:r>
    </w:p>
    <w:p w14:paraId="3FC1003A" w14:textId="051100D6" w:rsidR="00DA6327" w:rsidRDefault="00DA6327" w:rsidP="00DA6327">
      <w:pPr>
        <w:spacing w:before="240" w:after="120" w:line="240" w:lineRule="auto"/>
        <w:jc w:val="both"/>
        <w:rPr>
          <w:rFonts w:ascii="Arial" w:hAnsi="Arial" w:cs="Arial"/>
        </w:rPr>
      </w:pPr>
      <w:r w:rsidRPr="00334C0D">
        <w:rPr>
          <w:rFonts w:ascii="Arial" w:hAnsi="Arial" w:cs="Arial"/>
        </w:rPr>
        <w:t xml:space="preserve">Contribución </w:t>
      </w:r>
      <w:r>
        <w:rPr>
          <w:rFonts w:ascii="Arial" w:hAnsi="Arial" w:cs="Arial"/>
        </w:rPr>
        <w:t>y</w:t>
      </w:r>
      <w:r w:rsidRPr="00334C0D">
        <w:rPr>
          <w:rFonts w:ascii="Arial" w:hAnsi="Arial" w:cs="Arial"/>
        </w:rPr>
        <w:t xml:space="preserve"> </w:t>
      </w:r>
      <w:r>
        <w:rPr>
          <w:rFonts w:ascii="Arial" w:hAnsi="Arial" w:cs="Arial"/>
        </w:rPr>
        <w:t>d</w:t>
      </w:r>
      <w:r w:rsidRPr="00334C0D">
        <w:rPr>
          <w:rFonts w:ascii="Arial" w:hAnsi="Arial" w:cs="Arial"/>
        </w:rPr>
        <w:t>estino</w:t>
      </w:r>
      <w:r w:rsidR="00DF00A2">
        <w:rPr>
          <w:rFonts w:ascii="Arial" w:hAnsi="Arial" w:cs="Arial"/>
        </w:rPr>
        <w:t>.</w:t>
      </w:r>
    </w:p>
    <w:p w14:paraId="6A328E81" w14:textId="23AC7EB5" w:rsidR="00DA6327" w:rsidRDefault="00DA6327" w:rsidP="00DA6327">
      <w:pPr>
        <w:spacing w:before="240" w:after="120" w:line="240" w:lineRule="auto"/>
        <w:jc w:val="both"/>
        <w:rPr>
          <w:rFonts w:ascii="Arial" w:hAnsi="Arial" w:cs="Arial"/>
        </w:rPr>
      </w:pPr>
      <w:r>
        <w:rPr>
          <w:rFonts w:ascii="Arial" w:hAnsi="Arial" w:cs="Arial"/>
        </w:rPr>
        <w:t>La entidad cuenta con un documento denominado</w:t>
      </w:r>
      <w:r w:rsidRPr="0039592E">
        <w:t xml:space="preserve"> </w:t>
      </w:r>
      <w:r>
        <w:t>“</w:t>
      </w:r>
      <w:r w:rsidRPr="0039592E">
        <w:rPr>
          <w:rFonts w:ascii="Arial" w:hAnsi="Arial" w:cs="Arial"/>
        </w:rPr>
        <w:t>Diagnóstico de necesidades de recurso</w:t>
      </w:r>
      <w:r w:rsidR="00DF00A2">
        <w:rPr>
          <w:rFonts w:ascii="Arial" w:hAnsi="Arial" w:cs="Arial"/>
        </w:rPr>
        <w:t>s</w:t>
      </w:r>
      <w:r w:rsidRPr="0039592E">
        <w:rPr>
          <w:rFonts w:ascii="Arial" w:hAnsi="Arial" w:cs="Arial"/>
        </w:rPr>
        <w:t xml:space="preserve"> humanos en Educación Básica y Normal</w:t>
      </w:r>
      <w:r>
        <w:rPr>
          <w:rFonts w:ascii="Arial" w:hAnsi="Arial" w:cs="Arial"/>
        </w:rPr>
        <w:t>”</w:t>
      </w:r>
      <w:r w:rsidR="00DF00A2">
        <w:rPr>
          <w:rFonts w:ascii="Arial" w:hAnsi="Arial" w:cs="Arial"/>
        </w:rPr>
        <w:t>,</w:t>
      </w:r>
      <w:r>
        <w:rPr>
          <w:rFonts w:ascii="Arial" w:hAnsi="Arial" w:cs="Arial"/>
        </w:rPr>
        <w:t xml:space="preserve"> en donde se identific</w:t>
      </w:r>
      <w:r w:rsidR="00DF00A2">
        <w:rPr>
          <w:rFonts w:ascii="Arial" w:hAnsi="Arial" w:cs="Arial"/>
        </w:rPr>
        <w:t>ó</w:t>
      </w:r>
      <w:r>
        <w:rPr>
          <w:rFonts w:ascii="Arial" w:hAnsi="Arial" w:cs="Arial"/>
        </w:rPr>
        <w:t xml:space="preserve"> que</w:t>
      </w:r>
      <w:r w:rsidRPr="00D33632">
        <w:rPr>
          <w:rFonts w:ascii="Arial" w:hAnsi="Arial" w:cs="Arial"/>
        </w:rPr>
        <w:t xml:space="preserve"> el principal reto es cubrir las necesidades de recursos docentes y de personal apoyo y asistencia a la educación, para las escuelas de educación básica y complementarios en el estado de Oaxaca</w:t>
      </w:r>
      <w:r>
        <w:rPr>
          <w:rFonts w:ascii="Arial" w:hAnsi="Arial" w:cs="Arial"/>
        </w:rPr>
        <w:t>.</w:t>
      </w:r>
    </w:p>
    <w:p w14:paraId="3091D81C" w14:textId="77777777" w:rsidR="00DA6327" w:rsidRDefault="00DA6327" w:rsidP="00DA6327">
      <w:pPr>
        <w:spacing w:before="240" w:after="120" w:line="240" w:lineRule="auto"/>
        <w:jc w:val="both"/>
        <w:rPr>
          <w:rFonts w:ascii="Arial" w:hAnsi="Arial" w:cs="Arial"/>
        </w:rPr>
      </w:pPr>
      <w:r>
        <w:rPr>
          <w:rFonts w:ascii="Arial" w:hAnsi="Arial" w:cs="Arial"/>
        </w:rPr>
        <w:t>El destino de las aportaciones se puede identificar por capítulo del gasto, nivel educativo y tipo de plaza.</w:t>
      </w:r>
    </w:p>
    <w:p w14:paraId="661C7D91" w14:textId="1E4505FD" w:rsidR="00DA6327" w:rsidRDefault="00DA6327" w:rsidP="00DA6327">
      <w:pPr>
        <w:spacing w:before="240" w:after="120" w:line="240" w:lineRule="auto"/>
        <w:jc w:val="both"/>
        <w:rPr>
          <w:rFonts w:ascii="Arial" w:hAnsi="Arial" w:cs="Arial"/>
          <w:bCs/>
          <w:spacing w:val="-1"/>
        </w:rPr>
      </w:pPr>
      <w:r w:rsidRPr="00ED14E7">
        <w:rPr>
          <w:rFonts w:ascii="Arial" w:hAnsi="Arial" w:cs="Arial"/>
          <w:bCs/>
          <w:spacing w:val="-1"/>
        </w:rPr>
        <w:t xml:space="preserve">Sobre los recursos concurrentes que ejerció </w:t>
      </w:r>
      <w:r>
        <w:rPr>
          <w:rFonts w:ascii="Arial" w:hAnsi="Arial" w:cs="Arial"/>
          <w:bCs/>
          <w:spacing w:val="-1"/>
        </w:rPr>
        <w:t>el IEEPO</w:t>
      </w:r>
      <w:r w:rsidRPr="00ED14E7">
        <w:rPr>
          <w:rFonts w:ascii="Arial" w:hAnsi="Arial" w:cs="Arial"/>
          <w:bCs/>
          <w:spacing w:val="-1"/>
        </w:rPr>
        <w:t xml:space="preserve"> </w:t>
      </w:r>
      <w:r>
        <w:rPr>
          <w:rFonts w:ascii="Arial" w:hAnsi="Arial" w:cs="Arial"/>
          <w:bCs/>
          <w:spacing w:val="-1"/>
        </w:rPr>
        <w:t xml:space="preserve">para el pago de servicios personales y gastos de operación </w:t>
      </w:r>
      <w:r w:rsidRPr="00ED14E7">
        <w:rPr>
          <w:rFonts w:ascii="Arial" w:hAnsi="Arial" w:cs="Arial"/>
          <w:bCs/>
          <w:spacing w:val="-1"/>
        </w:rPr>
        <w:t>durante</w:t>
      </w:r>
      <w:r w:rsidR="00DF00A2">
        <w:rPr>
          <w:rFonts w:ascii="Arial" w:hAnsi="Arial" w:cs="Arial"/>
          <w:bCs/>
          <w:spacing w:val="-1"/>
        </w:rPr>
        <w:t xml:space="preserve"> el</w:t>
      </w:r>
      <w:r w:rsidRPr="00ED14E7">
        <w:rPr>
          <w:rFonts w:ascii="Arial" w:hAnsi="Arial" w:cs="Arial"/>
          <w:bCs/>
          <w:spacing w:val="-1"/>
        </w:rPr>
        <w:t xml:space="preserve"> 2020, </w:t>
      </w:r>
      <w:r>
        <w:rPr>
          <w:rFonts w:ascii="Arial" w:hAnsi="Arial" w:cs="Arial"/>
          <w:bCs/>
          <w:spacing w:val="-1"/>
        </w:rPr>
        <w:t>4.83</w:t>
      </w:r>
      <w:r w:rsidRPr="00ED14E7">
        <w:rPr>
          <w:rFonts w:ascii="Arial" w:hAnsi="Arial" w:cs="Arial"/>
          <w:bCs/>
          <w:spacing w:val="-1"/>
        </w:rPr>
        <w:t>%</w:t>
      </w:r>
      <w:r>
        <w:rPr>
          <w:rFonts w:ascii="Arial" w:hAnsi="Arial" w:cs="Arial"/>
          <w:bCs/>
          <w:spacing w:val="-1"/>
        </w:rPr>
        <w:t xml:space="preserve"> </w:t>
      </w:r>
      <w:r w:rsidRPr="00ED14E7">
        <w:rPr>
          <w:rFonts w:ascii="Arial" w:hAnsi="Arial" w:cs="Arial"/>
          <w:bCs/>
          <w:spacing w:val="-1"/>
        </w:rPr>
        <w:t>correspondieron a otras fuentes de financiamiento distintas al FONE, mientras que, en el</w:t>
      </w:r>
      <w:r>
        <w:rPr>
          <w:rFonts w:ascii="Arial" w:hAnsi="Arial" w:cs="Arial"/>
          <w:bCs/>
          <w:spacing w:val="-1"/>
        </w:rPr>
        <w:t xml:space="preserve"> </w:t>
      </w:r>
      <w:r w:rsidRPr="00ED14E7">
        <w:rPr>
          <w:rFonts w:ascii="Arial" w:hAnsi="Arial" w:cs="Arial"/>
          <w:bCs/>
          <w:spacing w:val="-1"/>
        </w:rPr>
        <w:t>marco de las aportaciones Federales concurrentes</w:t>
      </w:r>
      <w:r>
        <w:rPr>
          <w:rFonts w:ascii="Arial" w:hAnsi="Arial" w:cs="Arial"/>
          <w:bCs/>
          <w:spacing w:val="-1"/>
        </w:rPr>
        <w:t xml:space="preserve"> al</w:t>
      </w:r>
      <w:r w:rsidRPr="00ED14E7">
        <w:rPr>
          <w:rFonts w:ascii="Arial" w:hAnsi="Arial" w:cs="Arial"/>
          <w:bCs/>
          <w:spacing w:val="-1"/>
        </w:rPr>
        <w:t xml:space="preserve"> FONE correspondió </w:t>
      </w:r>
      <w:r>
        <w:rPr>
          <w:rFonts w:ascii="Arial" w:hAnsi="Arial" w:cs="Arial"/>
          <w:bCs/>
          <w:spacing w:val="-1"/>
        </w:rPr>
        <w:t>e</w:t>
      </w:r>
      <w:r w:rsidRPr="00ED14E7">
        <w:rPr>
          <w:rFonts w:ascii="Arial" w:hAnsi="Arial" w:cs="Arial"/>
          <w:bCs/>
          <w:spacing w:val="-1"/>
        </w:rPr>
        <w:t xml:space="preserve">l </w:t>
      </w:r>
      <w:r>
        <w:rPr>
          <w:rFonts w:ascii="Arial" w:hAnsi="Arial" w:cs="Arial"/>
          <w:bCs/>
          <w:spacing w:val="-1"/>
        </w:rPr>
        <w:t>95.17</w:t>
      </w:r>
      <w:r w:rsidRPr="00ED14E7">
        <w:rPr>
          <w:rFonts w:ascii="Arial" w:hAnsi="Arial" w:cs="Arial"/>
          <w:bCs/>
          <w:spacing w:val="-1"/>
        </w:rPr>
        <w:t>% del total de los recursos ejercidos</w:t>
      </w:r>
      <w:r>
        <w:rPr>
          <w:rFonts w:ascii="Arial" w:hAnsi="Arial" w:cs="Arial"/>
          <w:bCs/>
          <w:spacing w:val="-1"/>
        </w:rPr>
        <w:t xml:space="preserve"> </w:t>
      </w:r>
      <w:r w:rsidRPr="00ED14E7">
        <w:rPr>
          <w:rFonts w:ascii="Arial" w:hAnsi="Arial" w:cs="Arial"/>
          <w:bCs/>
          <w:spacing w:val="-1"/>
        </w:rPr>
        <w:t>durante el ejercicio fiscal.</w:t>
      </w:r>
    </w:p>
    <w:p w14:paraId="6E0A03E2" w14:textId="77777777" w:rsidR="00DA6327" w:rsidRDefault="00DA6327" w:rsidP="00DA6327">
      <w:pPr>
        <w:spacing w:before="240" w:after="120" w:line="240" w:lineRule="auto"/>
        <w:jc w:val="both"/>
        <w:rPr>
          <w:rFonts w:ascii="Arial" w:hAnsi="Arial" w:cs="Arial"/>
          <w:bCs/>
          <w:spacing w:val="-1"/>
        </w:rPr>
      </w:pPr>
    </w:p>
    <w:p w14:paraId="1143D7A3" w14:textId="77777777" w:rsidR="00DA6327" w:rsidRDefault="00DA6327" w:rsidP="00DA6327">
      <w:pPr>
        <w:spacing w:before="240" w:after="120" w:line="240" w:lineRule="auto"/>
        <w:jc w:val="both"/>
        <w:rPr>
          <w:rFonts w:ascii="Arial" w:hAnsi="Arial" w:cs="Arial"/>
          <w:bCs/>
          <w:spacing w:val="-1"/>
        </w:rPr>
      </w:pPr>
    </w:p>
    <w:p w14:paraId="72B4364B" w14:textId="123B0B92" w:rsidR="00DA6327" w:rsidRDefault="00DA6327" w:rsidP="00DA6327">
      <w:pPr>
        <w:spacing w:before="240" w:after="120" w:line="240" w:lineRule="auto"/>
        <w:jc w:val="both"/>
        <w:rPr>
          <w:rFonts w:ascii="Arial" w:hAnsi="Arial" w:cs="Arial"/>
        </w:rPr>
      </w:pPr>
      <w:r>
        <w:rPr>
          <w:rFonts w:ascii="Arial" w:hAnsi="Arial" w:cs="Arial"/>
        </w:rPr>
        <w:lastRenderedPageBreak/>
        <w:t>Gestión y Operación</w:t>
      </w:r>
      <w:r w:rsidR="004340FB">
        <w:rPr>
          <w:rFonts w:ascii="Arial" w:hAnsi="Arial" w:cs="Arial"/>
        </w:rPr>
        <w:t>.</w:t>
      </w:r>
    </w:p>
    <w:p w14:paraId="0693D04A" w14:textId="68315CED" w:rsidR="00DA6327" w:rsidRDefault="00DA6327" w:rsidP="00DA6327">
      <w:pPr>
        <w:spacing w:before="240" w:after="120" w:line="240" w:lineRule="auto"/>
        <w:jc w:val="both"/>
        <w:rPr>
          <w:rFonts w:ascii="Arial" w:hAnsi="Arial" w:cs="Arial"/>
        </w:rPr>
      </w:pPr>
      <w:r>
        <w:rPr>
          <w:rFonts w:ascii="Arial" w:hAnsi="Arial" w:cs="Arial"/>
        </w:rPr>
        <w:t>Referente a los mecanismos para la validación de nóminas, verificación de las transferencias al estado y el seguimiento al ejercicio de las aportaciones</w:t>
      </w:r>
      <w:r w:rsidR="004340FB">
        <w:rPr>
          <w:rFonts w:ascii="Arial" w:hAnsi="Arial" w:cs="Arial"/>
        </w:rPr>
        <w:t>,</w:t>
      </w:r>
      <w:r>
        <w:rPr>
          <w:rFonts w:ascii="Arial" w:hAnsi="Arial" w:cs="Arial"/>
        </w:rPr>
        <w:t xml:space="preserve"> se sujetan a la normatividad federal vigente.</w:t>
      </w:r>
    </w:p>
    <w:p w14:paraId="6FAA4FDE" w14:textId="055E3C76" w:rsidR="00DA6327" w:rsidRDefault="00DA6327" w:rsidP="00DA6327">
      <w:pPr>
        <w:spacing w:before="240" w:after="120" w:line="240" w:lineRule="auto"/>
        <w:jc w:val="both"/>
        <w:rPr>
          <w:rFonts w:ascii="Arial" w:hAnsi="Arial" w:cs="Arial"/>
        </w:rPr>
      </w:pPr>
      <w:r>
        <w:rPr>
          <w:rFonts w:ascii="Arial" w:hAnsi="Arial" w:cs="Arial"/>
        </w:rPr>
        <w:t>Generación de información y rendición de cuentas</w:t>
      </w:r>
      <w:r w:rsidR="004340FB">
        <w:rPr>
          <w:rFonts w:ascii="Arial" w:hAnsi="Arial" w:cs="Arial"/>
        </w:rPr>
        <w:t>.</w:t>
      </w:r>
    </w:p>
    <w:p w14:paraId="73C6DF32" w14:textId="3B19F475" w:rsidR="00DA6327" w:rsidRDefault="00DA6327" w:rsidP="00DA6327">
      <w:pPr>
        <w:spacing w:before="240" w:after="120" w:line="240" w:lineRule="auto"/>
        <w:ind w:right="87"/>
        <w:jc w:val="both"/>
        <w:rPr>
          <w:rFonts w:ascii="Arial" w:hAnsi="Arial" w:cs="Arial"/>
          <w:bCs/>
        </w:rPr>
      </w:pPr>
      <w:r>
        <w:rPr>
          <w:rFonts w:ascii="Arial" w:hAnsi="Arial" w:cs="Arial"/>
          <w:bCs/>
        </w:rPr>
        <w:t xml:space="preserve">La entidad recolecta información para la planeación, asignación y seguimiento de los recursos humanos y materiales para la prestación de los servicios de educación básica y normal por medio del Sistema de Captura del Formato 911 de la Dirección General, Programación y Estadística Educativa de la Secretaría de Educación Pública, </w:t>
      </w:r>
      <w:r w:rsidRPr="000B4ABD">
        <w:rPr>
          <w:rFonts w:ascii="Arial" w:hAnsi="Arial" w:cs="Arial"/>
          <w:bCs/>
        </w:rPr>
        <w:t>generalmente en los meses de octubre y noviembre, se re</w:t>
      </w:r>
      <w:r>
        <w:rPr>
          <w:rFonts w:ascii="Arial" w:hAnsi="Arial" w:cs="Arial"/>
          <w:bCs/>
        </w:rPr>
        <w:t>caba</w:t>
      </w:r>
      <w:r w:rsidRPr="000B4ABD">
        <w:rPr>
          <w:rFonts w:ascii="Arial" w:hAnsi="Arial" w:cs="Arial"/>
          <w:bCs/>
        </w:rPr>
        <w:t xml:space="preserve"> información del ciclo antecedente y el inicio del ciclo que se reporta</w:t>
      </w:r>
      <w:r>
        <w:rPr>
          <w:rFonts w:ascii="Arial" w:hAnsi="Arial" w:cs="Arial"/>
          <w:bCs/>
        </w:rPr>
        <w:t>, esta información es proporcionada directamente por las escuelas públicas y privades de la entidad</w:t>
      </w:r>
      <w:r w:rsidRPr="000B4ABD">
        <w:rPr>
          <w:rFonts w:ascii="Arial" w:hAnsi="Arial" w:cs="Arial"/>
          <w:bCs/>
        </w:rPr>
        <w:t>.</w:t>
      </w:r>
    </w:p>
    <w:p w14:paraId="2F6D8291" w14:textId="4BDB4504" w:rsidR="00DA6327" w:rsidRDefault="00DA6327" w:rsidP="00DA6327">
      <w:pPr>
        <w:spacing w:before="240" w:after="120" w:line="240" w:lineRule="auto"/>
        <w:jc w:val="both"/>
        <w:rPr>
          <w:rFonts w:ascii="Arial" w:hAnsi="Arial" w:cs="Arial"/>
        </w:rPr>
      </w:pPr>
      <w:r>
        <w:rPr>
          <w:rFonts w:ascii="Arial" w:hAnsi="Arial" w:cs="Arial"/>
        </w:rPr>
        <w:t xml:space="preserve">Referente al monitoreo del desempeño de las aportaciones se cuenta con la </w:t>
      </w:r>
      <w:r w:rsidRPr="00BF1A99">
        <w:rPr>
          <w:rFonts w:ascii="Arial" w:hAnsi="Arial" w:cs="Arial"/>
        </w:rPr>
        <w:t>información documentada de manera trimestral a través del Sistema de Recursos Federales Transferidos (SRFT), de acuerdo a la investigación realizada esta información se encuentra de manera pública en el portal federal de transparencia presupuestaria en el menú datos abiertos, de igual manera se encuentra en el sitio web estatal transparencia presupuestaria en el apartado de rendición de cuentas.</w:t>
      </w:r>
    </w:p>
    <w:p w14:paraId="1736C2D4" w14:textId="6B32CAD4" w:rsidR="00DA6327" w:rsidRDefault="00DA6327" w:rsidP="00DA6327">
      <w:pPr>
        <w:spacing w:before="240" w:after="120" w:line="240" w:lineRule="auto"/>
        <w:jc w:val="both"/>
        <w:rPr>
          <w:rFonts w:ascii="Arial" w:hAnsi="Arial" w:cs="Arial"/>
        </w:rPr>
      </w:pPr>
      <w:r>
        <w:rPr>
          <w:rFonts w:ascii="Arial" w:hAnsi="Arial" w:cs="Arial"/>
        </w:rPr>
        <w:t>Así mismo</w:t>
      </w:r>
      <w:r w:rsidR="0095169D">
        <w:rPr>
          <w:rFonts w:ascii="Arial" w:hAnsi="Arial" w:cs="Arial"/>
        </w:rPr>
        <w:t>,</w:t>
      </w:r>
      <w:r>
        <w:rPr>
          <w:rFonts w:ascii="Arial" w:hAnsi="Arial" w:cs="Arial"/>
        </w:rPr>
        <w:t xml:space="preserve"> </w:t>
      </w:r>
      <w:r w:rsidRPr="00072816">
        <w:rPr>
          <w:rFonts w:ascii="Arial" w:hAnsi="Arial" w:cs="Arial"/>
        </w:rPr>
        <w:t>se dispone de procedimientos para recibir y dar trámite a las solicitudes de acceso a la información acorde a lo establecido en la normatividad aplicable.</w:t>
      </w:r>
    </w:p>
    <w:p w14:paraId="2ADD03CD" w14:textId="521C8EF4" w:rsidR="00DA6327" w:rsidRDefault="00DA6327" w:rsidP="00DA6327">
      <w:pPr>
        <w:spacing w:before="240" w:after="120" w:line="240" w:lineRule="auto"/>
        <w:jc w:val="both"/>
        <w:rPr>
          <w:rFonts w:ascii="Arial" w:hAnsi="Arial" w:cs="Arial"/>
        </w:rPr>
      </w:pPr>
      <w:r>
        <w:rPr>
          <w:rFonts w:ascii="Arial" w:hAnsi="Arial" w:cs="Arial"/>
        </w:rPr>
        <w:t>Orientación y medición de resultados</w:t>
      </w:r>
      <w:r w:rsidR="0095169D">
        <w:rPr>
          <w:rFonts w:ascii="Arial" w:hAnsi="Arial" w:cs="Arial"/>
        </w:rPr>
        <w:t>.</w:t>
      </w:r>
    </w:p>
    <w:p w14:paraId="7BE79F91" w14:textId="77777777" w:rsidR="00DA6327" w:rsidRDefault="00DA6327" w:rsidP="00DA6327">
      <w:pPr>
        <w:spacing w:before="240" w:after="120" w:line="240" w:lineRule="auto"/>
        <w:jc w:val="both"/>
        <w:rPr>
          <w:rFonts w:ascii="Arial" w:hAnsi="Arial" w:cs="Arial"/>
        </w:rPr>
      </w:pPr>
      <w:r w:rsidRPr="00072816">
        <w:rPr>
          <w:rFonts w:ascii="Arial" w:hAnsi="Arial" w:cs="Arial"/>
        </w:rPr>
        <w:t xml:space="preserve">La entidad documenta los resultados del Fondo a nivel fin y propósito, a través de </w:t>
      </w:r>
      <w:r>
        <w:rPr>
          <w:rFonts w:ascii="Arial" w:hAnsi="Arial" w:cs="Arial"/>
        </w:rPr>
        <w:t xml:space="preserve">la </w:t>
      </w:r>
      <w:r w:rsidRPr="00072816">
        <w:rPr>
          <w:rFonts w:ascii="Arial" w:hAnsi="Arial" w:cs="Arial"/>
        </w:rPr>
        <w:t>MIR</w:t>
      </w:r>
      <w:r>
        <w:rPr>
          <w:rFonts w:ascii="Arial" w:hAnsi="Arial" w:cs="Arial"/>
        </w:rPr>
        <w:t xml:space="preserve"> federal</w:t>
      </w:r>
      <w:r w:rsidRPr="00072816">
        <w:rPr>
          <w:rFonts w:ascii="Arial" w:hAnsi="Arial" w:cs="Arial"/>
        </w:rPr>
        <w:t>, ya que es un instrumento de planeación estratégica que permite la construcción ordenada de indicadores a diferentes niveles de objetivos, lo cual facilita el análisis, seguimiento y evaluación.</w:t>
      </w:r>
    </w:p>
    <w:p w14:paraId="7FE1848B" w14:textId="38BB8A2F" w:rsidR="00DA6327" w:rsidRDefault="00DA6327" w:rsidP="00DA6327">
      <w:pPr>
        <w:spacing w:before="240" w:after="120" w:line="240" w:lineRule="auto"/>
        <w:jc w:val="both"/>
        <w:rPr>
          <w:rFonts w:ascii="Arial" w:hAnsi="Arial" w:cs="Arial"/>
        </w:rPr>
      </w:pPr>
      <w:r>
        <w:rPr>
          <w:rFonts w:ascii="Arial" w:hAnsi="Arial" w:cs="Arial"/>
        </w:rPr>
        <w:t xml:space="preserve">De acuerdo a </w:t>
      </w:r>
      <w:r w:rsidRPr="00072816">
        <w:rPr>
          <w:rFonts w:ascii="Arial" w:hAnsi="Arial" w:cs="Arial"/>
        </w:rPr>
        <w:t xml:space="preserve">los indicadores </w:t>
      </w:r>
      <w:r>
        <w:rPr>
          <w:rFonts w:ascii="Arial" w:hAnsi="Arial" w:cs="Arial"/>
        </w:rPr>
        <w:t xml:space="preserve">de la MIR federal </w:t>
      </w:r>
      <w:r w:rsidRPr="00072816">
        <w:rPr>
          <w:rFonts w:ascii="Arial" w:hAnsi="Arial" w:cs="Arial"/>
        </w:rPr>
        <w:t xml:space="preserve">para el ejercicio 2020, </w:t>
      </w:r>
      <w:r w:rsidR="00F63376">
        <w:rPr>
          <w:rFonts w:ascii="Arial" w:hAnsi="Arial" w:cs="Arial"/>
        </w:rPr>
        <w:t xml:space="preserve">se </w:t>
      </w:r>
      <w:r w:rsidRPr="00072816">
        <w:rPr>
          <w:rFonts w:ascii="Arial" w:hAnsi="Arial" w:cs="Arial"/>
        </w:rPr>
        <w:t>obtuv</w:t>
      </w:r>
      <w:r>
        <w:rPr>
          <w:rFonts w:ascii="Arial" w:hAnsi="Arial" w:cs="Arial"/>
        </w:rPr>
        <w:t>o</w:t>
      </w:r>
      <w:r w:rsidRPr="00072816">
        <w:rPr>
          <w:rFonts w:ascii="Arial" w:hAnsi="Arial" w:cs="Arial"/>
        </w:rPr>
        <w:t xml:space="preserve"> un avance significativo a nivel fin y propósito</w:t>
      </w:r>
      <w:r w:rsidR="00F63376">
        <w:rPr>
          <w:rFonts w:ascii="Arial" w:hAnsi="Arial" w:cs="Arial"/>
        </w:rPr>
        <w:t>,</w:t>
      </w:r>
      <w:r w:rsidRPr="00072816">
        <w:rPr>
          <w:rFonts w:ascii="Arial" w:hAnsi="Arial" w:cs="Arial"/>
        </w:rPr>
        <w:t xml:space="preserve"> esto debido a que la mayoría sobrepasa el 80% de avance y todos se encuentran dentro de los parámetros establecidos para considerarlos adecuados, esto de acuerdo a los establecido por los coordinadores del fondo.</w:t>
      </w:r>
    </w:p>
    <w:p w14:paraId="09A6C6E7" w14:textId="65CFACD9" w:rsidR="00DA6327" w:rsidRDefault="00DA6327" w:rsidP="00DA6327">
      <w:pPr>
        <w:spacing w:before="240" w:after="120" w:line="240" w:lineRule="auto"/>
        <w:jc w:val="both"/>
        <w:rPr>
          <w:rFonts w:ascii="Arial" w:hAnsi="Arial" w:cs="Arial"/>
        </w:rPr>
      </w:pPr>
      <w:r>
        <w:rPr>
          <w:rFonts w:ascii="Arial" w:hAnsi="Arial" w:cs="Arial"/>
        </w:rPr>
        <w:t>Las principales áreas de oportunidad versan en</w:t>
      </w:r>
      <w:r w:rsidR="003F2F45">
        <w:rPr>
          <w:rFonts w:ascii="Arial" w:hAnsi="Arial" w:cs="Arial"/>
        </w:rPr>
        <w:t>:</w:t>
      </w:r>
      <w:r>
        <w:rPr>
          <w:rFonts w:ascii="Arial" w:hAnsi="Arial" w:cs="Arial"/>
        </w:rPr>
        <w:t xml:space="preserve"> documentar el proceso de transferencias y validación de los recursos que ocurre en la entidad, establecer una estrategia para revisar la congruencia de la información reportada, ampliar la cobertura de aplicación de los cuestionarios de calidad y publicar el diseño y el seguimiento del Fondo en un apartado específico del portal institucional del IEEPO.</w:t>
      </w:r>
    </w:p>
    <w:p w14:paraId="26B5696C" w14:textId="22A90AD6" w:rsidR="000248D6" w:rsidRPr="00E91071" w:rsidRDefault="000248D6" w:rsidP="00F41098">
      <w:pPr>
        <w:jc w:val="both"/>
        <w:rPr>
          <w:rFonts w:ascii="Arial" w:hAnsi="Arial" w:cs="Arial"/>
        </w:rPr>
      </w:pPr>
      <w:r w:rsidRPr="00E91071">
        <w:rPr>
          <w:rFonts w:ascii="Arial" w:hAnsi="Arial" w:cs="Arial"/>
        </w:rPr>
        <w:br w:type="page"/>
      </w:r>
    </w:p>
    <w:p w14:paraId="78A6F0F7" w14:textId="4A198436" w:rsidR="000248D6" w:rsidRPr="00B91678" w:rsidRDefault="000248D6" w:rsidP="00D647D3">
      <w:pPr>
        <w:rPr>
          <w:rFonts w:ascii="Arial" w:hAnsi="Arial" w:cs="Arial"/>
          <w:b/>
          <w:bCs/>
          <w:color w:val="006666"/>
          <w:sz w:val="24"/>
          <w:szCs w:val="24"/>
        </w:rPr>
      </w:pPr>
      <w:r w:rsidRPr="00B91678">
        <w:rPr>
          <w:rFonts w:ascii="Arial" w:hAnsi="Arial" w:cs="Arial"/>
          <w:b/>
          <w:bCs/>
          <w:color w:val="006666"/>
          <w:sz w:val="24"/>
          <w:szCs w:val="24"/>
        </w:rPr>
        <w:lastRenderedPageBreak/>
        <w:t>ÍNDICE</w:t>
      </w:r>
    </w:p>
    <w:sdt>
      <w:sdtPr>
        <w:rPr>
          <w:rFonts w:asciiTheme="minorHAnsi" w:eastAsiaTheme="minorHAnsi" w:hAnsiTheme="minorHAnsi" w:cs="Arial"/>
          <w:b w:val="0"/>
          <w:color w:val="auto"/>
          <w:sz w:val="22"/>
          <w:szCs w:val="22"/>
          <w:lang w:val="es-ES" w:eastAsia="en-US"/>
        </w:rPr>
        <w:id w:val="-594560808"/>
        <w:docPartObj>
          <w:docPartGallery w:val="Table of Contents"/>
          <w:docPartUnique/>
        </w:docPartObj>
      </w:sdtPr>
      <w:sdtEndPr>
        <w:rPr>
          <w:bCs/>
        </w:rPr>
      </w:sdtEndPr>
      <w:sdtContent>
        <w:p w14:paraId="01AD0BC0" w14:textId="44DA5AE0" w:rsidR="000248D6" w:rsidRPr="00FB1AEE" w:rsidRDefault="000248D6">
          <w:pPr>
            <w:pStyle w:val="Encabezadodetabladecontenido"/>
            <w:rPr>
              <w:rFonts w:cs="Arial"/>
            </w:rPr>
          </w:pPr>
        </w:p>
        <w:p w14:paraId="2E72DAD3" w14:textId="30BFD743" w:rsidR="00FB1AEE" w:rsidRPr="00FB1AEE" w:rsidRDefault="000248D6">
          <w:pPr>
            <w:pStyle w:val="TDC1"/>
            <w:rPr>
              <w:rFonts w:ascii="Arial" w:eastAsiaTheme="minorEastAsia" w:hAnsi="Arial" w:cs="Arial"/>
              <w:noProof/>
              <w:lang w:eastAsia="es-MX"/>
            </w:rPr>
          </w:pPr>
          <w:r w:rsidRPr="00FB1AEE">
            <w:rPr>
              <w:rFonts w:ascii="Arial" w:hAnsi="Arial" w:cs="Arial"/>
            </w:rPr>
            <w:fldChar w:fldCharType="begin"/>
          </w:r>
          <w:r w:rsidRPr="00FB1AEE">
            <w:rPr>
              <w:rFonts w:ascii="Arial" w:hAnsi="Arial" w:cs="Arial"/>
            </w:rPr>
            <w:instrText xml:space="preserve"> TOC \o "1-3" \h \z \u </w:instrText>
          </w:r>
          <w:r w:rsidRPr="00FB1AEE">
            <w:rPr>
              <w:rFonts w:ascii="Arial" w:hAnsi="Arial" w:cs="Arial"/>
            </w:rPr>
            <w:fldChar w:fldCharType="separate"/>
          </w:r>
          <w:hyperlink w:anchor="_Toc92272499" w:history="1">
            <w:r w:rsidR="00FB1AEE" w:rsidRPr="00FB1AEE">
              <w:rPr>
                <w:rStyle w:val="Hipervnculo"/>
                <w:rFonts w:ascii="Arial" w:hAnsi="Arial" w:cs="Arial"/>
                <w:noProof/>
              </w:rPr>
              <w:t>I.</w:t>
            </w:r>
            <w:r w:rsidR="00FB1AEE" w:rsidRPr="00FB1AEE">
              <w:rPr>
                <w:rFonts w:ascii="Arial" w:eastAsiaTheme="minorEastAsia" w:hAnsi="Arial" w:cs="Arial"/>
                <w:noProof/>
                <w:lang w:eastAsia="es-MX"/>
              </w:rPr>
              <w:tab/>
            </w:r>
            <w:r w:rsidR="00FB1AEE" w:rsidRPr="00FB1AEE">
              <w:rPr>
                <w:rStyle w:val="Hipervnculo"/>
                <w:rFonts w:ascii="Arial" w:hAnsi="Arial" w:cs="Arial"/>
                <w:noProof/>
              </w:rPr>
              <w:t>INTRODUCCIÓN</w:t>
            </w:r>
            <w:r w:rsidR="00FB1AEE" w:rsidRPr="00FB1AEE">
              <w:rPr>
                <w:rFonts w:ascii="Arial" w:hAnsi="Arial" w:cs="Arial"/>
                <w:noProof/>
                <w:webHidden/>
              </w:rPr>
              <w:tab/>
            </w:r>
            <w:r w:rsidR="00FB1AEE" w:rsidRPr="00FB1AEE">
              <w:rPr>
                <w:rFonts w:ascii="Arial" w:hAnsi="Arial" w:cs="Arial"/>
                <w:noProof/>
                <w:webHidden/>
              </w:rPr>
              <w:fldChar w:fldCharType="begin"/>
            </w:r>
            <w:r w:rsidR="00FB1AEE" w:rsidRPr="00FB1AEE">
              <w:rPr>
                <w:rFonts w:ascii="Arial" w:hAnsi="Arial" w:cs="Arial"/>
                <w:noProof/>
                <w:webHidden/>
              </w:rPr>
              <w:instrText xml:space="preserve"> PAGEREF _Toc92272499 \h </w:instrText>
            </w:r>
            <w:r w:rsidR="00FB1AEE" w:rsidRPr="00FB1AEE">
              <w:rPr>
                <w:rFonts w:ascii="Arial" w:hAnsi="Arial" w:cs="Arial"/>
                <w:noProof/>
                <w:webHidden/>
              </w:rPr>
            </w:r>
            <w:r w:rsidR="00FB1AEE" w:rsidRPr="00FB1AEE">
              <w:rPr>
                <w:rFonts w:ascii="Arial" w:hAnsi="Arial" w:cs="Arial"/>
                <w:noProof/>
                <w:webHidden/>
              </w:rPr>
              <w:fldChar w:fldCharType="separate"/>
            </w:r>
            <w:r w:rsidR="00F11343">
              <w:rPr>
                <w:rFonts w:ascii="Arial" w:hAnsi="Arial" w:cs="Arial"/>
                <w:noProof/>
                <w:webHidden/>
              </w:rPr>
              <w:t>1</w:t>
            </w:r>
            <w:r w:rsidR="00FB1AEE" w:rsidRPr="00FB1AEE">
              <w:rPr>
                <w:rFonts w:ascii="Arial" w:hAnsi="Arial" w:cs="Arial"/>
                <w:noProof/>
                <w:webHidden/>
              </w:rPr>
              <w:fldChar w:fldCharType="end"/>
            </w:r>
          </w:hyperlink>
        </w:p>
        <w:p w14:paraId="0741ADDE" w14:textId="0A606613" w:rsidR="00FB1AEE" w:rsidRPr="00FB1AEE" w:rsidRDefault="00F11343">
          <w:pPr>
            <w:pStyle w:val="TDC1"/>
            <w:rPr>
              <w:rFonts w:ascii="Arial" w:eastAsiaTheme="minorEastAsia" w:hAnsi="Arial" w:cs="Arial"/>
              <w:noProof/>
              <w:lang w:eastAsia="es-MX"/>
            </w:rPr>
          </w:pPr>
          <w:hyperlink w:anchor="_Toc92272500" w:history="1">
            <w:r w:rsidR="00FB1AEE" w:rsidRPr="00FB1AEE">
              <w:rPr>
                <w:rStyle w:val="Hipervnculo"/>
                <w:rFonts w:ascii="Arial" w:hAnsi="Arial" w:cs="Arial"/>
                <w:noProof/>
              </w:rPr>
              <w:t>II.</w:t>
            </w:r>
            <w:r w:rsidR="00FB1AEE" w:rsidRPr="00FB1AEE">
              <w:rPr>
                <w:rFonts w:ascii="Arial" w:eastAsiaTheme="minorEastAsia" w:hAnsi="Arial" w:cs="Arial"/>
                <w:noProof/>
                <w:lang w:eastAsia="es-MX"/>
              </w:rPr>
              <w:tab/>
            </w:r>
            <w:r w:rsidR="00FB1AEE" w:rsidRPr="00FB1AEE">
              <w:rPr>
                <w:rStyle w:val="Hipervnculo"/>
                <w:rFonts w:ascii="Arial" w:hAnsi="Arial" w:cs="Arial"/>
                <w:noProof/>
              </w:rPr>
              <w:t>OBJETIVOS</w:t>
            </w:r>
            <w:r w:rsidR="00FB1AEE" w:rsidRPr="00FB1AEE">
              <w:rPr>
                <w:rFonts w:ascii="Arial" w:hAnsi="Arial" w:cs="Arial"/>
                <w:noProof/>
                <w:webHidden/>
              </w:rPr>
              <w:tab/>
            </w:r>
            <w:r w:rsidR="00FB1AEE" w:rsidRPr="00FB1AEE">
              <w:rPr>
                <w:rFonts w:ascii="Arial" w:hAnsi="Arial" w:cs="Arial"/>
                <w:noProof/>
                <w:webHidden/>
              </w:rPr>
              <w:fldChar w:fldCharType="begin"/>
            </w:r>
            <w:r w:rsidR="00FB1AEE" w:rsidRPr="00FB1AEE">
              <w:rPr>
                <w:rFonts w:ascii="Arial" w:hAnsi="Arial" w:cs="Arial"/>
                <w:noProof/>
                <w:webHidden/>
              </w:rPr>
              <w:instrText xml:space="preserve"> PAGEREF _Toc92272500 \h </w:instrText>
            </w:r>
            <w:r w:rsidR="00FB1AEE" w:rsidRPr="00FB1AEE">
              <w:rPr>
                <w:rFonts w:ascii="Arial" w:hAnsi="Arial" w:cs="Arial"/>
                <w:noProof/>
                <w:webHidden/>
              </w:rPr>
            </w:r>
            <w:r w:rsidR="00FB1AEE" w:rsidRPr="00FB1AEE">
              <w:rPr>
                <w:rFonts w:ascii="Arial" w:hAnsi="Arial" w:cs="Arial"/>
                <w:noProof/>
                <w:webHidden/>
              </w:rPr>
              <w:fldChar w:fldCharType="separate"/>
            </w:r>
            <w:r>
              <w:rPr>
                <w:rFonts w:ascii="Arial" w:hAnsi="Arial" w:cs="Arial"/>
                <w:noProof/>
                <w:webHidden/>
              </w:rPr>
              <w:t>3</w:t>
            </w:r>
            <w:r w:rsidR="00FB1AEE" w:rsidRPr="00FB1AEE">
              <w:rPr>
                <w:rFonts w:ascii="Arial" w:hAnsi="Arial" w:cs="Arial"/>
                <w:noProof/>
                <w:webHidden/>
              </w:rPr>
              <w:fldChar w:fldCharType="end"/>
            </w:r>
          </w:hyperlink>
        </w:p>
        <w:p w14:paraId="7DB7CF9F" w14:textId="29E628A5" w:rsidR="00FB1AEE" w:rsidRPr="00FB1AEE" w:rsidRDefault="00F11343">
          <w:pPr>
            <w:pStyle w:val="TDC1"/>
            <w:rPr>
              <w:rFonts w:ascii="Arial" w:eastAsiaTheme="minorEastAsia" w:hAnsi="Arial" w:cs="Arial"/>
              <w:noProof/>
              <w:lang w:eastAsia="es-MX"/>
            </w:rPr>
          </w:pPr>
          <w:hyperlink w:anchor="_Toc92272501" w:history="1">
            <w:r w:rsidR="00FB1AEE" w:rsidRPr="00FB1AEE">
              <w:rPr>
                <w:rStyle w:val="Hipervnculo"/>
                <w:rFonts w:ascii="Arial" w:hAnsi="Arial" w:cs="Arial"/>
                <w:noProof/>
              </w:rPr>
              <w:t>III.</w:t>
            </w:r>
            <w:r w:rsidR="00FB1AEE" w:rsidRPr="00FB1AEE">
              <w:rPr>
                <w:rFonts w:ascii="Arial" w:eastAsiaTheme="minorEastAsia" w:hAnsi="Arial" w:cs="Arial"/>
                <w:noProof/>
                <w:lang w:eastAsia="es-MX"/>
              </w:rPr>
              <w:tab/>
            </w:r>
            <w:r w:rsidR="00FB1AEE" w:rsidRPr="00FB1AEE">
              <w:rPr>
                <w:rStyle w:val="Hipervnculo"/>
                <w:rFonts w:ascii="Arial" w:hAnsi="Arial" w:cs="Arial"/>
                <w:noProof/>
              </w:rPr>
              <w:t>CARACTERÍSTICAS DEL FONDO</w:t>
            </w:r>
            <w:r w:rsidR="00FB1AEE" w:rsidRPr="00FB1AEE">
              <w:rPr>
                <w:rFonts w:ascii="Arial" w:hAnsi="Arial" w:cs="Arial"/>
                <w:noProof/>
                <w:webHidden/>
              </w:rPr>
              <w:tab/>
            </w:r>
            <w:r w:rsidR="00FB1AEE" w:rsidRPr="00FB1AEE">
              <w:rPr>
                <w:rFonts w:ascii="Arial" w:hAnsi="Arial" w:cs="Arial"/>
                <w:noProof/>
                <w:webHidden/>
              </w:rPr>
              <w:fldChar w:fldCharType="begin"/>
            </w:r>
            <w:r w:rsidR="00FB1AEE" w:rsidRPr="00FB1AEE">
              <w:rPr>
                <w:rFonts w:ascii="Arial" w:hAnsi="Arial" w:cs="Arial"/>
                <w:noProof/>
                <w:webHidden/>
              </w:rPr>
              <w:instrText xml:space="preserve"> PAGEREF _Toc92272501 \h </w:instrText>
            </w:r>
            <w:r w:rsidR="00FB1AEE" w:rsidRPr="00FB1AEE">
              <w:rPr>
                <w:rFonts w:ascii="Arial" w:hAnsi="Arial" w:cs="Arial"/>
                <w:noProof/>
                <w:webHidden/>
              </w:rPr>
            </w:r>
            <w:r w:rsidR="00FB1AEE" w:rsidRPr="00FB1AEE">
              <w:rPr>
                <w:rFonts w:ascii="Arial" w:hAnsi="Arial" w:cs="Arial"/>
                <w:noProof/>
                <w:webHidden/>
              </w:rPr>
              <w:fldChar w:fldCharType="separate"/>
            </w:r>
            <w:r>
              <w:rPr>
                <w:rFonts w:ascii="Arial" w:hAnsi="Arial" w:cs="Arial"/>
                <w:noProof/>
                <w:webHidden/>
              </w:rPr>
              <w:t>4</w:t>
            </w:r>
            <w:r w:rsidR="00FB1AEE" w:rsidRPr="00FB1AEE">
              <w:rPr>
                <w:rFonts w:ascii="Arial" w:hAnsi="Arial" w:cs="Arial"/>
                <w:noProof/>
                <w:webHidden/>
              </w:rPr>
              <w:fldChar w:fldCharType="end"/>
            </w:r>
          </w:hyperlink>
        </w:p>
        <w:p w14:paraId="0FA50CE3" w14:textId="31AD5E30" w:rsidR="00FB1AEE" w:rsidRPr="00FB1AEE" w:rsidRDefault="00F11343">
          <w:pPr>
            <w:pStyle w:val="TDC1"/>
            <w:rPr>
              <w:rFonts w:ascii="Arial" w:eastAsiaTheme="minorEastAsia" w:hAnsi="Arial" w:cs="Arial"/>
              <w:noProof/>
              <w:lang w:eastAsia="es-MX"/>
            </w:rPr>
          </w:pPr>
          <w:hyperlink w:anchor="_Toc92272502" w:history="1">
            <w:r w:rsidR="00FB1AEE" w:rsidRPr="00FB1AEE">
              <w:rPr>
                <w:rStyle w:val="Hipervnculo"/>
                <w:rFonts w:ascii="Arial" w:hAnsi="Arial" w:cs="Arial"/>
                <w:noProof/>
              </w:rPr>
              <w:t>IV.</w:t>
            </w:r>
            <w:r w:rsidR="00FB1AEE" w:rsidRPr="00FB1AEE">
              <w:rPr>
                <w:rFonts w:ascii="Arial" w:eastAsiaTheme="minorEastAsia" w:hAnsi="Arial" w:cs="Arial"/>
                <w:noProof/>
                <w:lang w:eastAsia="es-MX"/>
              </w:rPr>
              <w:tab/>
            </w:r>
            <w:r w:rsidR="00FB1AEE" w:rsidRPr="00FB1AEE">
              <w:rPr>
                <w:rStyle w:val="Hipervnculo"/>
                <w:rFonts w:ascii="Arial" w:hAnsi="Arial" w:cs="Arial"/>
                <w:noProof/>
              </w:rPr>
              <w:t>CONTRIBUCIÓN Y DESTINO</w:t>
            </w:r>
            <w:r w:rsidR="00FB1AEE" w:rsidRPr="00FB1AEE">
              <w:rPr>
                <w:rFonts w:ascii="Arial" w:hAnsi="Arial" w:cs="Arial"/>
                <w:noProof/>
                <w:webHidden/>
              </w:rPr>
              <w:tab/>
            </w:r>
            <w:r w:rsidR="00FB1AEE" w:rsidRPr="00FB1AEE">
              <w:rPr>
                <w:rFonts w:ascii="Arial" w:hAnsi="Arial" w:cs="Arial"/>
                <w:noProof/>
                <w:webHidden/>
              </w:rPr>
              <w:fldChar w:fldCharType="begin"/>
            </w:r>
            <w:r w:rsidR="00FB1AEE" w:rsidRPr="00FB1AEE">
              <w:rPr>
                <w:rFonts w:ascii="Arial" w:hAnsi="Arial" w:cs="Arial"/>
                <w:noProof/>
                <w:webHidden/>
              </w:rPr>
              <w:instrText xml:space="preserve"> PAGEREF _Toc92272502 \h </w:instrText>
            </w:r>
            <w:r w:rsidR="00FB1AEE" w:rsidRPr="00FB1AEE">
              <w:rPr>
                <w:rFonts w:ascii="Arial" w:hAnsi="Arial" w:cs="Arial"/>
                <w:noProof/>
                <w:webHidden/>
              </w:rPr>
            </w:r>
            <w:r w:rsidR="00FB1AEE" w:rsidRPr="00FB1AEE">
              <w:rPr>
                <w:rFonts w:ascii="Arial" w:hAnsi="Arial" w:cs="Arial"/>
                <w:noProof/>
                <w:webHidden/>
              </w:rPr>
              <w:fldChar w:fldCharType="separate"/>
            </w:r>
            <w:r>
              <w:rPr>
                <w:rFonts w:ascii="Arial" w:hAnsi="Arial" w:cs="Arial"/>
                <w:noProof/>
                <w:webHidden/>
              </w:rPr>
              <w:t>15</w:t>
            </w:r>
            <w:r w:rsidR="00FB1AEE" w:rsidRPr="00FB1AEE">
              <w:rPr>
                <w:rFonts w:ascii="Arial" w:hAnsi="Arial" w:cs="Arial"/>
                <w:noProof/>
                <w:webHidden/>
              </w:rPr>
              <w:fldChar w:fldCharType="end"/>
            </w:r>
          </w:hyperlink>
        </w:p>
        <w:p w14:paraId="49EC1956" w14:textId="0A419C98" w:rsidR="00FB1AEE" w:rsidRPr="00FB1AEE" w:rsidRDefault="00F11343">
          <w:pPr>
            <w:pStyle w:val="TDC1"/>
            <w:rPr>
              <w:rFonts w:ascii="Arial" w:eastAsiaTheme="minorEastAsia" w:hAnsi="Arial" w:cs="Arial"/>
              <w:noProof/>
              <w:lang w:eastAsia="es-MX"/>
            </w:rPr>
          </w:pPr>
          <w:hyperlink w:anchor="_Toc92272503" w:history="1">
            <w:r w:rsidR="00FB1AEE" w:rsidRPr="00FB1AEE">
              <w:rPr>
                <w:rStyle w:val="Hipervnculo"/>
                <w:rFonts w:ascii="Arial" w:hAnsi="Arial" w:cs="Arial"/>
                <w:noProof/>
              </w:rPr>
              <w:t>V.</w:t>
            </w:r>
            <w:r w:rsidR="00FB1AEE" w:rsidRPr="00FB1AEE">
              <w:rPr>
                <w:rFonts w:ascii="Arial" w:eastAsiaTheme="minorEastAsia" w:hAnsi="Arial" w:cs="Arial"/>
                <w:noProof/>
                <w:lang w:eastAsia="es-MX"/>
              </w:rPr>
              <w:tab/>
            </w:r>
            <w:r w:rsidR="00FB1AEE" w:rsidRPr="00FB1AEE">
              <w:rPr>
                <w:rStyle w:val="Hipervnculo"/>
                <w:rFonts w:ascii="Arial" w:hAnsi="Arial" w:cs="Arial"/>
                <w:noProof/>
              </w:rPr>
              <w:t>GESTIÓN Y OPERACIÓN</w:t>
            </w:r>
            <w:r w:rsidR="00FB1AEE" w:rsidRPr="00FB1AEE">
              <w:rPr>
                <w:rFonts w:ascii="Arial" w:hAnsi="Arial" w:cs="Arial"/>
                <w:noProof/>
                <w:webHidden/>
              </w:rPr>
              <w:tab/>
            </w:r>
            <w:r w:rsidR="00FB1AEE" w:rsidRPr="00FB1AEE">
              <w:rPr>
                <w:rFonts w:ascii="Arial" w:hAnsi="Arial" w:cs="Arial"/>
                <w:noProof/>
                <w:webHidden/>
              </w:rPr>
              <w:fldChar w:fldCharType="begin"/>
            </w:r>
            <w:r w:rsidR="00FB1AEE" w:rsidRPr="00FB1AEE">
              <w:rPr>
                <w:rFonts w:ascii="Arial" w:hAnsi="Arial" w:cs="Arial"/>
                <w:noProof/>
                <w:webHidden/>
              </w:rPr>
              <w:instrText xml:space="preserve"> PAGEREF _Toc92272503 \h </w:instrText>
            </w:r>
            <w:r w:rsidR="00FB1AEE" w:rsidRPr="00FB1AEE">
              <w:rPr>
                <w:rFonts w:ascii="Arial" w:hAnsi="Arial" w:cs="Arial"/>
                <w:noProof/>
                <w:webHidden/>
              </w:rPr>
            </w:r>
            <w:r w:rsidR="00FB1AEE" w:rsidRPr="00FB1AEE">
              <w:rPr>
                <w:rFonts w:ascii="Arial" w:hAnsi="Arial" w:cs="Arial"/>
                <w:noProof/>
                <w:webHidden/>
              </w:rPr>
              <w:fldChar w:fldCharType="separate"/>
            </w:r>
            <w:r>
              <w:rPr>
                <w:rFonts w:ascii="Arial" w:hAnsi="Arial" w:cs="Arial"/>
                <w:noProof/>
                <w:webHidden/>
              </w:rPr>
              <w:t>24</w:t>
            </w:r>
            <w:r w:rsidR="00FB1AEE" w:rsidRPr="00FB1AEE">
              <w:rPr>
                <w:rFonts w:ascii="Arial" w:hAnsi="Arial" w:cs="Arial"/>
                <w:noProof/>
                <w:webHidden/>
              </w:rPr>
              <w:fldChar w:fldCharType="end"/>
            </w:r>
          </w:hyperlink>
        </w:p>
        <w:p w14:paraId="0194CCEA" w14:textId="1B0A6108" w:rsidR="00FB1AEE" w:rsidRPr="00FB1AEE" w:rsidRDefault="00F11343">
          <w:pPr>
            <w:pStyle w:val="TDC1"/>
            <w:rPr>
              <w:rFonts w:ascii="Arial" w:eastAsiaTheme="minorEastAsia" w:hAnsi="Arial" w:cs="Arial"/>
              <w:noProof/>
              <w:lang w:eastAsia="es-MX"/>
            </w:rPr>
          </w:pPr>
          <w:hyperlink w:anchor="_Toc92272504" w:history="1">
            <w:r w:rsidR="00FB1AEE" w:rsidRPr="00FB1AEE">
              <w:rPr>
                <w:rStyle w:val="Hipervnculo"/>
                <w:rFonts w:ascii="Arial" w:hAnsi="Arial" w:cs="Arial"/>
                <w:noProof/>
              </w:rPr>
              <w:t>VI.</w:t>
            </w:r>
            <w:r w:rsidR="00FB1AEE" w:rsidRPr="00FB1AEE">
              <w:rPr>
                <w:rFonts w:ascii="Arial" w:eastAsiaTheme="minorEastAsia" w:hAnsi="Arial" w:cs="Arial"/>
                <w:noProof/>
                <w:lang w:eastAsia="es-MX"/>
              </w:rPr>
              <w:tab/>
            </w:r>
            <w:r w:rsidR="00FB1AEE" w:rsidRPr="00FB1AEE">
              <w:rPr>
                <w:rStyle w:val="Hipervnculo"/>
                <w:rFonts w:ascii="Arial" w:hAnsi="Arial" w:cs="Arial"/>
                <w:noProof/>
              </w:rPr>
              <w:t>GENERACIÓN DE INFORMACIÓN Y RENDICIÓN DE CUENTAS</w:t>
            </w:r>
            <w:r w:rsidR="00FB1AEE" w:rsidRPr="00FB1AEE">
              <w:rPr>
                <w:rFonts w:ascii="Arial" w:hAnsi="Arial" w:cs="Arial"/>
                <w:noProof/>
                <w:webHidden/>
              </w:rPr>
              <w:tab/>
            </w:r>
            <w:r w:rsidR="00FB1AEE" w:rsidRPr="00FB1AEE">
              <w:rPr>
                <w:rFonts w:ascii="Arial" w:hAnsi="Arial" w:cs="Arial"/>
                <w:noProof/>
                <w:webHidden/>
              </w:rPr>
              <w:fldChar w:fldCharType="begin"/>
            </w:r>
            <w:r w:rsidR="00FB1AEE" w:rsidRPr="00FB1AEE">
              <w:rPr>
                <w:rFonts w:ascii="Arial" w:hAnsi="Arial" w:cs="Arial"/>
                <w:noProof/>
                <w:webHidden/>
              </w:rPr>
              <w:instrText xml:space="preserve"> PAGEREF _Toc92272504 \h </w:instrText>
            </w:r>
            <w:r w:rsidR="00FB1AEE" w:rsidRPr="00FB1AEE">
              <w:rPr>
                <w:rFonts w:ascii="Arial" w:hAnsi="Arial" w:cs="Arial"/>
                <w:noProof/>
                <w:webHidden/>
              </w:rPr>
            </w:r>
            <w:r w:rsidR="00FB1AEE" w:rsidRPr="00FB1AEE">
              <w:rPr>
                <w:rFonts w:ascii="Arial" w:hAnsi="Arial" w:cs="Arial"/>
                <w:noProof/>
                <w:webHidden/>
              </w:rPr>
              <w:fldChar w:fldCharType="separate"/>
            </w:r>
            <w:r>
              <w:rPr>
                <w:rFonts w:ascii="Arial" w:hAnsi="Arial" w:cs="Arial"/>
                <w:noProof/>
                <w:webHidden/>
              </w:rPr>
              <w:t>31</w:t>
            </w:r>
            <w:r w:rsidR="00FB1AEE" w:rsidRPr="00FB1AEE">
              <w:rPr>
                <w:rFonts w:ascii="Arial" w:hAnsi="Arial" w:cs="Arial"/>
                <w:noProof/>
                <w:webHidden/>
              </w:rPr>
              <w:fldChar w:fldCharType="end"/>
            </w:r>
          </w:hyperlink>
        </w:p>
        <w:p w14:paraId="4485EA39" w14:textId="4411ECA2" w:rsidR="00FB1AEE" w:rsidRPr="00FB1AEE" w:rsidRDefault="00F11343">
          <w:pPr>
            <w:pStyle w:val="TDC1"/>
            <w:rPr>
              <w:rFonts w:ascii="Arial" w:eastAsiaTheme="minorEastAsia" w:hAnsi="Arial" w:cs="Arial"/>
              <w:noProof/>
              <w:lang w:eastAsia="es-MX"/>
            </w:rPr>
          </w:pPr>
          <w:hyperlink w:anchor="_Toc92272505" w:history="1">
            <w:r w:rsidR="00FB1AEE" w:rsidRPr="00FB1AEE">
              <w:rPr>
                <w:rStyle w:val="Hipervnculo"/>
                <w:rFonts w:ascii="Arial" w:hAnsi="Arial" w:cs="Arial"/>
                <w:noProof/>
              </w:rPr>
              <w:t>VII.</w:t>
            </w:r>
            <w:r w:rsidR="00FB1AEE" w:rsidRPr="00FB1AEE">
              <w:rPr>
                <w:rFonts w:ascii="Arial" w:eastAsiaTheme="minorEastAsia" w:hAnsi="Arial" w:cs="Arial"/>
                <w:noProof/>
                <w:lang w:eastAsia="es-MX"/>
              </w:rPr>
              <w:tab/>
            </w:r>
            <w:r w:rsidR="00FB1AEE" w:rsidRPr="00FB1AEE">
              <w:rPr>
                <w:rStyle w:val="Hipervnculo"/>
                <w:rFonts w:ascii="Arial" w:hAnsi="Arial" w:cs="Arial"/>
                <w:noProof/>
              </w:rPr>
              <w:t>ORIENTACIÓN Y MEDICIÓN DE RESULTADOS</w:t>
            </w:r>
            <w:r w:rsidR="00FB1AEE" w:rsidRPr="00FB1AEE">
              <w:rPr>
                <w:rFonts w:ascii="Arial" w:hAnsi="Arial" w:cs="Arial"/>
                <w:noProof/>
                <w:webHidden/>
              </w:rPr>
              <w:tab/>
            </w:r>
            <w:r w:rsidR="00FB1AEE" w:rsidRPr="00FB1AEE">
              <w:rPr>
                <w:rFonts w:ascii="Arial" w:hAnsi="Arial" w:cs="Arial"/>
                <w:noProof/>
                <w:webHidden/>
              </w:rPr>
              <w:fldChar w:fldCharType="begin"/>
            </w:r>
            <w:r w:rsidR="00FB1AEE" w:rsidRPr="00FB1AEE">
              <w:rPr>
                <w:rFonts w:ascii="Arial" w:hAnsi="Arial" w:cs="Arial"/>
                <w:noProof/>
                <w:webHidden/>
              </w:rPr>
              <w:instrText xml:space="preserve"> PAGEREF _Toc92272505 \h </w:instrText>
            </w:r>
            <w:r w:rsidR="00FB1AEE" w:rsidRPr="00FB1AEE">
              <w:rPr>
                <w:rFonts w:ascii="Arial" w:hAnsi="Arial" w:cs="Arial"/>
                <w:noProof/>
                <w:webHidden/>
              </w:rPr>
            </w:r>
            <w:r w:rsidR="00FB1AEE" w:rsidRPr="00FB1AEE">
              <w:rPr>
                <w:rFonts w:ascii="Arial" w:hAnsi="Arial" w:cs="Arial"/>
                <w:noProof/>
                <w:webHidden/>
              </w:rPr>
              <w:fldChar w:fldCharType="separate"/>
            </w:r>
            <w:r>
              <w:rPr>
                <w:rFonts w:ascii="Arial" w:hAnsi="Arial" w:cs="Arial"/>
                <w:noProof/>
                <w:webHidden/>
              </w:rPr>
              <w:t>37</w:t>
            </w:r>
            <w:r w:rsidR="00FB1AEE" w:rsidRPr="00FB1AEE">
              <w:rPr>
                <w:rFonts w:ascii="Arial" w:hAnsi="Arial" w:cs="Arial"/>
                <w:noProof/>
                <w:webHidden/>
              </w:rPr>
              <w:fldChar w:fldCharType="end"/>
            </w:r>
          </w:hyperlink>
        </w:p>
        <w:p w14:paraId="607775E8" w14:textId="3D89AEC3" w:rsidR="00FB1AEE" w:rsidRPr="00FB1AEE" w:rsidRDefault="00F11343" w:rsidP="00FB1AEE">
          <w:pPr>
            <w:pStyle w:val="TDC1"/>
            <w:jc w:val="left"/>
            <w:rPr>
              <w:rFonts w:ascii="Arial" w:eastAsiaTheme="minorEastAsia" w:hAnsi="Arial" w:cs="Arial"/>
              <w:noProof/>
              <w:lang w:eastAsia="es-MX"/>
            </w:rPr>
          </w:pPr>
          <w:hyperlink w:anchor="_Toc92272506" w:history="1">
            <w:r w:rsidR="00FB1AEE" w:rsidRPr="00FB1AEE">
              <w:rPr>
                <w:rStyle w:val="Hipervnculo"/>
                <w:rFonts w:ascii="Arial" w:hAnsi="Arial" w:cs="Arial"/>
                <w:noProof/>
              </w:rPr>
              <w:t>VIII.</w:t>
            </w:r>
            <w:r w:rsidR="00FB1AEE" w:rsidRPr="00FB1AEE">
              <w:rPr>
                <w:rFonts w:ascii="Arial" w:eastAsiaTheme="minorEastAsia" w:hAnsi="Arial" w:cs="Arial"/>
                <w:noProof/>
                <w:lang w:eastAsia="es-MX"/>
              </w:rPr>
              <w:tab/>
            </w:r>
            <w:r w:rsidR="00FB1AEE" w:rsidRPr="00FB1AEE">
              <w:rPr>
                <w:rStyle w:val="Hipervnculo"/>
                <w:rFonts w:ascii="Arial" w:hAnsi="Arial" w:cs="Arial"/>
                <w:noProof/>
              </w:rPr>
              <w:t>ANÁLISIS DE FORTALEZAS, OPORTUNIDADES, DEBILIDADES, AMENAZAS Y RECOMENDACIONES</w:t>
            </w:r>
            <w:r w:rsidR="00FB1AEE" w:rsidRPr="00FB1AEE">
              <w:rPr>
                <w:rFonts w:ascii="Arial" w:hAnsi="Arial" w:cs="Arial"/>
                <w:noProof/>
                <w:webHidden/>
              </w:rPr>
              <w:tab/>
            </w:r>
            <w:r w:rsidR="00FB1AEE" w:rsidRPr="00FB1AEE">
              <w:rPr>
                <w:rFonts w:ascii="Arial" w:hAnsi="Arial" w:cs="Arial"/>
                <w:noProof/>
                <w:webHidden/>
              </w:rPr>
              <w:fldChar w:fldCharType="begin"/>
            </w:r>
            <w:r w:rsidR="00FB1AEE" w:rsidRPr="00FB1AEE">
              <w:rPr>
                <w:rFonts w:ascii="Arial" w:hAnsi="Arial" w:cs="Arial"/>
                <w:noProof/>
                <w:webHidden/>
              </w:rPr>
              <w:instrText xml:space="preserve"> PAGEREF _Toc92272506 \h </w:instrText>
            </w:r>
            <w:r w:rsidR="00FB1AEE" w:rsidRPr="00FB1AEE">
              <w:rPr>
                <w:rFonts w:ascii="Arial" w:hAnsi="Arial" w:cs="Arial"/>
                <w:noProof/>
                <w:webHidden/>
              </w:rPr>
            </w:r>
            <w:r w:rsidR="00FB1AEE" w:rsidRPr="00FB1AEE">
              <w:rPr>
                <w:rFonts w:ascii="Arial" w:hAnsi="Arial" w:cs="Arial"/>
                <w:noProof/>
                <w:webHidden/>
              </w:rPr>
              <w:fldChar w:fldCharType="separate"/>
            </w:r>
            <w:r>
              <w:rPr>
                <w:rFonts w:ascii="Arial" w:hAnsi="Arial" w:cs="Arial"/>
                <w:noProof/>
                <w:webHidden/>
              </w:rPr>
              <w:t>42</w:t>
            </w:r>
            <w:r w:rsidR="00FB1AEE" w:rsidRPr="00FB1AEE">
              <w:rPr>
                <w:rFonts w:ascii="Arial" w:hAnsi="Arial" w:cs="Arial"/>
                <w:noProof/>
                <w:webHidden/>
              </w:rPr>
              <w:fldChar w:fldCharType="end"/>
            </w:r>
          </w:hyperlink>
        </w:p>
        <w:p w14:paraId="61F32B7B" w14:textId="02D2F40E" w:rsidR="00FB1AEE" w:rsidRPr="00FB1AEE" w:rsidRDefault="00F11343">
          <w:pPr>
            <w:pStyle w:val="TDC1"/>
            <w:rPr>
              <w:rFonts w:ascii="Arial" w:eastAsiaTheme="minorEastAsia" w:hAnsi="Arial" w:cs="Arial"/>
              <w:noProof/>
              <w:lang w:eastAsia="es-MX"/>
            </w:rPr>
          </w:pPr>
          <w:hyperlink w:anchor="_Toc92272507" w:history="1">
            <w:r w:rsidR="00FB1AEE" w:rsidRPr="00FB1AEE">
              <w:rPr>
                <w:rStyle w:val="Hipervnculo"/>
                <w:rFonts w:ascii="Arial" w:hAnsi="Arial" w:cs="Arial"/>
                <w:noProof/>
              </w:rPr>
              <w:t>IX.</w:t>
            </w:r>
            <w:r w:rsidR="00FB1AEE" w:rsidRPr="00FB1AEE">
              <w:rPr>
                <w:rFonts w:ascii="Arial" w:eastAsiaTheme="minorEastAsia" w:hAnsi="Arial" w:cs="Arial"/>
                <w:noProof/>
                <w:lang w:eastAsia="es-MX"/>
              </w:rPr>
              <w:tab/>
            </w:r>
            <w:r w:rsidR="00FB1AEE" w:rsidRPr="00FB1AEE">
              <w:rPr>
                <w:rStyle w:val="Hipervnculo"/>
                <w:rFonts w:ascii="Arial" w:hAnsi="Arial" w:cs="Arial"/>
                <w:noProof/>
              </w:rPr>
              <w:t>CONCLUSIONES</w:t>
            </w:r>
            <w:r w:rsidR="00FB1AEE" w:rsidRPr="00FB1AEE">
              <w:rPr>
                <w:rFonts w:ascii="Arial" w:hAnsi="Arial" w:cs="Arial"/>
                <w:noProof/>
                <w:webHidden/>
              </w:rPr>
              <w:tab/>
            </w:r>
            <w:r w:rsidR="00FB1AEE" w:rsidRPr="00FB1AEE">
              <w:rPr>
                <w:rFonts w:ascii="Arial" w:hAnsi="Arial" w:cs="Arial"/>
                <w:noProof/>
                <w:webHidden/>
              </w:rPr>
              <w:fldChar w:fldCharType="begin"/>
            </w:r>
            <w:r w:rsidR="00FB1AEE" w:rsidRPr="00FB1AEE">
              <w:rPr>
                <w:rFonts w:ascii="Arial" w:hAnsi="Arial" w:cs="Arial"/>
                <w:noProof/>
                <w:webHidden/>
              </w:rPr>
              <w:instrText xml:space="preserve"> PAGEREF _Toc92272507 \h </w:instrText>
            </w:r>
            <w:r w:rsidR="00FB1AEE" w:rsidRPr="00FB1AEE">
              <w:rPr>
                <w:rFonts w:ascii="Arial" w:hAnsi="Arial" w:cs="Arial"/>
                <w:noProof/>
                <w:webHidden/>
              </w:rPr>
            </w:r>
            <w:r w:rsidR="00FB1AEE" w:rsidRPr="00FB1AEE">
              <w:rPr>
                <w:rFonts w:ascii="Arial" w:hAnsi="Arial" w:cs="Arial"/>
                <w:noProof/>
                <w:webHidden/>
              </w:rPr>
              <w:fldChar w:fldCharType="separate"/>
            </w:r>
            <w:r>
              <w:rPr>
                <w:rFonts w:ascii="Arial" w:hAnsi="Arial" w:cs="Arial"/>
                <w:noProof/>
                <w:webHidden/>
              </w:rPr>
              <w:t>48</w:t>
            </w:r>
            <w:r w:rsidR="00FB1AEE" w:rsidRPr="00FB1AEE">
              <w:rPr>
                <w:rFonts w:ascii="Arial" w:hAnsi="Arial" w:cs="Arial"/>
                <w:noProof/>
                <w:webHidden/>
              </w:rPr>
              <w:fldChar w:fldCharType="end"/>
            </w:r>
          </w:hyperlink>
        </w:p>
        <w:p w14:paraId="48D80498" w14:textId="25A6BDEF" w:rsidR="00FB1AEE" w:rsidRPr="00FB1AEE" w:rsidRDefault="00F11343">
          <w:pPr>
            <w:pStyle w:val="TDC1"/>
            <w:rPr>
              <w:rFonts w:ascii="Arial" w:eastAsiaTheme="minorEastAsia" w:hAnsi="Arial" w:cs="Arial"/>
              <w:noProof/>
              <w:lang w:eastAsia="es-MX"/>
            </w:rPr>
          </w:pPr>
          <w:hyperlink w:anchor="_Toc92272508" w:history="1">
            <w:r w:rsidR="00FB1AEE" w:rsidRPr="00FB1AEE">
              <w:rPr>
                <w:rStyle w:val="Hipervnculo"/>
                <w:rFonts w:ascii="Arial" w:hAnsi="Arial" w:cs="Arial"/>
                <w:noProof/>
              </w:rPr>
              <w:t>X.</w:t>
            </w:r>
            <w:r w:rsidR="00FB1AEE" w:rsidRPr="00FB1AEE">
              <w:rPr>
                <w:rFonts w:ascii="Arial" w:eastAsiaTheme="minorEastAsia" w:hAnsi="Arial" w:cs="Arial"/>
                <w:noProof/>
                <w:lang w:eastAsia="es-MX"/>
              </w:rPr>
              <w:tab/>
            </w:r>
            <w:r w:rsidR="00FB1AEE" w:rsidRPr="00FB1AEE">
              <w:rPr>
                <w:rStyle w:val="Hipervnculo"/>
                <w:rFonts w:ascii="Arial" w:hAnsi="Arial" w:cs="Arial"/>
                <w:noProof/>
              </w:rPr>
              <w:t>FICHA TÉCNICA DE LA EVALUACIÓN</w:t>
            </w:r>
            <w:r w:rsidR="00FB1AEE" w:rsidRPr="00FB1AEE">
              <w:rPr>
                <w:rFonts w:ascii="Arial" w:hAnsi="Arial" w:cs="Arial"/>
                <w:noProof/>
                <w:webHidden/>
              </w:rPr>
              <w:tab/>
            </w:r>
            <w:r w:rsidR="00FB1AEE" w:rsidRPr="00FB1AEE">
              <w:rPr>
                <w:rFonts w:ascii="Arial" w:hAnsi="Arial" w:cs="Arial"/>
                <w:noProof/>
                <w:webHidden/>
              </w:rPr>
              <w:fldChar w:fldCharType="begin"/>
            </w:r>
            <w:r w:rsidR="00FB1AEE" w:rsidRPr="00FB1AEE">
              <w:rPr>
                <w:rFonts w:ascii="Arial" w:hAnsi="Arial" w:cs="Arial"/>
                <w:noProof/>
                <w:webHidden/>
              </w:rPr>
              <w:instrText xml:space="preserve"> PAGEREF _Toc92272508 \h </w:instrText>
            </w:r>
            <w:r w:rsidR="00FB1AEE" w:rsidRPr="00FB1AEE">
              <w:rPr>
                <w:rFonts w:ascii="Arial" w:hAnsi="Arial" w:cs="Arial"/>
                <w:noProof/>
                <w:webHidden/>
              </w:rPr>
            </w:r>
            <w:r w:rsidR="00FB1AEE" w:rsidRPr="00FB1AEE">
              <w:rPr>
                <w:rFonts w:ascii="Arial" w:hAnsi="Arial" w:cs="Arial"/>
                <w:noProof/>
                <w:webHidden/>
              </w:rPr>
              <w:fldChar w:fldCharType="separate"/>
            </w:r>
            <w:r>
              <w:rPr>
                <w:rFonts w:ascii="Arial" w:hAnsi="Arial" w:cs="Arial"/>
                <w:noProof/>
                <w:webHidden/>
              </w:rPr>
              <w:t>50</w:t>
            </w:r>
            <w:r w:rsidR="00FB1AEE" w:rsidRPr="00FB1AEE">
              <w:rPr>
                <w:rFonts w:ascii="Arial" w:hAnsi="Arial" w:cs="Arial"/>
                <w:noProof/>
                <w:webHidden/>
              </w:rPr>
              <w:fldChar w:fldCharType="end"/>
            </w:r>
          </w:hyperlink>
        </w:p>
        <w:p w14:paraId="22351F2D" w14:textId="5F448C4B" w:rsidR="00FB1AEE" w:rsidRPr="00FB1AEE" w:rsidRDefault="00F11343">
          <w:pPr>
            <w:pStyle w:val="TDC1"/>
            <w:rPr>
              <w:rFonts w:ascii="Arial" w:eastAsiaTheme="minorEastAsia" w:hAnsi="Arial" w:cs="Arial"/>
              <w:noProof/>
              <w:lang w:eastAsia="es-MX"/>
            </w:rPr>
          </w:pPr>
          <w:hyperlink w:anchor="_Toc92272509" w:history="1">
            <w:r w:rsidR="00FB1AEE" w:rsidRPr="00FB1AEE">
              <w:rPr>
                <w:rStyle w:val="Hipervnculo"/>
                <w:rFonts w:ascii="Arial" w:hAnsi="Arial" w:cs="Arial"/>
                <w:noProof/>
              </w:rPr>
              <w:t>XI.</w:t>
            </w:r>
            <w:r w:rsidR="00FB1AEE" w:rsidRPr="00FB1AEE">
              <w:rPr>
                <w:rFonts w:ascii="Arial" w:eastAsiaTheme="minorEastAsia" w:hAnsi="Arial" w:cs="Arial"/>
                <w:noProof/>
                <w:lang w:eastAsia="es-MX"/>
              </w:rPr>
              <w:tab/>
            </w:r>
            <w:r w:rsidR="00FB1AEE" w:rsidRPr="00FB1AEE">
              <w:rPr>
                <w:rStyle w:val="Hipervnculo"/>
                <w:rFonts w:ascii="Arial" w:hAnsi="Arial" w:cs="Arial"/>
                <w:noProof/>
              </w:rPr>
              <w:t>FUENTES DE INFORMACIÓN</w:t>
            </w:r>
            <w:r w:rsidR="00FB1AEE" w:rsidRPr="00FB1AEE">
              <w:rPr>
                <w:rFonts w:ascii="Arial" w:hAnsi="Arial" w:cs="Arial"/>
                <w:noProof/>
                <w:webHidden/>
              </w:rPr>
              <w:tab/>
            </w:r>
            <w:r w:rsidR="00FB1AEE" w:rsidRPr="00FB1AEE">
              <w:rPr>
                <w:rFonts w:ascii="Arial" w:hAnsi="Arial" w:cs="Arial"/>
                <w:noProof/>
                <w:webHidden/>
              </w:rPr>
              <w:fldChar w:fldCharType="begin"/>
            </w:r>
            <w:r w:rsidR="00FB1AEE" w:rsidRPr="00FB1AEE">
              <w:rPr>
                <w:rFonts w:ascii="Arial" w:hAnsi="Arial" w:cs="Arial"/>
                <w:noProof/>
                <w:webHidden/>
              </w:rPr>
              <w:instrText xml:space="preserve"> PAGEREF _Toc92272509 \h </w:instrText>
            </w:r>
            <w:r w:rsidR="00FB1AEE" w:rsidRPr="00FB1AEE">
              <w:rPr>
                <w:rFonts w:ascii="Arial" w:hAnsi="Arial" w:cs="Arial"/>
                <w:noProof/>
                <w:webHidden/>
              </w:rPr>
            </w:r>
            <w:r w:rsidR="00FB1AEE" w:rsidRPr="00FB1AEE">
              <w:rPr>
                <w:rFonts w:ascii="Arial" w:hAnsi="Arial" w:cs="Arial"/>
                <w:noProof/>
                <w:webHidden/>
              </w:rPr>
              <w:fldChar w:fldCharType="separate"/>
            </w:r>
            <w:r>
              <w:rPr>
                <w:rFonts w:ascii="Arial" w:hAnsi="Arial" w:cs="Arial"/>
                <w:noProof/>
                <w:webHidden/>
              </w:rPr>
              <w:t>52</w:t>
            </w:r>
            <w:r w:rsidR="00FB1AEE" w:rsidRPr="00FB1AEE">
              <w:rPr>
                <w:rFonts w:ascii="Arial" w:hAnsi="Arial" w:cs="Arial"/>
                <w:noProof/>
                <w:webHidden/>
              </w:rPr>
              <w:fldChar w:fldCharType="end"/>
            </w:r>
          </w:hyperlink>
        </w:p>
        <w:p w14:paraId="6AF9C0A9" w14:textId="6520055D" w:rsidR="00FB1AEE" w:rsidRPr="00FB1AEE" w:rsidRDefault="00F11343">
          <w:pPr>
            <w:pStyle w:val="TDC1"/>
            <w:rPr>
              <w:rFonts w:ascii="Arial" w:eastAsiaTheme="minorEastAsia" w:hAnsi="Arial" w:cs="Arial"/>
              <w:noProof/>
              <w:lang w:eastAsia="es-MX"/>
            </w:rPr>
          </w:pPr>
          <w:hyperlink w:anchor="_Toc92272510" w:history="1">
            <w:r w:rsidR="00FB1AEE" w:rsidRPr="00FB1AEE">
              <w:rPr>
                <w:rStyle w:val="Hipervnculo"/>
                <w:rFonts w:ascii="Arial" w:hAnsi="Arial" w:cs="Arial"/>
                <w:noProof/>
              </w:rPr>
              <w:t>XII.</w:t>
            </w:r>
            <w:r w:rsidR="00FB1AEE" w:rsidRPr="00FB1AEE">
              <w:rPr>
                <w:rFonts w:ascii="Arial" w:eastAsiaTheme="minorEastAsia" w:hAnsi="Arial" w:cs="Arial"/>
                <w:noProof/>
                <w:lang w:eastAsia="es-MX"/>
              </w:rPr>
              <w:tab/>
            </w:r>
            <w:r w:rsidR="00FB1AEE" w:rsidRPr="00FB1AEE">
              <w:rPr>
                <w:rStyle w:val="Hipervnculo"/>
                <w:rFonts w:ascii="Arial" w:hAnsi="Arial" w:cs="Arial"/>
                <w:noProof/>
              </w:rPr>
              <w:t>ANEXOS</w:t>
            </w:r>
            <w:r w:rsidR="00FB1AEE" w:rsidRPr="00FB1AEE">
              <w:rPr>
                <w:rFonts w:ascii="Arial" w:hAnsi="Arial" w:cs="Arial"/>
                <w:noProof/>
                <w:webHidden/>
              </w:rPr>
              <w:tab/>
            </w:r>
            <w:r w:rsidR="00FB1AEE" w:rsidRPr="00FB1AEE">
              <w:rPr>
                <w:rFonts w:ascii="Arial" w:hAnsi="Arial" w:cs="Arial"/>
                <w:noProof/>
                <w:webHidden/>
              </w:rPr>
              <w:fldChar w:fldCharType="begin"/>
            </w:r>
            <w:r w:rsidR="00FB1AEE" w:rsidRPr="00FB1AEE">
              <w:rPr>
                <w:rFonts w:ascii="Arial" w:hAnsi="Arial" w:cs="Arial"/>
                <w:noProof/>
                <w:webHidden/>
              </w:rPr>
              <w:instrText xml:space="preserve"> PAGEREF _Toc92272510 \h </w:instrText>
            </w:r>
            <w:r w:rsidR="00FB1AEE" w:rsidRPr="00FB1AEE">
              <w:rPr>
                <w:rFonts w:ascii="Arial" w:hAnsi="Arial" w:cs="Arial"/>
                <w:noProof/>
                <w:webHidden/>
              </w:rPr>
            </w:r>
            <w:r w:rsidR="00FB1AEE" w:rsidRPr="00FB1AEE">
              <w:rPr>
                <w:rFonts w:ascii="Arial" w:hAnsi="Arial" w:cs="Arial"/>
                <w:noProof/>
                <w:webHidden/>
              </w:rPr>
              <w:fldChar w:fldCharType="separate"/>
            </w:r>
            <w:r>
              <w:rPr>
                <w:rFonts w:ascii="Arial" w:hAnsi="Arial" w:cs="Arial"/>
                <w:noProof/>
                <w:webHidden/>
              </w:rPr>
              <w:t>54</w:t>
            </w:r>
            <w:r w:rsidR="00FB1AEE" w:rsidRPr="00FB1AEE">
              <w:rPr>
                <w:rFonts w:ascii="Arial" w:hAnsi="Arial" w:cs="Arial"/>
                <w:noProof/>
                <w:webHidden/>
              </w:rPr>
              <w:fldChar w:fldCharType="end"/>
            </w:r>
          </w:hyperlink>
        </w:p>
        <w:p w14:paraId="0A60FFE5" w14:textId="383EFC1A" w:rsidR="00FB1AEE" w:rsidRPr="00FB1AEE" w:rsidRDefault="00F11343">
          <w:pPr>
            <w:pStyle w:val="TDC2"/>
            <w:tabs>
              <w:tab w:val="right" w:leader="dot" w:pos="8828"/>
            </w:tabs>
            <w:rPr>
              <w:rFonts w:ascii="Arial" w:hAnsi="Arial" w:cs="Arial"/>
              <w:noProof/>
            </w:rPr>
          </w:pPr>
          <w:hyperlink w:anchor="_Toc92272511" w:history="1">
            <w:r w:rsidR="00FB1AEE" w:rsidRPr="00FB1AEE">
              <w:rPr>
                <w:rStyle w:val="Hipervnculo"/>
                <w:rFonts w:ascii="Arial" w:hAnsi="Arial" w:cs="Arial"/>
                <w:noProof/>
              </w:rPr>
              <w:t>Anexo 1. Destino de las aportaciones en la entidad federativa</w:t>
            </w:r>
            <w:r w:rsidR="00FB1AEE" w:rsidRPr="00FB1AEE">
              <w:rPr>
                <w:rFonts w:ascii="Arial" w:hAnsi="Arial" w:cs="Arial"/>
                <w:noProof/>
                <w:webHidden/>
              </w:rPr>
              <w:tab/>
            </w:r>
            <w:r w:rsidR="00FB1AEE" w:rsidRPr="00FB1AEE">
              <w:rPr>
                <w:rFonts w:ascii="Arial" w:hAnsi="Arial" w:cs="Arial"/>
                <w:noProof/>
                <w:webHidden/>
              </w:rPr>
              <w:fldChar w:fldCharType="begin"/>
            </w:r>
            <w:r w:rsidR="00FB1AEE" w:rsidRPr="00FB1AEE">
              <w:rPr>
                <w:rFonts w:ascii="Arial" w:hAnsi="Arial" w:cs="Arial"/>
                <w:noProof/>
                <w:webHidden/>
              </w:rPr>
              <w:instrText xml:space="preserve"> PAGEREF _Toc92272511 \h </w:instrText>
            </w:r>
            <w:r w:rsidR="00FB1AEE" w:rsidRPr="00FB1AEE">
              <w:rPr>
                <w:rFonts w:ascii="Arial" w:hAnsi="Arial" w:cs="Arial"/>
                <w:noProof/>
                <w:webHidden/>
              </w:rPr>
            </w:r>
            <w:r w:rsidR="00FB1AEE" w:rsidRPr="00FB1AEE">
              <w:rPr>
                <w:rFonts w:ascii="Arial" w:hAnsi="Arial" w:cs="Arial"/>
                <w:noProof/>
                <w:webHidden/>
              </w:rPr>
              <w:fldChar w:fldCharType="separate"/>
            </w:r>
            <w:r>
              <w:rPr>
                <w:rFonts w:ascii="Arial" w:hAnsi="Arial" w:cs="Arial"/>
                <w:noProof/>
                <w:webHidden/>
              </w:rPr>
              <w:t>55</w:t>
            </w:r>
            <w:r w:rsidR="00FB1AEE" w:rsidRPr="00FB1AEE">
              <w:rPr>
                <w:rFonts w:ascii="Arial" w:hAnsi="Arial" w:cs="Arial"/>
                <w:noProof/>
                <w:webHidden/>
              </w:rPr>
              <w:fldChar w:fldCharType="end"/>
            </w:r>
          </w:hyperlink>
        </w:p>
        <w:p w14:paraId="4645A844" w14:textId="16AE67BC" w:rsidR="00FB1AEE" w:rsidRPr="00FB1AEE" w:rsidRDefault="00F11343">
          <w:pPr>
            <w:pStyle w:val="TDC2"/>
            <w:tabs>
              <w:tab w:val="right" w:leader="dot" w:pos="8828"/>
            </w:tabs>
            <w:rPr>
              <w:rFonts w:ascii="Arial" w:hAnsi="Arial" w:cs="Arial"/>
              <w:noProof/>
            </w:rPr>
          </w:pPr>
          <w:hyperlink w:anchor="_Toc92272512" w:history="1">
            <w:r w:rsidR="00FB1AEE" w:rsidRPr="00FB1AEE">
              <w:rPr>
                <w:rStyle w:val="Hipervnculo"/>
                <w:rFonts w:ascii="Arial" w:hAnsi="Arial" w:cs="Arial"/>
                <w:noProof/>
              </w:rPr>
              <w:t>Anexo 2. Concurrencia de recursos en la entidad</w:t>
            </w:r>
            <w:r w:rsidR="00FB1AEE" w:rsidRPr="00FB1AEE">
              <w:rPr>
                <w:rFonts w:ascii="Arial" w:hAnsi="Arial" w:cs="Arial"/>
                <w:noProof/>
                <w:webHidden/>
              </w:rPr>
              <w:tab/>
            </w:r>
            <w:r w:rsidR="00FB1AEE" w:rsidRPr="00FB1AEE">
              <w:rPr>
                <w:rFonts w:ascii="Arial" w:hAnsi="Arial" w:cs="Arial"/>
                <w:noProof/>
                <w:webHidden/>
              </w:rPr>
              <w:fldChar w:fldCharType="begin"/>
            </w:r>
            <w:r w:rsidR="00FB1AEE" w:rsidRPr="00FB1AEE">
              <w:rPr>
                <w:rFonts w:ascii="Arial" w:hAnsi="Arial" w:cs="Arial"/>
                <w:noProof/>
                <w:webHidden/>
              </w:rPr>
              <w:instrText xml:space="preserve"> PAGEREF _Toc92272512 \h </w:instrText>
            </w:r>
            <w:r w:rsidR="00FB1AEE" w:rsidRPr="00FB1AEE">
              <w:rPr>
                <w:rFonts w:ascii="Arial" w:hAnsi="Arial" w:cs="Arial"/>
                <w:noProof/>
                <w:webHidden/>
              </w:rPr>
            </w:r>
            <w:r w:rsidR="00FB1AEE" w:rsidRPr="00FB1AEE">
              <w:rPr>
                <w:rFonts w:ascii="Arial" w:hAnsi="Arial" w:cs="Arial"/>
                <w:noProof/>
                <w:webHidden/>
              </w:rPr>
              <w:fldChar w:fldCharType="separate"/>
            </w:r>
            <w:r>
              <w:rPr>
                <w:rFonts w:ascii="Arial" w:hAnsi="Arial" w:cs="Arial"/>
                <w:noProof/>
                <w:webHidden/>
              </w:rPr>
              <w:t>58</w:t>
            </w:r>
            <w:r w:rsidR="00FB1AEE" w:rsidRPr="00FB1AEE">
              <w:rPr>
                <w:rFonts w:ascii="Arial" w:hAnsi="Arial" w:cs="Arial"/>
                <w:noProof/>
                <w:webHidden/>
              </w:rPr>
              <w:fldChar w:fldCharType="end"/>
            </w:r>
          </w:hyperlink>
        </w:p>
        <w:p w14:paraId="79551BC1" w14:textId="74175F99" w:rsidR="00FB1AEE" w:rsidRPr="00FB1AEE" w:rsidRDefault="00F11343">
          <w:pPr>
            <w:pStyle w:val="TDC2"/>
            <w:tabs>
              <w:tab w:val="right" w:leader="dot" w:pos="8828"/>
            </w:tabs>
            <w:rPr>
              <w:rFonts w:ascii="Arial" w:hAnsi="Arial" w:cs="Arial"/>
              <w:noProof/>
            </w:rPr>
          </w:pPr>
          <w:hyperlink w:anchor="_Toc92272513" w:history="1">
            <w:r w:rsidR="00FB1AEE" w:rsidRPr="00FB1AEE">
              <w:rPr>
                <w:rStyle w:val="Hipervnculo"/>
                <w:rFonts w:ascii="Arial" w:hAnsi="Arial" w:cs="Arial"/>
                <w:noProof/>
              </w:rPr>
              <w:t>Anexo 3. Resultados de los indicadores estratégicos y de gestión del fondo</w:t>
            </w:r>
            <w:r w:rsidR="00FB1AEE" w:rsidRPr="00FB1AEE">
              <w:rPr>
                <w:rFonts w:ascii="Arial" w:hAnsi="Arial" w:cs="Arial"/>
                <w:noProof/>
                <w:webHidden/>
              </w:rPr>
              <w:tab/>
            </w:r>
            <w:r w:rsidR="00FB1AEE" w:rsidRPr="00FB1AEE">
              <w:rPr>
                <w:rFonts w:ascii="Arial" w:hAnsi="Arial" w:cs="Arial"/>
                <w:noProof/>
                <w:webHidden/>
              </w:rPr>
              <w:fldChar w:fldCharType="begin"/>
            </w:r>
            <w:r w:rsidR="00FB1AEE" w:rsidRPr="00FB1AEE">
              <w:rPr>
                <w:rFonts w:ascii="Arial" w:hAnsi="Arial" w:cs="Arial"/>
                <w:noProof/>
                <w:webHidden/>
              </w:rPr>
              <w:instrText xml:space="preserve"> PAGEREF _Toc92272513 \h </w:instrText>
            </w:r>
            <w:r w:rsidR="00FB1AEE" w:rsidRPr="00FB1AEE">
              <w:rPr>
                <w:rFonts w:ascii="Arial" w:hAnsi="Arial" w:cs="Arial"/>
                <w:noProof/>
                <w:webHidden/>
              </w:rPr>
            </w:r>
            <w:r w:rsidR="00FB1AEE" w:rsidRPr="00FB1AEE">
              <w:rPr>
                <w:rFonts w:ascii="Arial" w:hAnsi="Arial" w:cs="Arial"/>
                <w:noProof/>
                <w:webHidden/>
              </w:rPr>
              <w:fldChar w:fldCharType="separate"/>
            </w:r>
            <w:r>
              <w:rPr>
                <w:rFonts w:ascii="Arial" w:hAnsi="Arial" w:cs="Arial"/>
                <w:noProof/>
                <w:webHidden/>
              </w:rPr>
              <w:t>60</w:t>
            </w:r>
            <w:r w:rsidR="00FB1AEE" w:rsidRPr="00FB1AEE">
              <w:rPr>
                <w:rFonts w:ascii="Arial" w:hAnsi="Arial" w:cs="Arial"/>
                <w:noProof/>
                <w:webHidden/>
              </w:rPr>
              <w:fldChar w:fldCharType="end"/>
            </w:r>
          </w:hyperlink>
        </w:p>
        <w:p w14:paraId="5116C043" w14:textId="14D1618C" w:rsidR="00FB1AEE" w:rsidRPr="00FB1AEE" w:rsidRDefault="00F11343">
          <w:pPr>
            <w:pStyle w:val="TDC2"/>
            <w:tabs>
              <w:tab w:val="right" w:leader="dot" w:pos="8828"/>
            </w:tabs>
            <w:rPr>
              <w:rFonts w:ascii="Arial" w:hAnsi="Arial" w:cs="Arial"/>
              <w:noProof/>
            </w:rPr>
          </w:pPr>
          <w:hyperlink w:anchor="_Toc92272514" w:history="1">
            <w:r w:rsidR="00FB1AEE" w:rsidRPr="00FB1AEE">
              <w:rPr>
                <w:rStyle w:val="Hipervnculo"/>
                <w:rFonts w:ascii="Arial" w:hAnsi="Arial" w:cs="Arial"/>
                <w:noProof/>
              </w:rPr>
              <w:t>Anexo 4. Conclusiones: Fortalezas, Retos y Recomendaciones del fondo</w:t>
            </w:r>
            <w:r w:rsidR="00FB1AEE" w:rsidRPr="00FB1AEE">
              <w:rPr>
                <w:rFonts w:ascii="Arial" w:hAnsi="Arial" w:cs="Arial"/>
                <w:noProof/>
                <w:webHidden/>
              </w:rPr>
              <w:tab/>
            </w:r>
            <w:r w:rsidR="00FB1AEE" w:rsidRPr="00FB1AEE">
              <w:rPr>
                <w:rFonts w:ascii="Arial" w:hAnsi="Arial" w:cs="Arial"/>
                <w:noProof/>
                <w:webHidden/>
              </w:rPr>
              <w:fldChar w:fldCharType="begin"/>
            </w:r>
            <w:r w:rsidR="00FB1AEE" w:rsidRPr="00FB1AEE">
              <w:rPr>
                <w:rFonts w:ascii="Arial" w:hAnsi="Arial" w:cs="Arial"/>
                <w:noProof/>
                <w:webHidden/>
              </w:rPr>
              <w:instrText xml:space="preserve"> PAGEREF _Toc92272514 \h </w:instrText>
            </w:r>
            <w:r w:rsidR="00FB1AEE" w:rsidRPr="00FB1AEE">
              <w:rPr>
                <w:rFonts w:ascii="Arial" w:hAnsi="Arial" w:cs="Arial"/>
                <w:noProof/>
                <w:webHidden/>
              </w:rPr>
            </w:r>
            <w:r w:rsidR="00FB1AEE" w:rsidRPr="00FB1AEE">
              <w:rPr>
                <w:rFonts w:ascii="Arial" w:hAnsi="Arial" w:cs="Arial"/>
                <w:noProof/>
                <w:webHidden/>
              </w:rPr>
              <w:fldChar w:fldCharType="separate"/>
            </w:r>
            <w:r>
              <w:rPr>
                <w:rFonts w:ascii="Arial" w:hAnsi="Arial" w:cs="Arial"/>
                <w:noProof/>
                <w:webHidden/>
              </w:rPr>
              <w:t>79</w:t>
            </w:r>
            <w:r w:rsidR="00FB1AEE" w:rsidRPr="00FB1AEE">
              <w:rPr>
                <w:rFonts w:ascii="Arial" w:hAnsi="Arial" w:cs="Arial"/>
                <w:noProof/>
                <w:webHidden/>
              </w:rPr>
              <w:fldChar w:fldCharType="end"/>
            </w:r>
          </w:hyperlink>
        </w:p>
        <w:p w14:paraId="70DA9BA2" w14:textId="411B0033" w:rsidR="00FB1AEE" w:rsidRPr="00FB1AEE" w:rsidRDefault="00F11343">
          <w:pPr>
            <w:pStyle w:val="TDC2"/>
            <w:tabs>
              <w:tab w:val="right" w:leader="dot" w:pos="8828"/>
            </w:tabs>
            <w:rPr>
              <w:rFonts w:ascii="Arial" w:hAnsi="Arial" w:cs="Arial"/>
              <w:noProof/>
            </w:rPr>
          </w:pPr>
          <w:hyperlink w:anchor="_Toc92272515" w:history="1">
            <w:r w:rsidR="00FB1AEE" w:rsidRPr="00FB1AEE">
              <w:rPr>
                <w:rStyle w:val="Hipervnculo"/>
                <w:rFonts w:ascii="Arial" w:hAnsi="Arial" w:cs="Arial"/>
                <w:noProof/>
              </w:rPr>
              <w:t>Anexo 5. Formato para la Difusión de los Resultados de las Evaluaciones del Consejo Nacional de Armonización Contable</w:t>
            </w:r>
            <w:r w:rsidR="00FB1AEE" w:rsidRPr="00FB1AEE">
              <w:rPr>
                <w:rFonts w:ascii="Arial" w:hAnsi="Arial" w:cs="Arial"/>
                <w:noProof/>
                <w:webHidden/>
              </w:rPr>
              <w:tab/>
            </w:r>
            <w:r w:rsidR="00FB1AEE" w:rsidRPr="00FB1AEE">
              <w:rPr>
                <w:rFonts w:ascii="Arial" w:hAnsi="Arial" w:cs="Arial"/>
                <w:noProof/>
                <w:webHidden/>
              </w:rPr>
              <w:fldChar w:fldCharType="begin"/>
            </w:r>
            <w:r w:rsidR="00FB1AEE" w:rsidRPr="00FB1AEE">
              <w:rPr>
                <w:rFonts w:ascii="Arial" w:hAnsi="Arial" w:cs="Arial"/>
                <w:noProof/>
                <w:webHidden/>
              </w:rPr>
              <w:instrText xml:space="preserve"> PAGEREF _Toc92272515 \h </w:instrText>
            </w:r>
            <w:r w:rsidR="00FB1AEE" w:rsidRPr="00FB1AEE">
              <w:rPr>
                <w:rFonts w:ascii="Arial" w:hAnsi="Arial" w:cs="Arial"/>
                <w:noProof/>
                <w:webHidden/>
              </w:rPr>
            </w:r>
            <w:r w:rsidR="00FB1AEE" w:rsidRPr="00FB1AEE">
              <w:rPr>
                <w:rFonts w:ascii="Arial" w:hAnsi="Arial" w:cs="Arial"/>
                <w:noProof/>
                <w:webHidden/>
              </w:rPr>
              <w:fldChar w:fldCharType="separate"/>
            </w:r>
            <w:r>
              <w:rPr>
                <w:rFonts w:ascii="Arial" w:hAnsi="Arial" w:cs="Arial"/>
                <w:noProof/>
                <w:webHidden/>
              </w:rPr>
              <w:t>86</w:t>
            </w:r>
            <w:r w:rsidR="00FB1AEE" w:rsidRPr="00FB1AEE">
              <w:rPr>
                <w:rFonts w:ascii="Arial" w:hAnsi="Arial" w:cs="Arial"/>
                <w:noProof/>
                <w:webHidden/>
              </w:rPr>
              <w:fldChar w:fldCharType="end"/>
            </w:r>
          </w:hyperlink>
        </w:p>
        <w:p w14:paraId="0D919921" w14:textId="0A904105" w:rsidR="00FB1AEE" w:rsidRPr="00FB1AEE" w:rsidRDefault="00F11343">
          <w:pPr>
            <w:pStyle w:val="TDC2"/>
            <w:tabs>
              <w:tab w:val="right" w:leader="dot" w:pos="8828"/>
            </w:tabs>
            <w:rPr>
              <w:rFonts w:ascii="Arial" w:hAnsi="Arial" w:cs="Arial"/>
              <w:noProof/>
            </w:rPr>
          </w:pPr>
          <w:hyperlink w:anchor="_Toc92272516" w:history="1">
            <w:r w:rsidR="00FB1AEE" w:rsidRPr="00FB1AEE">
              <w:rPr>
                <w:rStyle w:val="Hipervnculo"/>
                <w:rFonts w:ascii="Arial" w:hAnsi="Arial" w:cs="Arial"/>
                <w:noProof/>
              </w:rPr>
              <w:t>Anexo A. vinculaciones</w:t>
            </w:r>
            <w:r w:rsidR="00FB1AEE" w:rsidRPr="00FB1AEE">
              <w:rPr>
                <w:rFonts w:ascii="Arial" w:hAnsi="Arial" w:cs="Arial"/>
                <w:noProof/>
                <w:webHidden/>
              </w:rPr>
              <w:tab/>
            </w:r>
            <w:r w:rsidR="00FB1AEE" w:rsidRPr="00FB1AEE">
              <w:rPr>
                <w:rFonts w:ascii="Arial" w:hAnsi="Arial" w:cs="Arial"/>
                <w:noProof/>
                <w:webHidden/>
              </w:rPr>
              <w:fldChar w:fldCharType="begin"/>
            </w:r>
            <w:r w:rsidR="00FB1AEE" w:rsidRPr="00FB1AEE">
              <w:rPr>
                <w:rFonts w:ascii="Arial" w:hAnsi="Arial" w:cs="Arial"/>
                <w:noProof/>
                <w:webHidden/>
              </w:rPr>
              <w:instrText xml:space="preserve"> PAGEREF _Toc92272516 \h </w:instrText>
            </w:r>
            <w:r w:rsidR="00FB1AEE" w:rsidRPr="00FB1AEE">
              <w:rPr>
                <w:rFonts w:ascii="Arial" w:hAnsi="Arial" w:cs="Arial"/>
                <w:noProof/>
                <w:webHidden/>
              </w:rPr>
            </w:r>
            <w:r w:rsidR="00FB1AEE" w:rsidRPr="00FB1AEE">
              <w:rPr>
                <w:rFonts w:ascii="Arial" w:hAnsi="Arial" w:cs="Arial"/>
                <w:noProof/>
                <w:webHidden/>
              </w:rPr>
              <w:fldChar w:fldCharType="separate"/>
            </w:r>
            <w:r>
              <w:rPr>
                <w:rFonts w:ascii="Arial" w:hAnsi="Arial" w:cs="Arial"/>
                <w:noProof/>
                <w:webHidden/>
              </w:rPr>
              <w:t>93</w:t>
            </w:r>
            <w:r w:rsidR="00FB1AEE" w:rsidRPr="00FB1AEE">
              <w:rPr>
                <w:rFonts w:ascii="Arial" w:hAnsi="Arial" w:cs="Arial"/>
                <w:noProof/>
                <w:webHidden/>
              </w:rPr>
              <w:fldChar w:fldCharType="end"/>
            </w:r>
          </w:hyperlink>
        </w:p>
        <w:p w14:paraId="25AC4375" w14:textId="3A552783" w:rsidR="00FB1AEE" w:rsidRPr="00FB1AEE" w:rsidRDefault="00F11343">
          <w:pPr>
            <w:pStyle w:val="TDC2"/>
            <w:tabs>
              <w:tab w:val="right" w:leader="dot" w:pos="8828"/>
            </w:tabs>
            <w:rPr>
              <w:rFonts w:ascii="Arial" w:hAnsi="Arial" w:cs="Arial"/>
              <w:noProof/>
            </w:rPr>
          </w:pPr>
          <w:hyperlink w:anchor="_Toc92272517" w:history="1">
            <w:r w:rsidR="00FB1AEE" w:rsidRPr="00FB1AEE">
              <w:rPr>
                <w:rStyle w:val="Hipervnculo"/>
                <w:rFonts w:ascii="Arial" w:hAnsi="Arial" w:cs="Arial"/>
                <w:noProof/>
              </w:rPr>
              <w:t>Anexo B. Objetivos de la MIR por programa presupuestario estatal</w:t>
            </w:r>
            <w:r w:rsidR="00FB1AEE" w:rsidRPr="00FB1AEE">
              <w:rPr>
                <w:rFonts w:ascii="Arial" w:hAnsi="Arial" w:cs="Arial"/>
                <w:noProof/>
                <w:webHidden/>
              </w:rPr>
              <w:tab/>
            </w:r>
            <w:r w:rsidR="00FB1AEE" w:rsidRPr="00FB1AEE">
              <w:rPr>
                <w:rFonts w:ascii="Arial" w:hAnsi="Arial" w:cs="Arial"/>
                <w:noProof/>
                <w:webHidden/>
              </w:rPr>
              <w:fldChar w:fldCharType="begin"/>
            </w:r>
            <w:r w:rsidR="00FB1AEE" w:rsidRPr="00FB1AEE">
              <w:rPr>
                <w:rFonts w:ascii="Arial" w:hAnsi="Arial" w:cs="Arial"/>
                <w:noProof/>
                <w:webHidden/>
              </w:rPr>
              <w:instrText xml:space="preserve"> PAGEREF _Toc92272517 \h </w:instrText>
            </w:r>
            <w:r w:rsidR="00FB1AEE" w:rsidRPr="00FB1AEE">
              <w:rPr>
                <w:rFonts w:ascii="Arial" w:hAnsi="Arial" w:cs="Arial"/>
                <w:noProof/>
                <w:webHidden/>
              </w:rPr>
            </w:r>
            <w:r w:rsidR="00FB1AEE" w:rsidRPr="00FB1AEE">
              <w:rPr>
                <w:rFonts w:ascii="Arial" w:hAnsi="Arial" w:cs="Arial"/>
                <w:noProof/>
                <w:webHidden/>
              </w:rPr>
              <w:fldChar w:fldCharType="separate"/>
            </w:r>
            <w:r>
              <w:rPr>
                <w:rFonts w:ascii="Arial" w:hAnsi="Arial" w:cs="Arial"/>
                <w:noProof/>
                <w:webHidden/>
              </w:rPr>
              <w:t>97</w:t>
            </w:r>
            <w:r w:rsidR="00FB1AEE" w:rsidRPr="00FB1AEE">
              <w:rPr>
                <w:rFonts w:ascii="Arial" w:hAnsi="Arial" w:cs="Arial"/>
                <w:noProof/>
                <w:webHidden/>
              </w:rPr>
              <w:fldChar w:fldCharType="end"/>
            </w:r>
          </w:hyperlink>
        </w:p>
        <w:p w14:paraId="5CA4A962" w14:textId="0934D9C5" w:rsidR="00FB1AEE" w:rsidRPr="00FB1AEE" w:rsidRDefault="00F11343">
          <w:pPr>
            <w:pStyle w:val="TDC2"/>
            <w:tabs>
              <w:tab w:val="right" w:leader="dot" w:pos="8828"/>
            </w:tabs>
            <w:rPr>
              <w:rFonts w:ascii="Arial" w:hAnsi="Arial" w:cs="Arial"/>
              <w:noProof/>
            </w:rPr>
          </w:pPr>
          <w:hyperlink w:anchor="_Toc92272518" w:history="1">
            <w:r w:rsidR="00FB1AEE" w:rsidRPr="00FB1AEE">
              <w:rPr>
                <w:rStyle w:val="Hipervnculo"/>
                <w:rFonts w:ascii="Arial" w:hAnsi="Arial" w:cs="Arial"/>
                <w:noProof/>
              </w:rPr>
              <w:t>Anexo C. Atribuciones Director General y estructura organizacional del IEEPO</w:t>
            </w:r>
            <w:r w:rsidR="00FB1AEE" w:rsidRPr="00FB1AEE">
              <w:rPr>
                <w:rFonts w:ascii="Arial" w:hAnsi="Arial" w:cs="Arial"/>
                <w:noProof/>
                <w:webHidden/>
              </w:rPr>
              <w:tab/>
            </w:r>
            <w:r w:rsidR="00FB1AEE" w:rsidRPr="00FB1AEE">
              <w:rPr>
                <w:rFonts w:ascii="Arial" w:hAnsi="Arial" w:cs="Arial"/>
                <w:noProof/>
                <w:webHidden/>
              </w:rPr>
              <w:fldChar w:fldCharType="begin"/>
            </w:r>
            <w:r w:rsidR="00FB1AEE" w:rsidRPr="00FB1AEE">
              <w:rPr>
                <w:rFonts w:ascii="Arial" w:hAnsi="Arial" w:cs="Arial"/>
                <w:noProof/>
                <w:webHidden/>
              </w:rPr>
              <w:instrText xml:space="preserve"> PAGEREF _Toc92272518 \h </w:instrText>
            </w:r>
            <w:r w:rsidR="00FB1AEE" w:rsidRPr="00FB1AEE">
              <w:rPr>
                <w:rFonts w:ascii="Arial" w:hAnsi="Arial" w:cs="Arial"/>
                <w:noProof/>
                <w:webHidden/>
              </w:rPr>
            </w:r>
            <w:r w:rsidR="00FB1AEE" w:rsidRPr="00FB1AEE">
              <w:rPr>
                <w:rFonts w:ascii="Arial" w:hAnsi="Arial" w:cs="Arial"/>
                <w:noProof/>
                <w:webHidden/>
              </w:rPr>
              <w:fldChar w:fldCharType="separate"/>
            </w:r>
            <w:r>
              <w:rPr>
                <w:rFonts w:ascii="Arial" w:hAnsi="Arial" w:cs="Arial"/>
                <w:noProof/>
                <w:webHidden/>
              </w:rPr>
              <w:t>114</w:t>
            </w:r>
            <w:r w:rsidR="00FB1AEE" w:rsidRPr="00FB1AEE">
              <w:rPr>
                <w:rFonts w:ascii="Arial" w:hAnsi="Arial" w:cs="Arial"/>
                <w:noProof/>
                <w:webHidden/>
              </w:rPr>
              <w:fldChar w:fldCharType="end"/>
            </w:r>
          </w:hyperlink>
        </w:p>
        <w:p w14:paraId="3402F230" w14:textId="63AB4C5F" w:rsidR="00FB1AEE" w:rsidRPr="00FB1AEE" w:rsidRDefault="00F11343">
          <w:pPr>
            <w:pStyle w:val="TDC2"/>
            <w:tabs>
              <w:tab w:val="right" w:leader="dot" w:pos="8828"/>
            </w:tabs>
            <w:rPr>
              <w:rFonts w:ascii="Arial" w:hAnsi="Arial" w:cs="Arial"/>
              <w:noProof/>
            </w:rPr>
          </w:pPr>
          <w:hyperlink w:anchor="_Toc92272519" w:history="1">
            <w:r w:rsidR="00FB1AEE" w:rsidRPr="00FB1AEE">
              <w:rPr>
                <w:rStyle w:val="Hipervnculo"/>
                <w:rFonts w:ascii="Arial" w:hAnsi="Arial" w:cs="Arial"/>
                <w:noProof/>
              </w:rPr>
              <w:t>Anexo D. Definiciones niveles educativos</w:t>
            </w:r>
            <w:r w:rsidR="00FB1AEE" w:rsidRPr="00FB1AEE">
              <w:rPr>
                <w:rFonts w:ascii="Arial" w:hAnsi="Arial" w:cs="Arial"/>
                <w:noProof/>
                <w:webHidden/>
              </w:rPr>
              <w:tab/>
            </w:r>
            <w:r w:rsidR="00FB1AEE" w:rsidRPr="00FB1AEE">
              <w:rPr>
                <w:rFonts w:ascii="Arial" w:hAnsi="Arial" w:cs="Arial"/>
                <w:noProof/>
                <w:webHidden/>
              </w:rPr>
              <w:fldChar w:fldCharType="begin"/>
            </w:r>
            <w:r w:rsidR="00FB1AEE" w:rsidRPr="00FB1AEE">
              <w:rPr>
                <w:rFonts w:ascii="Arial" w:hAnsi="Arial" w:cs="Arial"/>
                <w:noProof/>
                <w:webHidden/>
              </w:rPr>
              <w:instrText xml:space="preserve"> PAGEREF _Toc92272519 \h </w:instrText>
            </w:r>
            <w:r w:rsidR="00FB1AEE" w:rsidRPr="00FB1AEE">
              <w:rPr>
                <w:rFonts w:ascii="Arial" w:hAnsi="Arial" w:cs="Arial"/>
                <w:noProof/>
                <w:webHidden/>
              </w:rPr>
            </w:r>
            <w:r w:rsidR="00FB1AEE" w:rsidRPr="00FB1AEE">
              <w:rPr>
                <w:rFonts w:ascii="Arial" w:hAnsi="Arial" w:cs="Arial"/>
                <w:noProof/>
                <w:webHidden/>
              </w:rPr>
              <w:fldChar w:fldCharType="separate"/>
            </w:r>
            <w:r>
              <w:rPr>
                <w:rFonts w:ascii="Arial" w:hAnsi="Arial" w:cs="Arial"/>
                <w:noProof/>
                <w:webHidden/>
              </w:rPr>
              <w:t>116</w:t>
            </w:r>
            <w:r w:rsidR="00FB1AEE" w:rsidRPr="00FB1AEE">
              <w:rPr>
                <w:rFonts w:ascii="Arial" w:hAnsi="Arial" w:cs="Arial"/>
                <w:noProof/>
                <w:webHidden/>
              </w:rPr>
              <w:fldChar w:fldCharType="end"/>
            </w:r>
          </w:hyperlink>
        </w:p>
        <w:p w14:paraId="7011F041" w14:textId="6B113BD7" w:rsidR="00FB1AEE" w:rsidRPr="00FB1AEE" w:rsidRDefault="00F11343">
          <w:pPr>
            <w:pStyle w:val="TDC2"/>
            <w:tabs>
              <w:tab w:val="right" w:leader="dot" w:pos="8828"/>
            </w:tabs>
            <w:rPr>
              <w:rFonts w:ascii="Arial" w:hAnsi="Arial" w:cs="Arial"/>
              <w:noProof/>
            </w:rPr>
          </w:pPr>
          <w:hyperlink w:anchor="_Toc92272520" w:history="1">
            <w:r w:rsidR="00FB1AEE" w:rsidRPr="00FB1AEE">
              <w:rPr>
                <w:rStyle w:val="Hipervnculo"/>
                <w:rFonts w:ascii="Arial" w:hAnsi="Arial" w:cs="Arial"/>
                <w:noProof/>
              </w:rPr>
              <w:t>Anexo E. Estadística educativa</w:t>
            </w:r>
            <w:r w:rsidR="00FB1AEE" w:rsidRPr="00FB1AEE">
              <w:rPr>
                <w:rFonts w:ascii="Arial" w:hAnsi="Arial" w:cs="Arial"/>
                <w:noProof/>
                <w:webHidden/>
              </w:rPr>
              <w:tab/>
            </w:r>
            <w:r w:rsidR="00FB1AEE" w:rsidRPr="00FB1AEE">
              <w:rPr>
                <w:rFonts w:ascii="Arial" w:hAnsi="Arial" w:cs="Arial"/>
                <w:noProof/>
                <w:webHidden/>
              </w:rPr>
              <w:fldChar w:fldCharType="begin"/>
            </w:r>
            <w:r w:rsidR="00FB1AEE" w:rsidRPr="00FB1AEE">
              <w:rPr>
                <w:rFonts w:ascii="Arial" w:hAnsi="Arial" w:cs="Arial"/>
                <w:noProof/>
                <w:webHidden/>
              </w:rPr>
              <w:instrText xml:space="preserve"> PAGEREF _Toc92272520 \h </w:instrText>
            </w:r>
            <w:r w:rsidR="00FB1AEE" w:rsidRPr="00FB1AEE">
              <w:rPr>
                <w:rFonts w:ascii="Arial" w:hAnsi="Arial" w:cs="Arial"/>
                <w:noProof/>
                <w:webHidden/>
              </w:rPr>
            </w:r>
            <w:r w:rsidR="00FB1AEE" w:rsidRPr="00FB1AEE">
              <w:rPr>
                <w:rFonts w:ascii="Arial" w:hAnsi="Arial" w:cs="Arial"/>
                <w:noProof/>
                <w:webHidden/>
              </w:rPr>
              <w:fldChar w:fldCharType="separate"/>
            </w:r>
            <w:r>
              <w:rPr>
                <w:rFonts w:ascii="Arial" w:hAnsi="Arial" w:cs="Arial"/>
                <w:noProof/>
                <w:webHidden/>
              </w:rPr>
              <w:t>117</w:t>
            </w:r>
            <w:r w:rsidR="00FB1AEE" w:rsidRPr="00FB1AEE">
              <w:rPr>
                <w:rFonts w:ascii="Arial" w:hAnsi="Arial" w:cs="Arial"/>
                <w:noProof/>
                <w:webHidden/>
              </w:rPr>
              <w:fldChar w:fldCharType="end"/>
            </w:r>
          </w:hyperlink>
        </w:p>
        <w:p w14:paraId="7B3ADF20" w14:textId="7D48A653" w:rsidR="00FB1AEE" w:rsidRPr="00FB1AEE" w:rsidRDefault="00F11343">
          <w:pPr>
            <w:pStyle w:val="TDC2"/>
            <w:tabs>
              <w:tab w:val="right" w:leader="dot" w:pos="8828"/>
            </w:tabs>
            <w:rPr>
              <w:rFonts w:ascii="Arial" w:hAnsi="Arial" w:cs="Arial"/>
              <w:noProof/>
            </w:rPr>
          </w:pPr>
          <w:hyperlink w:anchor="_Toc92272521" w:history="1">
            <w:r w:rsidR="00FB1AEE" w:rsidRPr="00FB1AEE">
              <w:rPr>
                <w:rStyle w:val="Hipervnculo"/>
                <w:rFonts w:ascii="Arial" w:hAnsi="Arial" w:cs="Arial"/>
                <w:noProof/>
              </w:rPr>
              <w:t>Anexo F. Catálogos tipo de plaza y niveles válidos</w:t>
            </w:r>
            <w:r w:rsidR="00FB1AEE" w:rsidRPr="00FB1AEE">
              <w:rPr>
                <w:rFonts w:ascii="Arial" w:hAnsi="Arial" w:cs="Arial"/>
                <w:noProof/>
                <w:webHidden/>
              </w:rPr>
              <w:tab/>
            </w:r>
            <w:r w:rsidR="00FB1AEE" w:rsidRPr="00FB1AEE">
              <w:rPr>
                <w:rFonts w:ascii="Arial" w:hAnsi="Arial" w:cs="Arial"/>
                <w:noProof/>
                <w:webHidden/>
              </w:rPr>
              <w:fldChar w:fldCharType="begin"/>
            </w:r>
            <w:r w:rsidR="00FB1AEE" w:rsidRPr="00FB1AEE">
              <w:rPr>
                <w:rFonts w:ascii="Arial" w:hAnsi="Arial" w:cs="Arial"/>
                <w:noProof/>
                <w:webHidden/>
              </w:rPr>
              <w:instrText xml:space="preserve"> PAGEREF _Toc92272521 \h </w:instrText>
            </w:r>
            <w:r w:rsidR="00FB1AEE" w:rsidRPr="00FB1AEE">
              <w:rPr>
                <w:rFonts w:ascii="Arial" w:hAnsi="Arial" w:cs="Arial"/>
                <w:noProof/>
                <w:webHidden/>
              </w:rPr>
            </w:r>
            <w:r w:rsidR="00FB1AEE" w:rsidRPr="00FB1AEE">
              <w:rPr>
                <w:rFonts w:ascii="Arial" w:hAnsi="Arial" w:cs="Arial"/>
                <w:noProof/>
                <w:webHidden/>
              </w:rPr>
              <w:fldChar w:fldCharType="separate"/>
            </w:r>
            <w:r>
              <w:rPr>
                <w:rFonts w:ascii="Arial" w:hAnsi="Arial" w:cs="Arial"/>
                <w:noProof/>
                <w:webHidden/>
              </w:rPr>
              <w:t>119</w:t>
            </w:r>
            <w:r w:rsidR="00FB1AEE" w:rsidRPr="00FB1AEE">
              <w:rPr>
                <w:rFonts w:ascii="Arial" w:hAnsi="Arial" w:cs="Arial"/>
                <w:noProof/>
                <w:webHidden/>
              </w:rPr>
              <w:fldChar w:fldCharType="end"/>
            </w:r>
          </w:hyperlink>
        </w:p>
        <w:p w14:paraId="1C8ED606" w14:textId="13B8E46F" w:rsidR="00FB1AEE" w:rsidRPr="00FB1AEE" w:rsidRDefault="00F11343">
          <w:pPr>
            <w:pStyle w:val="TDC2"/>
            <w:tabs>
              <w:tab w:val="right" w:leader="dot" w:pos="8828"/>
            </w:tabs>
            <w:rPr>
              <w:rFonts w:ascii="Arial" w:hAnsi="Arial" w:cs="Arial"/>
              <w:noProof/>
            </w:rPr>
          </w:pPr>
          <w:hyperlink w:anchor="_Toc92272522" w:history="1">
            <w:r w:rsidR="00FB1AEE" w:rsidRPr="00FB1AEE">
              <w:rPr>
                <w:rStyle w:val="Hipervnculo"/>
                <w:rFonts w:ascii="Arial" w:hAnsi="Arial" w:cs="Arial"/>
                <w:noProof/>
              </w:rPr>
              <w:t>Anexo G. Plazas y percepciones por nivel educativo FONE 2020</w:t>
            </w:r>
            <w:r w:rsidR="00FB1AEE" w:rsidRPr="00FB1AEE">
              <w:rPr>
                <w:rFonts w:ascii="Arial" w:hAnsi="Arial" w:cs="Arial"/>
                <w:noProof/>
                <w:webHidden/>
              </w:rPr>
              <w:tab/>
            </w:r>
            <w:r w:rsidR="00FB1AEE" w:rsidRPr="00FB1AEE">
              <w:rPr>
                <w:rFonts w:ascii="Arial" w:hAnsi="Arial" w:cs="Arial"/>
                <w:noProof/>
                <w:webHidden/>
              </w:rPr>
              <w:fldChar w:fldCharType="begin"/>
            </w:r>
            <w:r w:rsidR="00FB1AEE" w:rsidRPr="00FB1AEE">
              <w:rPr>
                <w:rFonts w:ascii="Arial" w:hAnsi="Arial" w:cs="Arial"/>
                <w:noProof/>
                <w:webHidden/>
              </w:rPr>
              <w:instrText xml:space="preserve"> PAGEREF _Toc92272522 \h </w:instrText>
            </w:r>
            <w:r w:rsidR="00FB1AEE" w:rsidRPr="00FB1AEE">
              <w:rPr>
                <w:rFonts w:ascii="Arial" w:hAnsi="Arial" w:cs="Arial"/>
                <w:noProof/>
                <w:webHidden/>
              </w:rPr>
            </w:r>
            <w:r w:rsidR="00FB1AEE" w:rsidRPr="00FB1AEE">
              <w:rPr>
                <w:rFonts w:ascii="Arial" w:hAnsi="Arial" w:cs="Arial"/>
                <w:noProof/>
                <w:webHidden/>
              </w:rPr>
              <w:fldChar w:fldCharType="separate"/>
            </w:r>
            <w:r>
              <w:rPr>
                <w:rFonts w:ascii="Arial" w:hAnsi="Arial" w:cs="Arial"/>
                <w:noProof/>
                <w:webHidden/>
              </w:rPr>
              <w:t>120</w:t>
            </w:r>
            <w:r w:rsidR="00FB1AEE" w:rsidRPr="00FB1AEE">
              <w:rPr>
                <w:rFonts w:ascii="Arial" w:hAnsi="Arial" w:cs="Arial"/>
                <w:noProof/>
                <w:webHidden/>
              </w:rPr>
              <w:fldChar w:fldCharType="end"/>
            </w:r>
          </w:hyperlink>
        </w:p>
        <w:p w14:paraId="2EB56059" w14:textId="68328C2B" w:rsidR="00FB1AEE" w:rsidRPr="00FB1AEE" w:rsidRDefault="00F11343">
          <w:pPr>
            <w:pStyle w:val="TDC2"/>
            <w:tabs>
              <w:tab w:val="right" w:leader="dot" w:pos="8828"/>
            </w:tabs>
            <w:rPr>
              <w:rFonts w:ascii="Arial" w:hAnsi="Arial" w:cs="Arial"/>
              <w:noProof/>
            </w:rPr>
          </w:pPr>
          <w:hyperlink w:anchor="_Toc92272523" w:history="1">
            <w:r w:rsidR="00FB1AEE" w:rsidRPr="00FB1AEE">
              <w:rPr>
                <w:rStyle w:val="Hipervnculo"/>
                <w:rFonts w:ascii="Arial" w:hAnsi="Arial" w:cs="Arial"/>
                <w:noProof/>
              </w:rPr>
              <w:t>Anexo H. Calendario de ministraciones FONE 2020</w:t>
            </w:r>
            <w:r w:rsidR="00FB1AEE" w:rsidRPr="00FB1AEE">
              <w:rPr>
                <w:rFonts w:ascii="Arial" w:hAnsi="Arial" w:cs="Arial"/>
                <w:noProof/>
                <w:webHidden/>
              </w:rPr>
              <w:tab/>
            </w:r>
            <w:r w:rsidR="00FB1AEE" w:rsidRPr="00FB1AEE">
              <w:rPr>
                <w:rFonts w:ascii="Arial" w:hAnsi="Arial" w:cs="Arial"/>
                <w:noProof/>
                <w:webHidden/>
              </w:rPr>
              <w:fldChar w:fldCharType="begin"/>
            </w:r>
            <w:r w:rsidR="00FB1AEE" w:rsidRPr="00FB1AEE">
              <w:rPr>
                <w:rFonts w:ascii="Arial" w:hAnsi="Arial" w:cs="Arial"/>
                <w:noProof/>
                <w:webHidden/>
              </w:rPr>
              <w:instrText xml:space="preserve"> PAGEREF _Toc92272523 \h </w:instrText>
            </w:r>
            <w:r w:rsidR="00FB1AEE" w:rsidRPr="00FB1AEE">
              <w:rPr>
                <w:rFonts w:ascii="Arial" w:hAnsi="Arial" w:cs="Arial"/>
                <w:noProof/>
                <w:webHidden/>
              </w:rPr>
            </w:r>
            <w:r w:rsidR="00FB1AEE" w:rsidRPr="00FB1AEE">
              <w:rPr>
                <w:rFonts w:ascii="Arial" w:hAnsi="Arial" w:cs="Arial"/>
                <w:noProof/>
                <w:webHidden/>
              </w:rPr>
              <w:fldChar w:fldCharType="separate"/>
            </w:r>
            <w:r>
              <w:rPr>
                <w:rFonts w:ascii="Arial" w:hAnsi="Arial" w:cs="Arial"/>
                <w:noProof/>
                <w:webHidden/>
              </w:rPr>
              <w:t>121</w:t>
            </w:r>
            <w:r w:rsidR="00FB1AEE" w:rsidRPr="00FB1AEE">
              <w:rPr>
                <w:rFonts w:ascii="Arial" w:hAnsi="Arial" w:cs="Arial"/>
                <w:noProof/>
                <w:webHidden/>
              </w:rPr>
              <w:fldChar w:fldCharType="end"/>
            </w:r>
          </w:hyperlink>
        </w:p>
        <w:p w14:paraId="7F3E0AB3" w14:textId="66486944" w:rsidR="00FB1AEE" w:rsidRPr="00FB1AEE" w:rsidRDefault="00F11343">
          <w:pPr>
            <w:pStyle w:val="TDC2"/>
            <w:tabs>
              <w:tab w:val="right" w:leader="dot" w:pos="8828"/>
            </w:tabs>
            <w:rPr>
              <w:rFonts w:ascii="Arial" w:hAnsi="Arial" w:cs="Arial"/>
              <w:noProof/>
            </w:rPr>
          </w:pPr>
          <w:hyperlink w:anchor="_Toc92272524" w:history="1">
            <w:r w:rsidR="00FB1AEE" w:rsidRPr="00FB1AEE">
              <w:rPr>
                <w:rStyle w:val="Hipervnculo"/>
                <w:rFonts w:ascii="Arial" w:hAnsi="Arial" w:cs="Arial"/>
                <w:noProof/>
              </w:rPr>
              <w:t>Anexo I. Calendario de ministraciones FONE 2020</w:t>
            </w:r>
            <w:r w:rsidR="00FB1AEE" w:rsidRPr="00FB1AEE">
              <w:rPr>
                <w:rFonts w:ascii="Arial" w:hAnsi="Arial" w:cs="Arial"/>
                <w:noProof/>
                <w:webHidden/>
              </w:rPr>
              <w:tab/>
            </w:r>
            <w:r w:rsidR="00FB1AEE" w:rsidRPr="00FB1AEE">
              <w:rPr>
                <w:rFonts w:ascii="Arial" w:hAnsi="Arial" w:cs="Arial"/>
                <w:noProof/>
                <w:webHidden/>
              </w:rPr>
              <w:fldChar w:fldCharType="begin"/>
            </w:r>
            <w:r w:rsidR="00FB1AEE" w:rsidRPr="00FB1AEE">
              <w:rPr>
                <w:rFonts w:ascii="Arial" w:hAnsi="Arial" w:cs="Arial"/>
                <w:noProof/>
                <w:webHidden/>
              </w:rPr>
              <w:instrText xml:space="preserve"> PAGEREF _Toc92272524 \h </w:instrText>
            </w:r>
            <w:r w:rsidR="00FB1AEE" w:rsidRPr="00FB1AEE">
              <w:rPr>
                <w:rFonts w:ascii="Arial" w:hAnsi="Arial" w:cs="Arial"/>
                <w:noProof/>
                <w:webHidden/>
              </w:rPr>
            </w:r>
            <w:r w:rsidR="00FB1AEE" w:rsidRPr="00FB1AEE">
              <w:rPr>
                <w:rFonts w:ascii="Arial" w:hAnsi="Arial" w:cs="Arial"/>
                <w:noProof/>
                <w:webHidden/>
              </w:rPr>
              <w:fldChar w:fldCharType="separate"/>
            </w:r>
            <w:r>
              <w:rPr>
                <w:rFonts w:ascii="Arial" w:hAnsi="Arial" w:cs="Arial"/>
                <w:noProof/>
                <w:webHidden/>
              </w:rPr>
              <w:t>122</w:t>
            </w:r>
            <w:r w:rsidR="00FB1AEE" w:rsidRPr="00FB1AEE">
              <w:rPr>
                <w:rFonts w:ascii="Arial" w:hAnsi="Arial" w:cs="Arial"/>
                <w:noProof/>
                <w:webHidden/>
              </w:rPr>
              <w:fldChar w:fldCharType="end"/>
            </w:r>
          </w:hyperlink>
        </w:p>
        <w:p w14:paraId="0A2D631A" w14:textId="7C5E1681" w:rsidR="00FB1AEE" w:rsidRPr="00FB1AEE" w:rsidRDefault="00F11343">
          <w:pPr>
            <w:pStyle w:val="TDC2"/>
            <w:tabs>
              <w:tab w:val="right" w:leader="dot" w:pos="8828"/>
            </w:tabs>
            <w:rPr>
              <w:rFonts w:ascii="Arial" w:hAnsi="Arial" w:cs="Arial"/>
              <w:noProof/>
            </w:rPr>
          </w:pPr>
          <w:hyperlink w:anchor="_Toc92272525" w:history="1">
            <w:r w:rsidR="00FB1AEE" w:rsidRPr="00FB1AEE">
              <w:rPr>
                <w:rStyle w:val="Hipervnculo"/>
                <w:rFonts w:ascii="Arial" w:hAnsi="Arial" w:cs="Arial"/>
                <w:noProof/>
              </w:rPr>
              <w:t>Anexo J. Dimensiones de la calidad de la información SRFT e ICI</w:t>
            </w:r>
            <w:r w:rsidR="00FB1AEE" w:rsidRPr="00FB1AEE">
              <w:rPr>
                <w:rFonts w:ascii="Arial" w:hAnsi="Arial" w:cs="Arial"/>
                <w:noProof/>
                <w:webHidden/>
              </w:rPr>
              <w:tab/>
            </w:r>
            <w:r w:rsidR="00FB1AEE" w:rsidRPr="00FB1AEE">
              <w:rPr>
                <w:rFonts w:ascii="Arial" w:hAnsi="Arial" w:cs="Arial"/>
                <w:noProof/>
                <w:webHidden/>
              </w:rPr>
              <w:fldChar w:fldCharType="begin"/>
            </w:r>
            <w:r w:rsidR="00FB1AEE" w:rsidRPr="00FB1AEE">
              <w:rPr>
                <w:rFonts w:ascii="Arial" w:hAnsi="Arial" w:cs="Arial"/>
                <w:noProof/>
                <w:webHidden/>
              </w:rPr>
              <w:instrText xml:space="preserve"> PAGEREF _Toc92272525 \h </w:instrText>
            </w:r>
            <w:r w:rsidR="00FB1AEE" w:rsidRPr="00FB1AEE">
              <w:rPr>
                <w:rFonts w:ascii="Arial" w:hAnsi="Arial" w:cs="Arial"/>
                <w:noProof/>
                <w:webHidden/>
              </w:rPr>
            </w:r>
            <w:r w:rsidR="00FB1AEE" w:rsidRPr="00FB1AEE">
              <w:rPr>
                <w:rFonts w:ascii="Arial" w:hAnsi="Arial" w:cs="Arial"/>
                <w:noProof/>
                <w:webHidden/>
              </w:rPr>
              <w:fldChar w:fldCharType="separate"/>
            </w:r>
            <w:r>
              <w:rPr>
                <w:rFonts w:ascii="Arial" w:hAnsi="Arial" w:cs="Arial"/>
                <w:noProof/>
                <w:webHidden/>
              </w:rPr>
              <w:t>125</w:t>
            </w:r>
            <w:r w:rsidR="00FB1AEE" w:rsidRPr="00FB1AEE">
              <w:rPr>
                <w:rFonts w:ascii="Arial" w:hAnsi="Arial" w:cs="Arial"/>
                <w:noProof/>
                <w:webHidden/>
              </w:rPr>
              <w:fldChar w:fldCharType="end"/>
            </w:r>
          </w:hyperlink>
        </w:p>
        <w:p w14:paraId="0A3F897B" w14:textId="49AECEA9" w:rsidR="00FB1AEE" w:rsidRPr="00FB1AEE" w:rsidRDefault="00F11343">
          <w:pPr>
            <w:pStyle w:val="TDC2"/>
            <w:tabs>
              <w:tab w:val="right" w:leader="dot" w:pos="8828"/>
            </w:tabs>
            <w:rPr>
              <w:rFonts w:ascii="Arial" w:hAnsi="Arial" w:cs="Arial"/>
              <w:noProof/>
            </w:rPr>
          </w:pPr>
          <w:hyperlink w:anchor="_Toc92272526" w:history="1">
            <w:r w:rsidR="00FB1AEE" w:rsidRPr="00FB1AEE">
              <w:rPr>
                <w:rStyle w:val="Hipervnculo"/>
                <w:rFonts w:ascii="Arial" w:hAnsi="Arial" w:cs="Arial"/>
                <w:noProof/>
              </w:rPr>
              <w:t>Anexo K. Indicadores MIR</w:t>
            </w:r>
            <w:r w:rsidR="00FB1AEE" w:rsidRPr="00FB1AEE">
              <w:rPr>
                <w:rFonts w:ascii="Arial" w:hAnsi="Arial" w:cs="Arial"/>
                <w:noProof/>
                <w:webHidden/>
              </w:rPr>
              <w:tab/>
            </w:r>
            <w:r w:rsidR="00FB1AEE" w:rsidRPr="00FB1AEE">
              <w:rPr>
                <w:rFonts w:ascii="Arial" w:hAnsi="Arial" w:cs="Arial"/>
                <w:noProof/>
                <w:webHidden/>
              </w:rPr>
              <w:fldChar w:fldCharType="begin"/>
            </w:r>
            <w:r w:rsidR="00FB1AEE" w:rsidRPr="00FB1AEE">
              <w:rPr>
                <w:rFonts w:ascii="Arial" w:hAnsi="Arial" w:cs="Arial"/>
                <w:noProof/>
                <w:webHidden/>
              </w:rPr>
              <w:instrText xml:space="preserve"> PAGEREF _Toc92272526 \h </w:instrText>
            </w:r>
            <w:r w:rsidR="00FB1AEE" w:rsidRPr="00FB1AEE">
              <w:rPr>
                <w:rFonts w:ascii="Arial" w:hAnsi="Arial" w:cs="Arial"/>
                <w:noProof/>
                <w:webHidden/>
              </w:rPr>
            </w:r>
            <w:r w:rsidR="00FB1AEE" w:rsidRPr="00FB1AEE">
              <w:rPr>
                <w:rFonts w:ascii="Arial" w:hAnsi="Arial" w:cs="Arial"/>
                <w:noProof/>
                <w:webHidden/>
              </w:rPr>
              <w:fldChar w:fldCharType="separate"/>
            </w:r>
            <w:r>
              <w:rPr>
                <w:rFonts w:ascii="Arial" w:hAnsi="Arial" w:cs="Arial"/>
                <w:noProof/>
                <w:webHidden/>
              </w:rPr>
              <w:t>127</w:t>
            </w:r>
            <w:r w:rsidR="00FB1AEE" w:rsidRPr="00FB1AEE">
              <w:rPr>
                <w:rFonts w:ascii="Arial" w:hAnsi="Arial" w:cs="Arial"/>
                <w:noProof/>
                <w:webHidden/>
              </w:rPr>
              <w:fldChar w:fldCharType="end"/>
            </w:r>
          </w:hyperlink>
        </w:p>
        <w:p w14:paraId="66A87560" w14:textId="4289ED87" w:rsidR="000248D6" w:rsidRPr="00E91071" w:rsidRDefault="000248D6">
          <w:pPr>
            <w:rPr>
              <w:rFonts w:ascii="Arial" w:hAnsi="Arial" w:cs="Arial"/>
            </w:rPr>
          </w:pPr>
          <w:r w:rsidRPr="00FB1AEE">
            <w:rPr>
              <w:rFonts w:ascii="Arial" w:hAnsi="Arial" w:cs="Arial"/>
              <w:b/>
              <w:bCs/>
              <w:lang w:val="es-ES"/>
            </w:rPr>
            <w:fldChar w:fldCharType="end"/>
          </w:r>
        </w:p>
      </w:sdtContent>
    </w:sdt>
    <w:p w14:paraId="1AD15B77" w14:textId="2A954048" w:rsidR="00D648A0" w:rsidRPr="00D647D3" w:rsidRDefault="00D648A0" w:rsidP="006B0725">
      <w:pPr>
        <w:rPr>
          <w:rFonts w:ascii="Arial" w:hAnsi="Arial" w:cs="Arial"/>
          <w:b/>
          <w:bCs/>
          <w:sz w:val="20"/>
          <w:szCs w:val="20"/>
        </w:rPr>
      </w:pPr>
      <w:r w:rsidRPr="005116E7">
        <w:rPr>
          <w:rFonts w:ascii="Arial" w:hAnsi="Arial" w:cs="Arial"/>
          <w:sz w:val="20"/>
          <w:szCs w:val="20"/>
        </w:rPr>
        <w:br w:type="page"/>
      </w:r>
      <w:r w:rsidRPr="00D647D3">
        <w:rPr>
          <w:rFonts w:ascii="Arial" w:hAnsi="Arial" w:cs="Arial"/>
          <w:b/>
          <w:bCs/>
          <w:color w:val="006666"/>
          <w:sz w:val="24"/>
          <w:szCs w:val="24"/>
        </w:rPr>
        <w:lastRenderedPageBreak/>
        <w:t>ÍNDICE TABLAS</w:t>
      </w:r>
    </w:p>
    <w:p w14:paraId="06DABB66" w14:textId="3F5BE846" w:rsidR="006024F8" w:rsidRPr="006024F8" w:rsidRDefault="006B0725">
      <w:pPr>
        <w:pStyle w:val="Tabladeilustraciones"/>
        <w:tabs>
          <w:tab w:val="right" w:leader="dot" w:pos="8828"/>
        </w:tabs>
        <w:rPr>
          <w:rFonts w:ascii="Arial" w:eastAsiaTheme="minorEastAsia" w:hAnsi="Arial" w:cs="Arial"/>
          <w:i w:val="0"/>
          <w:iCs w:val="0"/>
          <w:noProof/>
          <w:sz w:val="22"/>
          <w:szCs w:val="22"/>
          <w:lang w:eastAsia="es-MX"/>
        </w:rPr>
      </w:pPr>
      <w:r w:rsidRPr="006024F8">
        <w:rPr>
          <w:rFonts w:ascii="Arial" w:hAnsi="Arial" w:cs="Arial"/>
        </w:rPr>
        <w:fldChar w:fldCharType="begin"/>
      </w:r>
      <w:r w:rsidRPr="006024F8">
        <w:rPr>
          <w:rFonts w:ascii="Arial" w:hAnsi="Arial" w:cs="Arial"/>
        </w:rPr>
        <w:instrText xml:space="preserve"> TOC \h \z \c "Tabla" </w:instrText>
      </w:r>
      <w:r w:rsidRPr="006024F8">
        <w:rPr>
          <w:rFonts w:ascii="Arial" w:hAnsi="Arial" w:cs="Arial"/>
        </w:rPr>
        <w:fldChar w:fldCharType="separate"/>
      </w:r>
      <w:hyperlink w:anchor="_Toc92269837" w:history="1">
        <w:r w:rsidR="006024F8" w:rsidRPr="006024F8">
          <w:rPr>
            <w:rStyle w:val="Hipervnculo"/>
            <w:rFonts w:ascii="Arial" w:hAnsi="Arial" w:cs="Arial"/>
            <w:b/>
            <w:bCs/>
            <w:noProof/>
          </w:rPr>
          <w:t>Tabla 1</w:t>
        </w:r>
        <w:r w:rsidR="006024F8" w:rsidRPr="006024F8">
          <w:rPr>
            <w:rStyle w:val="Hipervnculo"/>
            <w:rFonts w:ascii="Arial" w:hAnsi="Arial" w:cs="Arial"/>
            <w:noProof/>
          </w:rPr>
          <w:t>: Programas Presupuestarios Federales que comprende el FONE</w:t>
        </w:r>
        <w:r w:rsidR="006024F8" w:rsidRPr="006024F8">
          <w:rPr>
            <w:rFonts w:ascii="Arial" w:hAnsi="Arial" w:cs="Arial"/>
            <w:noProof/>
            <w:webHidden/>
          </w:rPr>
          <w:tab/>
        </w:r>
        <w:r w:rsidR="006024F8" w:rsidRPr="006024F8">
          <w:rPr>
            <w:rFonts w:ascii="Arial" w:hAnsi="Arial" w:cs="Arial"/>
            <w:noProof/>
            <w:webHidden/>
          </w:rPr>
          <w:fldChar w:fldCharType="begin"/>
        </w:r>
        <w:r w:rsidR="006024F8" w:rsidRPr="006024F8">
          <w:rPr>
            <w:rFonts w:ascii="Arial" w:hAnsi="Arial" w:cs="Arial"/>
            <w:noProof/>
            <w:webHidden/>
          </w:rPr>
          <w:instrText xml:space="preserve"> PAGEREF _Toc92269837 \h </w:instrText>
        </w:r>
        <w:r w:rsidR="006024F8" w:rsidRPr="006024F8">
          <w:rPr>
            <w:rFonts w:ascii="Arial" w:hAnsi="Arial" w:cs="Arial"/>
            <w:noProof/>
            <w:webHidden/>
          </w:rPr>
        </w:r>
        <w:r w:rsidR="006024F8" w:rsidRPr="006024F8">
          <w:rPr>
            <w:rFonts w:ascii="Arial" w:hAnsi="Arial" w:cs="Arial"/>
            <w:noProof/>
            <w:webHidden/>
          </w:rPr>
          <w:fldChar w:fldCharType="separate"/>
        </w:r>
        <w:r w:rsidR="00F11343">
          <w:rPr>
            <w:rFonts w:ascii="Arial" w:hAnsi="Arial" w:cs="Arial"/>
            <w:noProof/>
            <w:webHidden/>
          </w:rPr>
          <w:t>4</w:t>
        </w:r>
        <w:r w:rsidR="006024F8" w:rsidRPr="006024F8">
          <w:rPr>
            <w:rFonts w:ascii="Arial" w:hAnsi="Arial" w:cs="Arial"/>
            <w:noProof/>
            <w:webHidden/>
          </w:rPr>
          <w:fldChar w:fldCharType="end"/>
        </w:r>
      </w:hyperlink>
    </w:p>
    <w:p w14:paraId="1053E70A" w14:textId="1993FB43" w:rsidR="006024F8" w:rsidRPr="006024F8" w:rsidRDefault="00F11343">
      <w:pPr>
        <w:pStyle w:val="Tabladeilustraciones"/>
        <w:tabs>
          <w:tab w:val="right" w:leader="dot" w:pos="8828"/>
        </w:tabs>
        <w:rPr>
          <w:rFonts w:ascii="Arial" w:eastAsiaTheme="minorEastAsia" w:hAnsi="Arial" w:cs="Arial"/>
          <w:i w:val="0"/>
          <w:iCs w:val="0"/>
          <w:noProof/>
          <w:sz w:val="22"/>
          <w:szCs w:val="22"/>
          <w:lang w:eastAsia="es-MX"/>
        </w:rPr>
      </w:pPr>
      <w:hyperlink w:anchor="_Toc92269838" w:history="1">
        <w:r w:rsidR="006024F8" w:rsidRPr="006024F8">
          <w:rPr>
            <w:rStyle w:val="Hipervnculo"/>
            <w:rFonts w:ascii="Arial" w:hAnsi="Arial" w:cs="Arial"/>
            <w:b/>
            <w:bCs/>
            <w:noProof/>
          </w:rPr>
          <w:t>Tabla 2</w:t>
        </w:r>
        <w:r w:rsidR="006024F8" w:rsidRPr="006024F8">
          <w:rPr>
            <w:rStyle w:val="Hipervnculo"/>
            <w:rFonts w:ascii="Arial" w:hAnsi="Arial" w:cs="Arial"/>
            <w:noProof/>
          </w:rPr>
          <w:t>: Objetivos por nivel de la MIR federal del FONE</w:t>
        </w:r>
        <w:r w:rsidR="006024F8" w:rsidRPr="006024F8">
          <w:rPr>
            <w:rFonts w:ascii="Arial" w:hAnsi="Arial" w:cs="Arial"/>
            <w:noProof/>
            <w:webHidden/>
          </w:rPr>
          <w:tab/>
        </w:r>
        <w:r w:rsidR="006024F8" w:rsidRPr="006024F8">
          <w:rPr>
            <w:rFonts w:ascii="Arial" w:hAnsi="Arial" w:cs="Arial"/>
            <w:noProof/>
            <w:webHidden/>
          </w:rPr>
          <w:fldChar w:fldCharType="begin"/>
        </w:r>
        <w:r w:rsidR="006024F8" w:rsidRPr="006024F8">
          <w:rPr>
            <w:rFonts w:ascii="Arial" w:hAnsi="Arial" w:cs="Arial"/>
            <w:noProof/>
            <w:webHidden/>
          </w:rPr>
          <w:instrText xml:space="preserve"> PAGEREF _Toc92269838 \h </w:instrText>
        </w:r>
        <w:r w:rsidR="006024F8" w:rsidRPr="006024F8">
          <w:rPr>
            <w:rFonts w:ascii="Arial" w:hAnsi="Arial" w:cs="Arial"/>
            <w:noProof/>
            <w:webHidden/>
          </w:rPr>
        </w:r>
        <w:r w:rsidR="006024F8" w:rsidRPr="006024F8">
          <w:rPr>
            <w:rFonts w:ascii="Arial" w:hAnsi="Arial" w:cs="Arial"/>
            <w:noProof/>
            <w:webHidden/>
          </w:rPr>
          <w:fldChar w:fldCharType="separate"/>
        </w:r>
        <w:r>
          <w:rPr>
            <w:rFonts w:ascii="Arial" w:hAnsi="Arial" w:cs="Arial"/>
            <w:noProof/>
            <w:webHidden/>
          </w:rPr>
          <w:t>7</w:t>
        </w:r>
        <w:r w:rsidR="006024F8" w:rsidRPr="006024F8">
          <w:rPr>
            <w:rFonts w:ascii="Arial" w:hAnsi="Arial" w:cs="Arial"/>
            <w:noProof/>
            <w:webHidden/>
          </w:rPr>
          <w:fldChar w:fldCharType="end"/>
        </w:r>
      </w:hyperlink>
    </w:p>
    <w:p w14:paraId="7DD319D6" w14:textId="6C49A79D" w:rsidR="006024F8" w:rsidRPr="006024F8" w:rsidRDefault="00F11343">
      <w:pPr>
        <w:pStyle w:val="Tabladeilustraciones"/>
        <w:tabs>
          <w:tab w:val="right" w:leader="dot" w:pos="8828"/>
        </w:tabs>
        <w:rPr>
          <w:rFonts w:ascii="Arial" w:eastAsiaTheme="minorEastAsia" w:hAnsi="Arial" w:cs="Arial"/>
          <w:i w:val="0"/>
          <w:iCs w:val="0"/>
          <w:noProof/>
          <w:sz w:val="22"/>
          <w:szCs w:val="22"/>
          <w:lang w:eastAsia="es-MX"/>
        </w:rPr>
      </w:pPr>
      <w:hyperlink w:anchor="_Toc92269839" w:history="1">
        <w:r w:rsidR="006024F8" w:rsidRPr="006024F8">
          <w:rPr>
            <w:rStyle w:val="Hipervnculo"/>
            <w:rFonts w:ascii="Arial" w:hAnsi="Arial" w:cs="Arial"/>
            <w:b/>
            <w:bCs/>
            <w:noProof/>
          </w:rPr>
          <w:t>Tabla 3</w:t>
        </w:r>
        <w:r w:rsidR="006024F8" w:rsidRPr="006024F8">
          <w:rPr>
            <w:rStyle w:val="Hipervnculo"/>
            <w:rFonts w:ascii="Arial" w:hAnsi="Arial" w:cs="Arial"/>
            <w:noProof/>
          </w:rPr>
          <w:t>: extracto de la MIR federal del FONE</w:t>
        </w:r>
        <w:r w:rsidR="006024F8" w:rsidRPr="006024F8">
          <w:rPr>
            <w:rFonts w:ascii="Arial" w:hAnsi="Arial" w:cs="Arial"/>
            <w:noProof/>
            <w:webHidden/>
          </w:rPr>
          <w:tab/>
        </w:r>
        <w:r w:rsidR="006024F8" w:rsidRPr="006024F8">
          <w:rPr>
            <w:rFonts w:ascii="Arial" w:hAnsi="Arial" w:cs="Arial"/>
            <w:noProof/>
            <w:webHidden/>
          </w:rPr>
          <w:fldChar w:fldCharType="begin"/>
        </w:r>
        <w:r w:rsidR="006024F8" w:rsidRPr="006024F8">
          <w:rPr>
            <w:rFonts w:ascii="Arial" w:hAnsi="Arial" w:cs="Arial"/>
            <w:noProof/>
            <w:webHidden/>
          </w:rPr>
          <w:instrText xml:space="preserve"> PAGEREF _Toc92269839 \h </w:instrText>
        </w:r>
        <w:r w:rsidR="006024F8" w:rsidRPr="006024F8">
          <w:rPr>
            <w:rFonts w:ascii="Arial" w:hAnsi="Arial" w:cs="Arial"/>
            <w:noProof/>
            <w:webHidden/>
          </w:rPr>
        </w:r>
        <w:r w:rsidR="006024F8" w:rsidRPr="006024F8">
          <w:rPr>
            <w:rFonts w:ascii="Arial" w:hAnsi="Arial" w:cs="Arial"/>
            <w:noProof/>
            <w:webHidden/>
          </w:rPr>
          <w:fldChar w:fldCharType="separate"/>
        </w:r>
        <w:r>
          <w:rPr>
            <w:rFonts w:ascii="Arial" w:hAnsi="Arial" w:cs="Arial"/>
            <w:noProof/>
            <w:webHidden/>
          </w:rPr>
          <w:t>7</w:t>
        </w:r>
        <w:r w:rsidR="006024F8" w:rsidRPr="006024F8">
          <w:rPr>
            <w:rFonts w:ascii="Arial" w:hAnsi="Arial" w:cs="Arial"/>
            <w:noProof/>
            <w:webHidden/>
          </w:rPr>
          <w:fldChar w:fldCharType="end"/>
        </w:r>
      </w:hyperlink>
    </w:p>
    <w:p w14:paraId="26931138" w14:textId="607EB72F" w:rsidR="006024F8" w:rsidRPr="006024F8" w:rsidRDefault="00F11343">
      <w:pPr>
        <w:pStyle w:val="Tabladeilustraciones"/>
        <w:tabs>
          <w:tab w:val="right" w:leader="dot" w:pos="8828"/>
        </w:tabs>
        <w:rPr>
          <w:rFonts w:ascii="Arial" w:eastAsiaTheme="minorEastAsia" w:hAnsi="Arial" w:cs="Arial"/>
          <w:i w:val="0"/>
          <w:iCs w:val="0"/>
          <w:noProof/>
          <w:sz w:val="22"/>
          <w:szCs w:val="22"/>
          <w:lang w:eastAsia="es-MX"/>
        </w:rPr>
      </w:pPr>
      <w:hyperlink w:anchor="_Toc92269840" w:history="1">
        <w:r w:rsidR="006024F8" w:rsidRPr="006024F8">
          <w:rPr>
            <w:rStyle w:val="Hipervnculo"/>
            <w:rFonts w:ascii="Arial" w:hAnsi="Arial" w:cs="Arial"/>
            <w:b/>
            <w:bCs/>
            <w:noProof/>
          </w:rPr>
          <w:t>Tabla 4</w:t>
        </w:r>
        <w:r w:rsidR="006024F8" w:rsidRPr="006024F8">
          <w:rPr>
            <w:rStyle w:val="Hipervnculo"/>
            <w:rFonts w:ascii="Arial" w:hAnsi="Arial" w:cs="Arial"/>
            <w:noProof/>
          </w:rPr>
          <w:t>: Niveles de educación básica</w:t>
        </w:r>
        <w:r w:rsidR="006024F8" w:rsidRPr="006024F8">
          <w:rPr>
            <w:rFonts w:ascii="Arial" w:hAnsi="Arial" w:cs="Arial"/>
            <w:noProof/>
            <w:webHidden/>
          </w:rPr>
          <w:tab/>
        </w:r>
        <w:r w:rsidR="006024F8" w:rsidRPr="006024F8">
          <w:rPr>
            <w:rFonts w:ascii="Arial" w:hAnsi="Arial" w:cs="Arial"/>
            <w:noProof/>
            <w:webHidden/>
          </w:rPr>
          <w:fldChar w:fldCharType="begin"/>
        </w:r>
        <w:r w:rsidR="006024F8" w:rsidRPr="006024F8">
          <w:rPr>
            <w:rFonts w:ascii="Arial" w:hAnsi="Arial" w:cs="Arial"/>
            <w:noProof/>
            <w:webHidden/>
          </w:rPr>
          <w:instrText xml:space="preserve"> PAGEREF _Toc92269840 \h </w:instrText>
        </w:r>
        <w:r w:rsidR="006024F8" w:rsidRPr="006024F8">
          <w:rPr>
            <w:rFonts w:ascii="Arial" w:hAnsi="Arial" w:cs="Arial"/>
            <w:noProof/>
            <w:webHidden/>
          </w:rPr>
        </w:r>
        <w:r w:rsidR="006024F8" w:rsidRPr="006024F8">
          <w:rPr>
            <w:rFonts w:ascii="Arial" w:hAnsi="Arial" w:cs="Arial"/>
            <w:noProof/>
            <w:webHidden/>
          </w:rPr>
          <w:fldChar w:fldCharType="separate"/>
        </w:r>
        <w:r>
          <w:rPr>
            <w:rFonts w:ascii="Arial" w:hAnsi="Arial" w:cs="Arial"/>
            <w:noProof/>
            <w:webHidden/>
          </w:rPr>
          <w:t>9</w:t>
        </w:r>
        <w:r w:rsidR="006024F8" w:rsidRPr="006024F8">
          <w:rPr>
            <w:rFonts w:ascii="Arial" w:hAnsi="Arial" w:cs="Arial"/>
            <w:noProof/>
            <w:webHidden/>
          </w:rPr>
          <w:fldChar w:fldCharType="end"/>
        </w:r>
      </w:hyperlink>
    </w:p>
    <w:p w14:paraId="7308492A" w14:textId="41C2E42F" w:rsidR="006024F8" w:rsidRPr="006024F8" w:rsidRDefault="00F11343">
      <w:pPr>
        <w:pStyle w:val="Tabladeilustraciones"/>
        <w:tabs>
          <w:tab w:val="right" w:leader="dot" w:pos="8828"/>
        </w:tabs>
        <w:rPr>
          <w:rFonts w:ascii="Arial" w:eastAsiaTheme="minorEastAsia" w:hAnsi="Arial" w:cs="Arial"/>
          <w:i w:val="0"/>
          <w:iCs w:val="0"/>
          <w:noProof/>
          <w:sz w:val="22"/>
          <w:szCs w:val="22"/>
          <w:lang w:eastAsia="es-MX"/>
        </w:rPr>
      </w:pPr>
      <w:hyperlink w:anchor="_Toc92269841" w:history="1">
        <w:r w:rsidR="006024F8" w:rsidRPr="006024F8">
          <w:rPr>
            <w:rStyle w:val="Hipervnculo"/>
            <w:rFonts w:ascii="Arial" w:hAnsi="Arial" w:cs="Arial"/>
            <w:b/>
            <w:bCs/>
            <w:noProof/>
          </w:rPr>
          <w:t xml:space="preserve">Tabla 5: </w:t>
        </w:r>
        <w:r w:rsidR="006024F8" w:rsidRPr="006024F8">
          <w:rPr>
            <w:rStyle w:val="Hipervnculo"/>
            <w:rFonts w:ascii="Arial" w:hAnsi="Arial" w:cs="Arial"/>
            <w:noProof/>
          </w:rPr>
          <w:t>Plazas por nivel educativo – FONE 2020</w:t>
        </w:r>
        <w:r w:rsidR="006024F8" w:rsidRPr="006024F8">
          <w:rPr>
            <w:rFonts w:ascii="Arial" w:hAnsi="Arial" w:cs="Arial"/>
            <w:noProof/>
            <w:webHidden/>
          </w:rPr>
          <w:tab/>
        </w:r>
        <w:r w:rsidR="006024F8" w:rsidRPr="006024F8">
          <w:rPr>
            <w:rFonts w:ascii="Arial" w:hAnsi="Arial" w:cs="Arial"/>
            <w:noProof/>
            <w:webHidden/>
          </w:rPr>
          <w:fldChar w:fldCharType="begin"/>
        </w:r>
        <w:r w:rsidR="006024F8" w:rsidRPr="006024F8">
          <w:rPr>
            <w:rFonts w:ascii="Arial" w:hAnsi="Arial" w:cs="Arial"/>
            <w:noProof/>
            <w:webHidden/>
          </w:rPr>
          <w:instrText xml:space="preserve"> PAGEREF _Toc92269841 \h </w:instrText>
        </w:r>
        <w:r w:rsidR="006024F8" w:rsidRPr="006024F8">
          <w:rPr>
            <w:rFonts w:ascii="Arial" w:hAnsi="Arial" w:cs="Arial"/>
            <w:noProof/>
            <w:webHidden/>
          </w:rPr>
        </w:r>
        <w:r w:rsidR="006024F8" w:rsidRPr="006024F8">
          <w:rPr>
            <w:rFonts w:ascii="Arial" w:hAnsi="Arial" w:cs="Arial"/>
            <w:noProof/>
            <w:webHidden/>
          </w:rPr>
          <w:fldChar w:fldCharType="separate"/>
        </w:r>
        <w:r>
          <w:rPr>
            <w:rFonts w:ascii="Arial" w:hAnsi="Arial" w:cs="Arial"/>
            <w:noProof/>
            <w:webHidden/>
          </w:rPr>
          <w:t>11</w:t>
        </w:r>
        <w:r w:rsidR="006024F8" w:rsidRPr="006024F8">
          <w:rPr>
            <w:rFonts w:ascii="Arial" w:hAnsi="Arial" w:cs="Arial"/>
            <w:noProof/>
            <w:webHidden/>
          </w:rPr>
          <w:fldChar w:fldCharType="end"/>
        </w:r>
      </w:hyperlink>
    </w:p>
    <w:p w14:paraId="1FEBB676" w14:textId="0691EF90" w:rsidR="006024F8" w:rsidRPr="006024F8" w:rsidRDefault="00F11343">
      <w:pPr>
        <w:pStyle w:val="Tabladeilustraciones"/>
        <w:tabs>
          <w:tab w:val="right" w:leader="dot" w:pos="8828"/>
        </w:tabs>
        <w:rPr>
          <w:rFonts w:ascii="Arial" w:eastAsiaTheme="minorEastAsia" w:hAnsi="Arial" w:cs="Arial"/>
          <w:i w:val="0"/>
          <w:iCs w:val="0"/>
          <w:noProof/>
          <w:sz w:val="22"/>
          <w:szCs w:val="22"/>
          <w:lang w:eastAsia="es-MX"/>
        </w:rPr>
      </w:pPr>
      <w:hyperlink w:anchor="_Toc92269842" w:history="1">
        <w:r w:rsidR="006024F8" w:rsidRPr="006024F8">
          <w:rPr>
            <w:rStyle w:val="Hipervnculo"/>
            <w:rFonts w:ascii="Arial" w:hAnsi="Arial" w:cs="Arial"/>
            <w:b/>
            <w:bCs/>
            <w:noProof/>
          </w:rPr>
          <w:t>Tabla 6:</w:t>
        </w:r>
        <w:r w:rsidR="006024F8" w:rsidRPr="006024F8">
          <w:rPr>
            <w:rStyle w:val="Hipervnculo"/>
            <w:rFonts w:ascii="Arial" w:hAnsi="Arial" w:cs="Arial"/>
            <w:noProof/>
          </w:rPr>
          <w:t xml:space="preserve"> Distribución del FONE por programa presupuestal federal</w:t>
        </w:r>
        <w:r w:rsidR="006024F8" w:rsidRPr="006024F8">
          <w:rPr>
            <w:rFonts w:ascii="Arial" w:hAnsi="Arial" w:cs="Arial"/>
            <w:noProof/>
            <w:webHidden/>
          </w:rPr>
          <w:tab/>
        </w:r>
        <w:r w:rsidR="006024F8" w:rsidRPr="006024F8">
          <w:rPr>
            <w:rFonts w:ascii="Arial" w:hAnsi="Arial" w:cs="Arial"/>
            <w:noProof/>
            <w:webHidden/>
          </w:rPr>
          <w:fldChar w:fldCharType="begin"/>
        </w:r>
        <w:r w:rsidR="006024F8" w:rsidRPr="006024F8">
          <w:rPr>
            <w:rFonts w:ascii="Arial" w:hAnsi="Arial" w:cs="Arial"/>
            <w:noProof/>
            <w:webHidden/>
          </w:rPr>
          <w:instrText xml:space="preserve"> PAGEREF _Toc92269842 \h </w:instrText>
        </w:r>
        <w:r w:rsidR="006024F8" w:rsidRPr="006024F8">
          <w:rPr>
            <w:rFonts w:ascii="Arial" w:hAnsi="Arial" w:cs="Arial"/>
            <w:noProof/>
            <w:webHidden/>
          </w:rPr>
        </w:r>
        <w:r w:rsidR="006024F8" w:rsidRPr="006024F8">
          <w:rPr>
            <w:rFonts w:ascii="Arial" w:hAnsi="Arial" w:cs="Arial"/>
            <w:noProof/>
            <w:webHidden/>
          </w:rPr>
          <w:fldChar w:fldCharType="separate"/>
        </w:r>
        <w:r>
          <w:rPr>
            <w:rFonts w:ascii="Arial" w:hAnsi="Arial" w:cs="Arial"/>
            <w:noProof/>
            <w:webHidden/>
          </w:rPr>
          <w:t>13</w:t>
        </w:r>
        <w:r w:rsidR="006024F8" w:rsidRPr="006024F8">
          <w:rPr>
            <w:rFonts w:ascii="Arial" w:hAnsi="Arial" w:cs="Arial"/>
            <w:noProof/>
            <w:webHidden/>
          </w:rPr>
          <w:fldChar w:fldCharType="end"/>
        </w:r>
      </w:hyperlink>
    </w:p>
    <w:p w14:paraId="30C39D6B" w14:textId="42C0999C" w:rsidR="006024F8" w:rsidRPr="006024F8" w:rsidRDefault="00F11343">
      <w:pPr>
        <w:pStyle w:val="Tabladeilustraciones"/>
        <w:tabs>
          <w:tab w:val="right" w:leader="dot" w:pos="8828"/>
        </w:tabs>
        <w:rPr>
          <w:rFonts w:ascii="Arial" w:eastAsiaTheme="minorEastAsia" w:hAnsi="Arial" w:cs="Arial"/>
          <w:i w:val="0"/>
          <w:iCs w:val="0"/>
          <w:noProof/>
          <w:sz w:val="22"/>
          <w:szCs w:val="22"/>
          <w:lang w:eastAsia="es-MX"/>
        </w:rPr>
      </w:pPr>
      <w:hyperlink w:anchor="_Toc92269843" w:history="1">
        <w:r w:rsidR="006024F8" w:rsidRPr="006024F8">
          <w:rPr>
            <w:rStyle w:val="Hipervnculo"/>
            <w:rFonts w:ascii="Arial" w:hAnsi="Arial" w:cs="Arial"/>
            <w:b/>
            <w:bCs/>
            <w:noProof/>
          </w:rPr>
          <w:t>Tabla 7</w:t>
        </w:r>
        <w:r w:rsidR="006024F8" w:rsidRPr="006024F8">
          <w:rPr>
            <w:rStyle w:val="Hipervnculo"/>
            <w:rFonts w:ascii="Arial" w:hAnsi="Arial" w:cs="Arial"/>
            <w:noProof/>
          </w:rPr>
          <w:t>: Asignaciones del FONE al estado de Oaxaca por ejercicio</w:t>
        </w:r>
        <w:r w:rsidR="006024F8" w:rsidRPr="006024F8">
          <w:rPr>
            <w:rFonts w:ascii="Arial" w:hAnsi="Arial" w:cs="Arial"/>
            <w:noProof/>
            <w:webHidden/>
          </w:rPr>
          <w:tab/>
        </w:r>
        <w:r w:rsidR="006024F8" w:rsidRPr="006024F8">
          <w:rPr>
            <w:rFonts w:ascii="Arial" w:hAnsi="Arial" w:cs="Arial"/>
            <w:noProof/>
            <w:webHidden/>
          </w:rPr>
          <w:fldChar w:fldCharType="begin"/>
        </w:r>
        <w:r w:rsidR="006024F8" w:rsidRPr="006024F8">
          <w:rPr>
            <w:rFonts w:ascii="Arial" w:hAnsi="Arial" w:cs="Arial"/>
            <w:noProof/>
            <w:webHidden/>
          </w:rPr>
          <w:instrText xml:space="preserve"> PAGEREF _Toc92269843 \h </w:instrText>
        </w:r>
        <w:r w:rsidR="006024F8" w:rsidRPr="006024F8">
          <w:rPr>
            <w:rFonts w:ascii="Arial" w:hAnsi="Arial" w:cs="Arial"/>
            <w:noProof/>
            <w:webHidden/>
          </w:rPr>
        </w:r>
        <w:r w:rsidR="006024F8" w:rsidRPr="006024F8">
          <w:rPr>
            <w:rFonts w:ascii="Arial" w:hAnsi="Arial" w:cs="Arial"/>
            <w:noProof/>
            <w:webHidden/>
          </w:rPr>
          <w:fldChar w:fldCharType="separate"/>
        </w:r>
        <w:r>
          <w:rPr>
            <w:rFonts w:ascii="Arial" w:hAnsi="Arial" w:cs="Arial"/>
            <w:noProof/>
            <w:webHidden/>
          </w:rPr>
          <w:t>13</w:t>
        </w:r>
        <w:r w:rsidR="006024F8" w:rsidRPr="006024F8">
          <w:rPr>
            <w:rFonts w:ascii="Arial" w:hAnsi="Arial" w:cs="Arial"/>
            <w:noProof/>
            <w:webHidden/>
          </w:rPr>
          <w:fldChar w:fldCharType="end"/>
        </w:r>
      </w:hyperlink>
    </w:p>
    <w:p w14:paraId="5B7ACF76" w14:textId="17917798" w:rsidR="006024F8" w:rsidRPr="006024F8" w:rsidRDefault="00F11343">
      <w:pPr>
        <w:pStyle w:val="Tabladeilustraciones"/>
        <w:tabs>
          <w:tab w:val="right" w:leader="dot" w:pos="8828"/>
        </w:tabs>
        <w:rPr>
          <w:rFonts w:ascii="Arial" w:eastAsiaTheme="minorEastAsia" w:hAnsi="Arial" w:cs="Arial"/>
          <w:i w:val="0"/>
          <w:iCs w:val="0"/>
          <w:noProof/>
          <w:sz w:val="22"/>
          <w:szCs w:val="22"/>
          <w:lang w:eastAsia="es-MX"/>
        </w:rPr>
      </w:pPr>
      <w:hyperlink w:anchor="_Toc92269844" w:history="1">
        <w:r w:rsidR="006024F8" w:rsidRPr="006024F8">
          <w:rPr>
            <w:rStyle w:val="Hipervnculo"/>
            <w:rFonts w:ascii="Arial" w:hAnsi="Arial" w:cs="Arial"/>
            <w:b/>
            <w:bCs/>
            <w:noProof/>
          </w:rPr>
          <w:t>Tabla 8</w:t>
        </w:r>
        <w:r w:rsidR="006024F8" w:rsidRPr="006024F8">
          <w:rPr>
            <w:rStyle w:val="Hipervnculo"/>
            <w:rFonts w:ascii="Arial" w:hAnsi="Arial" w:cs="Arial"/>
            <w:noProof/>
          </w:rPr>
          <w:t>: Presupuesto ejercido FONE 2020 por programa presupuestario estatal</w:t>
        </w:r>
        <w:r w:rsidR="006024F8" w:rsidRPr="006024F8">
          <w:rPr>
            <w:rFonts w:ascii="Arial" w:hAnsi="Arial" w:cs="Arial"/>
            <w:noProof/>
            <w:webHidden/>
          </w:rPr>
          <w:tab/>
        </w:r>
        <w:r w:rsidR="006024F8" w:rsidRPr="006024F8">
          <w:rPr>
            <w:rFonts w:ascii="Arial" w:hAnsi="Arial" w:cs="Arial"/>
            <w:noProof/>
            <w:webHidden/>
          </w:rPr>
          <w:fldChar w:fldCharType="begin"/>
        </w:r>
        <w:r w:rsidR="006024F8" w:rsidRPr="006024F8">
          <w:rPr>
            <w:rFonts w:ascii="Arial" w:hAnsi="Arial" w:cs="Arial"/>
            <w:noProof/>
            <w:webHidden/>
          </w:rPr>
          <w:instrText xml:space="preserve"> PAGEREF _Toc92269844 \h </w:instrText>
        </w:r>
        <w:r w:rsidR="006024F8" w:rsidRPr="006024F8">
          <w:rPr>
            <w:rFonts w:ascii="Arial" w:hAnsi="Arial" w:cs="Arial"/>
            <w:noProof/>
            <w:webHidden/>
          </w:rPr>
        </w:r>
        <w:r w:rsidR="006024F8" w:rsidRPr="006024F8">
          <w:rPr>
            <w:rFonts w:ascii="Arial" w:hAnsi="Arial" w:cs="Arial"/>
            <w:noProof/>
            <w:webHidden/>
          </w:rPr>
          <w:fldChar w:fldCharType="separate"/>
        </w:r>
        <w:r>
          <w:rPr>
            <w:rFonts w:ascii="Arial" w:hAnsi="Arial" w:cs="Arial"/>
            <w:noProof/>
            <w:webHidden/>
          </w:rPr>
          <w:t>23</w:t>
        </w:r>
        <w:r w:rsidR="006024F8" w:rsidRPr="006024F8">
          <w:rPr>
            <w:rFonts w:ascii="Arial" w:hAnsi="Arial" w:cs="Arial"/>
            <w:noProof/>
            <w:webHidden/>
          </w:rPr>
          <w:fldChar w:fldCharType="end"/>
        </w:r>
      </w:hyperlink>
    </w:p>
    <w:p w14:paraId="1175C78C" w14:textId="6C6BA5FC" w:rsidR="006024F8" w:rsidRPr="006024F8" w:rsidRDefault="00F11343">
      <w:pPr>
        <w:pStyle w:val="Tabladeilustraciones"/>
        <w:tabs>
          <w:tab w:val="right" w:leader="dot" w:pos="8828"/>
        </w:tabs>
        <w:rPr>
          <w:rFonts w:ascii="Arial" w:eastAsiaTheme="minorEastAsia" w:hAnsi="Arial" w:cs="Arial"/>
          <w:i w:val="0"/>
          <w:iCs w:val="0"/>
          <w:noProof/>
          <w:sz w:val="22"/>
          <w:szCs w:val="22"/>
          <w:lang w:eastAsia="es-MX"/>
        </w:rPr>
      </w:pPr>
      <w:hyperlink w:anchor="_Toc92269845" w:history="1">
        <w:r w:rsidR="006024F8" w:rsidRPr="006024F8">
          <w:rPr>
            <w:rStyle w:val="Hipervnculo"/>
            <w:rFonts w:ascii="Arial" w:hAnsi="Arial" w:cs="Arial"/>
            <w:b/>
            <w:bCs/>
            <w:noProof/>
          </w:rPr>
          <w:t xml:space="preserve">Tabla 9: </w:t>
        </w:r>
        <w:r w:rsidR="006024F8" w:rsidRPr="006024F8">
          <w:rPr>
            <w:rStyle w:val="Hipervnculo"/>
            <w:rFonts w:ascii="Arial" w:hAnsi="Arial" w:cs="Arial"/>
            <w:noProof/>
          </w:rPr>
          <w:t>Estadística educativa (modalidad escolarizada) por tipo de sostenimiento</w:t>
        </w:r>
        <w:r w:rsidR="006024F8" w:rsidRPr="006024F8">
          <w:rPr>
            <w:rFonts w:ascii="Arial" w:hAnsi="Arial" w:cs="Arial"/>
            <w:noProof/>
            <w:webHidden/>
          </w:rPr>
          <w:tab/>
        </w:r>
        <w:r w:rsidR="006024F8" w:rsidRPr="006024F8">
          <w:rPr>
            <w:rFonts w:ascii="Arial" w:hAnsi="Arial" w:cs="Arial"/>
            <w:noProof/>
            <w:webHidden/>
          </w:rPr>
          <w:fldChar w:fldCharType="begin"/>
        </w:r>
        <w:r w:rsidR="006024F8" w:rsidRPr="006024F8">
          <w:rPr>
            <w:rFonts w:ascii="Arial" w:hAnsi="Arial" w:cs="Arial"/>
            <w:noProof/>
            <w:webHidden/>
          </w:rPr>
          <w:instrText xml:space="preserve"> PAGEREF _Toc92269845 \h </w:instrText>
        </w:r>
        <w:r w:rsidR="006024F8" w:rsidRPr="006024F8">
          <w:rPr>
            <w:rFonts w:ascii="Arial" w:hAnsi="Arial" w:cs="Arial"/>
            <w:noProof/>
            <w:webHidden/>
          </w:rPr>
        </w:r>
        <w:r w:rsidR="006024F8" w:rsidRPr="006024F8">
          <w:rPr>
            <w:rFonts w:ascii="Arial" w:hAnsi="Arial" w:cs="Arial"/>
            <w:noProof/>
            <w:webHidden/>
          </w:rPr>
          <w:fldChar w:fldCharType="separate"/>
        </w:r>
        <w:r>
          <w:rPr>
            <w:rFonts w:ascii="Arial" w:hAnsi="Arial" w:cs="Arial"/>
            <w:noProof/>
            <w:webHidden/>
          </w:rPr>
          <w:t>32</w:t>
        </w:r>
        <w:r w:rsidR="006024F8" w:rsidRPr="006024F8">
          <w:rPr>
            <w:rFonts w:ascii="Arial" w:hAnsi="Arial" w:cs="Arial"/>
            <w:noProof/>
            <w:webHidden/>
          </w:rPr>
          <w:fldChar w:fldCharType="end"/>
        </w:r>
      </w:hyperlink>
    </w:p>
    <w:p w14:paraId="6E750BFD" w14:textId="39803FE5" w:rsidR="006024F8" w:rsidRPr="006024F8" w:rsidRDefault="00F11343">
      <w:pPr>
        <w:pStyle w:val="Tabladeilustraciones"/>
        <w:tabs>
          <w:tab w:val="right" w:leader="dot" w:pos="8828"/>
        </w:tabs>
        <w:rPr>
          <w:rFonts w:ascii="Arial" w:eastAsiaTheme="minorEastAsia" w:hAnsi="Arial" w:cs="Arial"/>
          <w:i w:val="0"/>
          <w:iCs w:val="0"/>
          <w:noProof/>
          <w:sz w:val="22"/>
          <w:szCs w:val="22"/>
          <w:lang w:eastAsia="es-MX"/>
        </w:rPr>
      </w:pPr>
      <w:hyperlink w:anchor="_Toc92269846" w:history="1">
        <w:r w:rsidR="006024F8" w:rsidRPr="006024F8">
          <w:rPr>
            <w:rStyle w:val="Hipervnculo"/>
            <w:rFonts w:ascii="Arial" w:hAnsi="Arial" w:cs="Arial"/>
            <w:b/>
            <w:bCs/>
            <w:noProof/>
          </w:rPr>
          <w:t>Tabla 10</w:t>
        </w:r>
        <w:r w:rsidR="006024F8" w:rsidRPr="006024F8">
          <w:rPr>
            <w:rStyle w:val="Hipervnculo"/>
            <w:rFonts w:ascii="Arial" w:hAnsi="Arial" w:cs="Arial"/>
            <w:noProof/>
          </w:rPr>
          <w:t xml:space="preserve">: </w:t>
        </w:r>
        <w:r w:rsidR="006024F8" w:rsidRPr="006024F8">
          <w:rPr>
            <w:rStyle w:val="Hipervnculo"/>
            <w:rFonts w:ascii="Arial" w:hAnsi="Arial" w:cs="Arial"/>
            <w:bCs/>
            <w:noProof/>
          </w:rPr>
          <w:t>Tipos de evaluación por ejercicio fiscal</w:t>
        </w:r>
        <w:r w:rsidR="006024F8" w:rsidRPr="006024F8">
          <w:rPr>
            <w:rFonts w:ascii="Arial" w:hAnsi="Arial" w:cs="Arial"/>
            <w:noProof/>
            <w:webHidden/>
          </w:rPr>
          <w:tab/>
        </w:r>
        <w:r w:rsidR="006024F8" w:rsidRPr="006024F8">
          <w:rPr>
            <w:rFonts w:ascii="Arial" w:hAnsi="Arial" w:cs="Arial"/>
            <w:noProof/>
            <w:webHidden/>
          </w:rPr>
          <w:fldChar w:fldCharType="begin"/>
        </w:r>
        <w:r w:rsidR="006024F8" w:rsidRPr="006024F8">
          <w:rPr>
            <w:rFonts w:ascii="Arial" w:hAnsi="Arial" w:cs="Arial"/>
            <w:noProof/>
            <w:webHidden/>
          </w:rPr>
          <w:instrText xml:space="preserve"> PAGEREF _Toc92269846 \h </w:instrText>
        </w:r>
        <w:r w:rsidR="006024F8" w:rsidRPr="006024F8">
          <w:rPr>
            <w:rFonts w:ascii="Arial" w:hAnsi="Arial" w:cs="Arial"/>
            <w:noProof/>
            <w:webHidden/>
          </w:rPr>
        </w:r>
        <w:r w:rsidR="006024F8" w:rsidRPr="006024F8">
          <w:rPr>
            <w:rFonts w:ascii="Arial" w:hAnsi="Arial" w:cs="Arial"/>
            <w:noProof/>
            <w:webHidden/>
          </w:rPr>
          <w:fldChar w:fldCharType="separate"/>
        </w:r>
        <w:r>
          <w:rPr>
            <w:rFonts w:ascii="Arial" w:hAnsi="Arial" w:cs="Arial"/>
            <w:noProof/>
            <w:webHidden/>
          </w:rPr>
          <w:t>37</w:t>
        </w:r>
        <w:r w:rsidR="006024F8" w:rsidRPr="006024F8">
          <w:rPr>
            <w:rFonts w:ascii="Arial" w:hAnsi="Arial" w:cs="Arial"/>
            <w:noProof/>
            <w:webHidden/>
          </w:rPr>
          <w:fldChar w:fldCharType="end"/>
        </w:r>
      </w:hyperlink>
    </w:p>
    <w:p w14:paraId="1B59E9B7" w14:textId="4FC46637" w:rsidR="006024F8" w:rsidRPr="006024F8" w:rsidRDefault="00F11343">
      <w:pPr>
        <w:pStyle w:val="Tabladeilustraciones"/>
        <w:tabs>
          <w:tab w:val="right" w:leader="dot" w:pos="8828"/>
        </w:tabs>
        <w:rPr>
          <w:rFonts w:ascii="Arial" w:eastAsiaTheme="minorEastAsia" w:hAnsi="Arial" w:cs="Arial"/>
          <w:i w:val="0"/>
          <w:iCs w:val="0"/>
          <w:noProof/>
          <w:sz w:val="22"/>
          <w:szCs w:val="22"/>
          <w:lang w:eastAsia="es-MX"/>
        </w:rPr>
      </w:pPr>
      <w:hyperlink w:anchor="_Toc92269847" w:history="1">
        <w:r w:rsidR="006024F8" w:rsidRPr="006024F8">
          <w:rPr>
            <w:rStyle w:val="Hipervnculo"/>
            <w:rFonts w:ascii="Arial" w:hAnsi="Arial" w:cs="Arial"/>
            <w:b/>
            <w:bCs/>
            <w:noProof/>
          </w:rPr>
          <w:t>Tabla 11:</w:t>
        </w:r>
        <w:r w:rsidR="006024F8" w:rsidRPr="006024F8">
          <w:rPr>
            <w:rStyle w:val="Hipervnculo"/>
            <w:rFonts w:ascii="Arial" w:hAnsi="Arial" w:cs="Arial"/>
            <w:noProof/>
          </w:rPr>
          <w:t xml:space="preserve"> </w:t>
        </w:r>
        <w:r w:rsidR="006024F8" w:rsidRPr="006024F8">
          <w:rPr>
            <w:rStyle w:val="Hipervnculo"/>
            <w:rFonts w:ascii="Arial" w:hAnsi="Arial" w:cs="Arial"/>
            <w:bCs/>
            <w:noProof/>
          </w:rPr>
          <w:t>Avance de los indicadores federales de nivel Fin y Propósito MIR federal</w:t>
        </w:r>
        <w:r w:rsidR="006024F8" w:rsidRPr="006024F8">
          <w:rPr>
            <w:rFonts w:ascii="Arial" w:hAnsi="Arial" w:cs="Arial"/>
            <w:noProof/>
            <w:webHidden/>
          </w:rPr>
          <w:tab/>
        </w:r>
        <w:r w:rsidR="006024F8" w:rsidRPr="006024F8">
          <w:rPr>
            <w:rFonts w:ascii="Arial" w:hAnsi="Arial" w:cs="Arial"/>
            <w:noProof/>
            <w:webHidden/>
          </w:rPr>
          <w:fldChar w:fldCharType="begin"/>
        </w:r>
        <w:r w:rsidR="006024F8" w:rsidRPr="006024F8">
          <w:rPr>
            <w:rFonts w:ascii="Arial" w:hAnsi="Arial" w:cs="Arial"/>
            <w:noProof/>
            <w:webHidden/>
          </w:rPr>
          <w:instrText xml:space="preserve"> PAGEREF _Toc92269847 \h </w:instrText>
        </w:r>
        <w:r w:rsidR="006024F8" w:rsidRPr="006024F8">
          <w:rPr>
            <w:rFonts w:ascii="Arial" w:hAnsi="Arial" w:cs="Arial"/>
            <w:noProof/>
            <w:webHidden/>
          </w:rPr>
        </w:r>
        <w:r w:rsidR="006024F8" w:rsidRPr="006024F8">
          <w:rPr>
            <w:rFonts w:ascii="Arial" w:hAnsi="Arial" w:cs="Arial"/>
            <w:noProof/>
            <w:webHidden/>
          </w:rPr>
          <w:fldChar w:fldCharType="separate"/>
        </w:r>
        <w:r>
          <w:rPr>
            <w:rFonts w:ascii="Arial" w:hAnsi="Arial" w:cs="Arial"/>
            <w:noProof/>
            <w:webHidden/>
          </w:rPr>
          <w:t>39</w:t>
        </w:r>
        <w:r w:rsidR="006024F8" w:rsidRPr="006024F8">
          <w:rPr>
            <w:rFonts w:ascii="Arial" w:hAnsi="Arial" w:cs="Arial"/>
            <w:noProof/>
            <w:webHidden/>
          </w:rPr>
          <w:fldChar w:fldCharType="end"/>
        </w:r>
      </w:hyperlink>
    </w:p>
    <w:p w14:paraId="6367CE3F" w14:textId="51878F82" w:rsidR="006024F8" w:rsidRPr="006024F8" w:rsidRDefault="00F11343">
      <w:pPr>
        <w:pStyle w:val="Tabladeilustraciones"/>
        <w:tabs>
          <w:tab w:val="right" w:leader="dot" w:pos="8828"/>
        </w:tabs>
        <w:rPr>
          <w:rFonts w:ascii="Arial" w:eastAsiaTheme="minorEastAsia" w:hAnsi="Arial" w:cs="Arial"/>
          <w:i w:val="0"/>
          <w:iCs w:val="0"/>
          <w:noProof/>
          <w:sz w:val="22"/>
          <w:szCs w:val="22"/>
          <w:lang w:eastAsia="es-MX"/>
        </w:rPr>
      </w:pPr>
      <w:hyperlink w:anchor="_Toc92269848" w:history="1">
        <w:r w:rsidR="006024F8" w:rsidRPr="006024F8">
          <w:rPr>
            <w:rStyle w:val="Hipervnculo"/>
            <w:rFonts w:ascii="Arial" w:hAnsi="Arial" w:cs="Arial"/>
            <w:b/>
            <w:bCs/>
            <w:noProof/>
          </w:rPr>
          <w:t>Tabla 12:</w:t>
        </w:r>
        <w:r w:rsidR="006024F8" w:rsidRPr="006024F8">
          <w:rPr>
            <w:rStyle w:val="Hipervnculo"/>
            <w:rFonts w:ascii="Arial" w:hAnsi="Arial" w:cs="Arial"/>
            <w:noProof/>
          </w:rPr>
          <w:t xml:space="preserve"> </w:t>
        </w:r>
        <w:r w:rsidR="006024F8" w:rsidRPr="006024F8">
          <w:rPr>
            <w:rStyle w:val="Hipervnculo"/>
            <w:rFonts w:ascii="Arial" w:hAnsi="Arial" w:cs="Arial"/>
            <w:bCs/>
            <w:noProof/>
          </w:rPr>
          <w:t>Avance de los indicadores federales de nivel Fin y Propósito MIRs estatales</w:t>
        </w:r>
        <w:r w:rsidR="006024F8" w:rsidRPr="006024F8">
          <w:rPr>
            <w:rFonts w:ascii="Arial" w:hAnsi="Arial" w:cs="Arial"/>
            <w:noProof/>
            <w:webHidden/>
          </w:rPr>
          <w:tab/>
        </w:r>
        <w:r w:rsidR="006024F8" w:rsidRPr="006024F8">
          <w:rPr>
            <w:rFonts w:ascii="Arial" w:hAnsi="Arial" w:cs="Arial"/>
            <w:noProof/>
            <w:webHidden/>
          </w:rPr>
          <w:fldChar w:fldCharType="begin"/>
        </w:r>
        <w:r w:rsidR="006024F8" w:rsidRPr="006024F8">
          <w:rPr>
            <w:rFonts w:ascii="Arial" w:hAnsi="Arial" w:cs="Arial"/>
            <w:noProof/>
            <w:webHidden/>
          </w:rPr>
          <w:instrText xml:space="preserve"> PAGEREF _Toc92269848 \h </w:instrText>
        </w:r>
        <w:r w:rsidR="006024F8" w:rsidRPr="006024F8">
          <w:rPr>
            <w:rFonts w:ascii="Arial" w:hAnsi="Arial" w:cs="Arial"/>
            <w:noProof/>
            <w:webHidden/>
          </w:rPr>
        </w:r>
        <w:r w:rsidR="006024F8" w:rsidRPr="006024F8">
          <w:rPr>
            <w:rFonts w:ascii="Arial" w:hAnsi="Arial" w:cs="Arial"/>
            <w:noProof/>
            <w:webHidden/>
          </w:rPr>
          <w:fldChar w:fldCharType="separate"/>
        </w:r>
        <w:r>
          <w:rPr>
            <w:rFonts w:ascii="Arial" w:hAnsi="Arial" w:cs="Arial"/>
            <w:noProof/>
            <w:webHidden/>
          </w:rPr>
          <w:t>40</w:t>
        </w:r>
        <w:r w:rsidR="006024F8" w:rsidRPr="006024F8">
          <w:rPr>
            <w:rFonts w:ascii="Arial" w:hAnsi="Arial" w:cs="Arial"/>
            <w:noProof/>
            <w:webHidden/>
          </w:rPr>
          <w:fldChar w:fldCharType="end"/>
        </w:r>
      </w:hyperlink>
    </w:p>
    <w:p w14:paraId="20602CA4" w14:textId="0AD34CD6" w:rsidR="006024F8" w:rsidRPr="006024F8" w:rsidRDefault="00F11343">
      <w:pPr>
        <w:pStyle w:val="Tabladeilustraciones"/>
        <w:tabs>
          <w:tab w:val="right" w:leader="dot" w:pos="8828"/>
        </w:tabs>
        <w:rPr>
          <w:rFonts w:ascii="Arial" w:eastAsiaTheme="minorEastAsia" w:hAnsi="Arial" w:cs="Arial"/>
          <w:i w:val="0"/>
          <w:iCs w:val="0"/>
          <w:noProof/>
          <w:sz w:val="22"/>
          <w:szCs w:val="22"/>
          <w:lang w:eastAsia="es-MX"/>
        </w:rPr>
      </w:pPr>
      <w:hyperlink w:anchor="_Toc92269849" w:history="1">
        <w:r w:rsidR="006024F8" w:rsidRPr="006024F8">
          <w:rPr>
            <w:rStyle w:val="Hipervnculo"/>
            <w:rFonts w:ascii="Arial" w:hAnsi="Arial" w:cs="Arial"/>
            <w:b/>
            <w:bCs/>
            <w:noProof/>
          </w:rPr>
          <w:t xml:space="preserve">Tabla 13: </w:t>
        </w:r>
        <w:r w:rsidR="006024F8" w:rsidRPr="006024F8">
          <w:rPr>
            <w:rStyle w:val="Hipervnculo"/>
            <w:rFonts w:ascii="Arial" w:hAnsi="Arial" w:cs="Arial"/>
            <w:noProof/>
          </w:rPr>
          <w:t>Alineación del Programa Presupuestario 105 con el PED y PES de Educación</w:t>
        </w:r>
        <w:r w:rsidR="006024F8" w:rsidRPr="006024F8">
          <w:rPr>
            <w:rFonts w:ascii="Arial" w:hAnsi="Arial" w:cs="Arial"/>
            <w:noProof/>
            <w:webHidden/>
          </w:rPr>
          <w:tab/>
        </w:r>
        <w:r w:rsidR="006024F8" w:rsidRPr="006024F8">
          <w:rPr>
            <w:rFonts w:ascii="Arial" w:hAnsi="Arial" w:cs="Arial"/>
            <w:noProof/>
            <w:webHidden/>
          </w:rPr>
          <w:fldChar w:fldCharType="begin"/>
        </w:r>
        <w:r w:rsidR="006024F8" w:rsidRPr="006024F8">
          <w:rPr>
            <w:rFonts w:ascii="Arial" w:hAnsi="Arial" w:cs="Arial"/>
            <w:noProof/>
            <w:webHidden/>
          </w:rPr>
          <w:instrText xml:space="preserve"> PAGEREF _Toc92269849 \h </w:instrText>
        </w:r>
        <w:r w:rsidR="006024F8" w:rsidRPr="006024F8">
          <w:rPr>
            <w:rFonts w:ascii="Arial" w:hAnsi="Arial" w:cs="Arial"/>
            <w:noProof/>
            <w:webHidden/>
          </w:rPr>
        </w:r>
        <w:r w:rsidR="006024F8" w:rsidRPr="006024F8">
          <w:rPr>
            <w:rFonts w:ascii="Arial" w:hAnsi="Arial" w:cs="Arial"/>
            <w:noProof/>
            <w:webHidden/>
          </w:rPr>
          <w:fldChar w:fldCharType="separate"/>
        </w:r>
        <w:r>
          <w:rPr>
            <w:rFonts w:ascii="Arial" w:hAnsi="Arial" w:cs="Arial"/>
            <w:noProof/>
            <w:webHidden/>
          </w:rPr>
          <w:t>93</w:t>
        </w:r>
        <w:r w:rsidR="006024F8" w:rsidRPr="006024F8">
          <w:rPr>
            <w:rFonts w:ascii="Arial" w:hAnsi="Arial" w:cs="Arial"/>
            <w:noProof/>
            <w:webHidden/>
          </w:rPr>
          <w:fldChar w:fldCharType="end"/>
        </w:r>
      </w:hyperlink>
    </w:p>
    <w:p w14:paraId="249D5CAE" w14:textId="516300FB" w:rsidR="006024F8" w:rsidRPr="006024F8" w:rsidRDefault="00F11343">
      <w:pPr>
        <w:pStyle w:val="Tabladeilustraciones"/>
        <w:tabs>
          <w:tab w:val="right" w:leader="dot" w:pos="8828"/>
        </w:tabs>
        <w:rPr>
          <w:rFonts w:ascii="Arial" w:eastAsiaTheme="minorEastAsia" w:hAnsi="Arial" w:cs="Arial"/>
          <w:i w:val="0"/>
          <w:iCs w:val="0"/>
          <w:noProof/>
          <w:sz w:val="22"/>
          <w:szCs w:val="22"/>
          <w:lang w:eastAsia="es-MX"/>
        </w:rPr>
      </w:pPr>
      <w:hyperlink w:anchor="_Toc92269850" w:history="1">
        <w:r w:rsidR="006024F8" w:rsidRPr="006024F8">
          <w:rPr>
            <w:rStyle w:val="Hipervnculo"/>
            <w:rFonts w:ascii="Arial" w:hAnsi="Arial" w:cs="Arial"/>
            <w:b/>
            <w:bCs/>
            <w:noProof/>
          </w:rPr>
          <w:t xml:space="preserve">Tabla 14: </w:t>
        </w:r>
        <w:r w:rsidR="006024F8" w:rsidRPr="006024F8">
          <w:rPr>
            <w:rStyle w:val="Hipervnculo"/>
            <w:rFonts w:ascii="Arial" w:hAnsi="Arial" w:cs="Arial"/>
            <w:noProof/>
          </w:rPr>
          <w:t>Alineación del Programa Presupuestario 183 con el PED y PES de Educación</w:t>
        </w:r>
        <w:r w:rsidR="006024F8" w:rsidRPr="006024F8">
          <w:rPr>
            <w:rFonts w:ascii="Arial" w:hAnsi="Arial" w:cs="Arial"/>
            <w:noProof/>
            <w:webHidden/>
          </w:rPr>
          <w:tab/>
        </w:r>
        <w:r w:rsidR="006024F8" w:rsidRPr="006024F8">
          <w:rPr>
            <w:rFonts w:ascii="Arial" w:hAnsi="Arial" w:cs="Arial"/>
            <w:noProof/>
            <w:webHidden/>
          </w:rPr>
          <w:fldChar w:fldCharType="begin"/>
        </w:r>
        <w:r w:rsidR="006024F8" w:rsidRPr="006024F8">
          <w:rPr>
            <w:rFonts w:ascii="Arial" w:hAnsi="Arial" w:cs="Arial"/>
            <w:noProof/>
            <w:webHidden/>
          </w:rPr>
          <w:instrText xml:space="preserve"> PAGEREF _Toc92269850 \h </w:instrText>
        </w:r>
        <w:r w:rsidR="006024F8" w:rsidRPr="006024F8">
          <w:rPr>
            <w:rFonts w:ascii="Arial" w:hAnsi="Arial" w:cs="Arial"/>
            <w:noProof/>
            <w:webHidden/>
          </w:rPr>
        </w:r>
        <w:r w:rsidR="006024F8" w:rsidRPr="006024F8">
          <w:rPr>
            <w:rFonts w:ascii="Arial" w:hAnsi="Arial" w:cs="Arial"/>
            <w:noProof/>
            <w:webHidden/>
          </w:rPr>
          <w:fldChar w:fldCharType="separate"/>
        </w:r>
        <w:r>
          <w:rPr>
            <w:rFonts w:ascii="Arial" w:hAnsi="Arial" w:cs="Arial"/>
            <w:noProof/>
            <w:webHidden/>
          </w:rPr>
          <w:t>94</w:t>
        </w:r>
        <w:r w:rsidR="006024F8" w:rsidRPr="006024F8">
          <w:rPr>
            <w:rFonts w:ascii="Arial" w:hAnsi="Arial" w:cs="Arial"/>
            <w:noProof/>
            <w:webHidden/>
          </w:rPr>
          <w:fldChar w:fldCharType="end"/>
        </w:r>
      </w:hyperlink>
    </w:p>
    <w:p w14:paraId="43F95587" w14:textId="7B2C0BCB" w:rsidR="006024F8" w:rsidRPr="006024F8" w:rsidRDefault="00F11343">
      <w:pPr>
        <w:pStyle w:val="Tabladeilustraciones"/>
        <w:tabs>
          <w:tab w:val="right" w:leader="dot" w:pos="8828"/>
        </w:tabs>
        <w:rPr>
          <w:rFonts w:ascii="Arial" w:eastAsiaTheme="minorEastAsia" w:hAnsi="Arial" w:cs="Arial"/>
          <w:i w:val="0"/>
          <w:iCs w:val="0"/>
          <w:noProof/>
          <w:sz w:val="22"/>
          <w:szCs w:val="22"/>
          <w:lang w:eastAsia="es-MX"/>
        </w:rPr>
      </w:pPr>
      <w:hyperlink w:anchor="_Toc92269851" w:history="1">
        <w:r w:rsidR="006024F8" w:rsidRPr="006024F8">
          <w:rPr>
            <w:rStyle w:val="Hipervnculo"/>
            <w:rFonts w:ascii="Arial" w:hAnsi="Arial" w:cs="Arial"/>
            <w:b/>
            <w:bCs/>
            <w:noProof/>
          </w:rPr>
          <w:t>Tabla 15:</w:t>
        </w:r>
        <w:r w:rsidR="006024F8" w:rsidRPr="006024F8">
          <w:rPr>
            <w:rStyle w:val="Hipervnculo"/>
            <w:rFonts w:ascii="Arial" w:hAnsi="Arial" w:cs="Arial"/>
            <w:noProof/>
          </w:rPr>
          <w:t xml:space="preserve"> Alineación del Programa Presupuestario 184 con el PED y PES de Educación</w:t>
        </w:r>
        <w:r w:rsidR="006024F8" w:rsidRPr="006024F8">
          <w:rPr>
            <w:rFonts w:ascii="Arial" w:hAnsi="Arial" w:cs="Arial"/>
            <w:noProof/>
            <w:webHidden/>
          </w:rPr>
          <w:tab/>
        </w:r>
        <w:r w:rsidR="006024F8" w:rsidRPr="006024F8">
          <w:rPr>
            <w:rFonts w:ascii="Arial" w:hAnsi="Arial" w:cs="Arial"/>
            <w:noProof/>
            <w:webHidden/>
          </w:rPr>
          <w:fldChar w:fldCharType="begin"/>
        </w:r>
        <w:r w:rsidR="006024F8" w:rsidRPr="006024F8">
          <w:rPr>
            <w:rFonts w:ascii="Arial" w:hAnsi="Arial" w:cs="Arial"/>
            <w:noProof/>
            <w:webHidden/>
          </w:rPr>
          <w:instrText xml:space="preserve"> PAGEREF _Toc92269851 \h </w:instrText>
        </w:r>
        <w:r w:rsidR="006024F8" w:rsidRPr="006024F8">
          <w:rPr>
            <w:rFonts w:ascii="Arial" w:hAnsi="Arial" w:cs="Arial"/>
            <w:noProof/>
            <w:webHidden/>
          </w:rPr>
        </w:r>
        <w:r w:rsidR="006024F8" w:rsidRPr="006024F8">
          <w:rPr>
            <w:rFonts w:ascii="Arial" w:hAnsi="Arial" w:cs="Arial"/>
            <w:noProof/>
            <w:webHidden/>
          </w:rPr>
          <w:fldChar w:fldCharType="separate"/>
        </w:r>
        <w:r>
          <w:rPr>
            <w:rFonts w:ascii="Arial" w:hAnsi="Arial" w:cs="Arial"/>
            <w:noProof/>
            <w:webHidden/>
          </w:rPr>
          <w:t>95</w:t>
        </w:r>
        <w:r w:rsidR="006024F8" w:rsidRPr="006024F8">
          <w:rPr>
            <w:rFonts w:ascii="Arial" w:hAnsi="Arial" w:cs="Arial"/>
            <w:noProof/>
            <w:webHidden/>
          </w:rPr>
          <w:fldChar w:fldCharType="end"/>
        </w:r>
      </w:hyperlink>
    </w:p>
    <w:p w14:paraId="4F52FF79" w14:textId="57F1DC07" w:rsidR="006024F8" w:rsidRPr="006024F8" w:rsidRDefault="00F11343">
      <w:pPr>
        <w:pStyle w:val="Tabladeilustraciones"/>
        <w:tabs>
          <w:tab w:val="right" w:leader="dot" w:pos="8828"/>
        </w:tabs>
        <w:rPr>
          <w:rFonts w:ascii="Arial" w:eastAsiaTheme="minorEastAsia" w:hAnsi="Arial" w:cs="Arial"/>
          <w:i w:val="0"/>
          <w:iCs w:val="0"/>
          <w:noProof/>
          <w:sz w:val="22"/>
          <w:szCs w:val="22"/>
          <w:lang w:eastAsia="es-MX"/>
        </w:rPr>
      </w:pPr>
      <w:hyperlink w:anchor="_Toc92269852" w:history="1">
        <w:r w:rsidR="006024F8" w:rsidRPr="006024F8">
          <w:rPr>
            <w:rStyle w:val="Hipervnculo"/>
            <w:rFonts w:ascii="Arial" w:hAnsi="Arial" w:cs="Arial"/>
            <w:b/>
            <w:bCs/>
            <w:noProof/>
          </w:rPr>
          <w:t>Tabla 16</w:t>
        </w:r>
        <w:r w:rsidR="006024F8" w:rsidRPr="006024F8">
          <w:rPr>
            <w:rStyle w:val="Hipervnculo"/>
            <w:rFonts w:ascii="Arial" w:hAnsi="Arial" w:cs="Arial"/>
            <w:noProof/>
          </w:rPr>
          <w:t>: Vinculación de los Programas Presupuestarios con los Objetivos y Metas de la Agenda 2030 para el Desarrollo Sostenible</w:t>
        </w:r>
        <w:r w:rsidR="006024F8" w:rsidRPr="006024F8">
          <w:rPr>
            <w:rFonts w:ascii="Arial" w:hAnsi="Arial" w:cs="Arial"/>
            <w:noProof/>
            <w:webHidden/>
          </w:rPr>
          <w:tab/>
        </w:r>
        <w:r w:rsidR="006024F8" w:rsidRPr="006024F8">
          <w:rPr>
            <w:rFonts w:ascii="Arial" w:hAnsi="Arial" w:cs="Arial"/>
            <w:noProof/>
            <w:webHidden/>
          </w:rPr>
          <w:fldChar w:fldCharType="begin"/>
        </w:r>
        <w:r w:rsidR="006024F8" w:rsidRPr="006024F8">
          <w:rPr>
            <w:rFonts w:ascii="Arial" w:hAnsi="Arial" w:cs="Arial"/>
            <w:noProof/>
            <w:webHidden/>
          </w:rPr>
          <w:instrText xml:space="preserve"> PAGEREF _Toc92269852 \h </w:instrText>
        </w:r>
        <w:r w:rsidR="006024F8" w:rsidRPr="006024F8">
          <w:rPr>
            <w:rFonts w:ascii="Arial" w:hAnsi="Arial" w:cs="Arial"/>
            <w:noProof/>
            <w:webHidden/>
          </w:rPr>
        </w:r>
        <w:r w:rsidR="006024F8" w:rsidRPr="006024F8">
          <w:rPr>
            <w:rFonts w:ascii="Arial" w:hAnsi="Arial" w:cs="Arial"/>
            <w:noProof/>
            <w:webHidden/>
          </w:rPr>
          <w:fldChar w:fldCharType="separate"/>
        </w:r>
        <w:r>
          <w:rPr>
            <w:rFonts w:ascii="Arial" w:hAnsi="Arial" w:cs="Arial"/>
            <w:noProof/>
            <w:webHidden/>
          </w:rPr>
          <w:t>95</w:t>
        </w:r>
        <w:r w:rsidR="006024F8" w:rsidRPr="006024F8">
          <w:rPr>
            <w:rFonts w:ascii="Arial" w:hAnsi="Arial" w:cs="Arial"/>
            <w:noProof/>
            <w:webHidden/>
          </w:rPr>
          <w:fldChar w:fldCharType="end"/>
        </w:r>
      </w:hyperlink>
    </w:p>
    <w:p w14:paraId="3E1FA038" w14:textId="4024E532" w:rsidR="006024F8" w:rsidRPr="006024F8" w:rsidRDefault="00F11343">
      <w:pPr>
        <w:pStyle w:val="Tabladeilustraciones"/>
        <w:tabs>
          <w:tab w:val="right" w:leader="dot" w:pos="8828"/>
        </w:tabs>
        <w:rPr>
          <w:rFonts w:ascii="Arial" w:eastAsiaTheme="minorEastAsia" w:hAnsi="Arial" w:cs="Arial"/>
          <w:i w:val="0"/>
          <w:iCs w:val="0"/>
          <w:noProof/>
          <w:sz w:val="22"/>
          <w:szCs w:val="22"/>
          <w:lang w:eastAsia="es-MX"/>
        </w:rPr>
      </w:pPr>
      <w:hyperlink w:anchor="_Toc92269853" w:history="1">
        <w:r w:rsidR="006024F8" w:rsidRPr="006024F8">
          <w:rPr>
            <w:rStyle w:val="Hipervnculo"/>
            <w:rFonts w:ascii="Arial" w:hAnsi="Arial" w:cs="Arial"/>
            <w:b/>
            <w:bCs/>
            <w:noProof/>
          </w:rPr>
          <w:t xml:space="preserve">Tabla 17: </w:t>
        </w:r>
        <w:r w:rsidR="006024F8" w:rsidRPr="006024F8">
          <w:rPr>
            <w:rStyle w:val="Hipervnculo"/>
            <w:rFonts w:ascii="Arial" w:hAnsi="Arial" w:cs="Arial"/>
            <w:noProof/>
          </w:rPr>
          <w:t>Objetivos por nivel de la MIR programa 105</w:t>
        </w:r>
        <w:r w:rsidR="006024F8" w:rsidRPr="006024F8">
          <w:rPr>
            <w:rFonts w:ascii="Arial" w:hAnsi="Arial" w:cs="Arial"/>
            <w:noProof/>
            <w:webHidden/>
          </w:rPr>
          <w:tab/>
        </w:r>
        <w:r w:rsidR="006024F8" w:rsidRPr="006024F8">
          <w:rPr>
            <w:rFonts w:ascii="Arial" w:hAnsi="Arial" w:cs="Arial"/>
            <w:noProof/>
            <w:webHidden/>
          </w:rPr>
          <w:fldChar w:fldCharType="begin"/>
        </w:r>
        <w:r w:rsidR="006024F8" w:rsidRPr="006024F8">
          <w:rPr>
            <w:rFonts w:ascii="Arial" w:hAnsi="Arial" w:cs="Arial"/>
            <w:noProof/>
            <w:webHidden/>
          </w:rPr>
          <w:instrText xml:space="preserve"> PAGEREF _Toc92269853 \h </w:instrText>
        </w:r>
        <w:r w:rsidR="006024F8" w:rsidRPr="006024F8">
          <w:rPr>
            <w:rFonts w:ascii="Arial" w:hAnsi="Arial" w:cs="Arial"/>
            <w:noProof/>
            <w:webHidden/>
          </w:rPr>
        </w:r>
        <w:r w:rsidR="006024F8" w:rsidRPr="006024F8">
          <w:rPr>
            <w:rFonts w:ascii="Arial" w:hAnsi="Arial" w:cs="Arial"/>
            <w:noProof/>
            <w:webHidden/>
          </w:rPr>
          <w:fldChar w:fldCharType="separate"/>
        </w:r>
        <w:r>
          <w:rPr>
            <w:rFonts w:ascii="Arial" w:hAnsi="Arial" w:cs="Arial"/>
            <w:noProof/>
            <w:webHidden/>
          </w:rPr>
          <w:t>105</w:t>
        </w:r>
        <w:r w:rsidR="006024F8" w:rsidRPr="006024F8">
          <w:rPr>
            <w:rFonts w:ascii="Arial" w:hAnsi="Arial" w:cs="Arial"/>
            <w:noProof/>
            <w:webHidden/>
          </w:rPr>
          <w:fldChar w:fldCharType="end"/>
        </w:r>
      </w:hyperlink>
    </w:p>
    <w:p w14:paraId="5E526753" w14:textId="6B3380EA" w:rsidR="006024F8" w:rsidRPr="006024F8" w:rsidRDefault="00F11343">
      <w:pPr>
        <w:pStyle w:val="Tabladeilustraciones"/>
        <w:tabs>
          <w:tab w:val="right" w:leader="dot" w:pos="8828"/>
        </w:tabs>
        <w:rPr>
          <w:rFonts w:ascii="Arial" w:eastAsiaTheme="minorEastAsia" w:hAnsi="Arial" w:cs="Arial"/>
          <w:i w:val="0"/>
          <w:iCs w:val="0"/>
          <w:noProof/>
          <w:sz w:val="22"/>
          <w:szCs w:val="22"/>
          <w:lang w:eastAsia="es-MX"/>
        </w:rPr>
      </w:pPr>
      <w:hyperlink w:anchor="_Toc92269854" w:history="1">
        <w:r w:rsidR="006024F8" w:rsidRPr="006024F8">
          <w:rPr>
            <w:rStyle w:val="Hipervnculo"/>
            <w:rFonts w:ascii="Arial" w:hAnsi="Arial" w:cs="Arial"/>
            <w:b/>
            <w:bCs/>
            <w:noProof/>
          </w:rPr>
          <w:t xml:space="preserve">Tabla 18: </w:t>
        </w:r>
        <w:r w:rsidR="006024F8" w:rsidRPr="006024F8">
          <w:rPr>
            <w:rStyle w:val="Hipervnculo"/>
            <w:rFonts w:ascii="Arial" w:hAnsi="Arial" w:cs="Arial"/>
            <w:noProof/>
          </w:rPr>
          <w:t>Objetivos por nivel de la MIR programa 183</w:t>
        </w:r>
        <w:r w:rsidR="006024F8" w:rsidRPr="006024F8">
          <w:rPr>
            <w:rFonts w:ascii="Arial" w:hAnsi="Arial" w:cs="Arial"/>
            <w:noProof/>
            <w:webHidden/>
          </w:rPr>
          <w:tab/>
        </w:r>
        <w:r w:rsidR="006024F8" w:rsidRPr="006024F8">
          <w:rPr>
            <w:rFonts w:ascii="Arial" w:hAnsi="Arial" w:cs="Arial"/>
            <w:noProof/>
            <w:webHidden/>
          </w:rPr>
          <w:fldChar w:fldCharType="begin"/>
        </w:r>
        <w:r w:rsidR="006024F8" w:rsidRPr="006024F8">
          <w:rPr>
            <w:rFonts w:ascii="Arial" w:hAnsi="Arial" w:cs="Arial"/>
            <w:noProof/>
            <w:webHidden/>
          </w:rPr>
          <w:instrText xml:space="preserve"> PAGEREF _Toc92269854 \h </w:instrText>
        </w:r>
        <w:r w:rsidR="006024F8" w:rsidRPr="006024F8">
          <w:rPr>
            <w:rFonts w:ascii="Arial" w:hAnsi="Arial" w:cs="Arial"/>
            <w:noProof/>
            <w:webHidden/>
          </w:rPr>
        </w:r>
        <w:r w:rsidR="006024F8" w:rsidRPr="006024F8">
          <w:rPr>
            <w:rFonts w:ascii="Arial" w:hAnsi="Arial" w:cs="Arial"/>
            <w:noProof/>
            <w:webHidden/>
          </w:rPr>
          <w:fldChar w:fldCharType="separate"/>
        </w:r>
        <w:r>
          <w:rPr>
            <w:rFonts w:ascii="Arial" w:hAnsi="Arial" w:cs="Arial"/>
            <w:noProof/>
            <w:webHidden/>
          </w:rPr>
          <w:t>110</w:t>
        </w:r>
        <w:r w:rsidR="006024F8" w:rsidRPr="006024F8">
          <w:rPr>
            <w:rFonts w:ascii="Arial" w:hAnsi="Arial" w:cs="Arial"/>
            <w:noProof/>
            <w:webHidden/>
          </w:rPr>
          <w:fldChar w:fldCharType="end"/>
        </w:r>
      </w:hyperlink>
    </w:p>
    <w:p w14:paraId="1A52B2F9" w14:textId="4A774A9C" w:rsidR="006024F8" w:rsidRPr="006024F8" w:rsidRDefault="00F11343">
      <w:pPr>
        <w:pStyle w:val="Tabladeilustraciones"/>
        <w:tabs>
          <w:tab w:val="right" w:leader="dot" w:pos="8828"/>
        </w:tabs>
        <w:rPr>
          <w:rFonts w:ascii="Arial" w:eastAsiaTheme="minorEastAsia" w:hAnsi="Arial" w:cs="Arial"/>
          <w:i w:val="0"/>
          <w:iCs w:val="0"/>
          <w:noProof/>
          <w:sz w:val="22"/>
          <w:szCs w:val="22"/>
          <w:lang w:eastAsia="es-MX"/>
        </w:rPr>
      </w:pPr>
      <w:hyperlink w:anchor="_Toc92269855" w:history="1">
        <w:r w:rsidR="006024F8" w:rsidRPr="006024F8">
          <w:rPr>
            <w:rStyle w:val="Hipervnculo"/>
            <w:rFonts w:ascii="Arial" w:hAnsi="Arial" w:cs="Arial"/>
            <w:b/>
            <w:bCs/>
            <w:noProof/>
          </w:rPr>
          <w:t>Tabla 19:</w:t>
        </w:r>
        <w:r w:rsidR="006024F8" w:rsidRPr="006024F8">
          <w:rPr>
            <w:rStyle w:val="Hipervnculo"/>
            <w:rFonts w:ascii="Arial" w:hAnsi="Arial" w:cs="Arial"/>
            <w:noProof/>
          </w:rPr>
          <w:t xml:space="preserve"> Objetivos por nivel de la MIR del programa </w:t>
        </w:r>
        <w:r w:rsidR="006024F8" w:rsidRPr="006024F8">
          <w:rPr>
            <w:rStyle w:val="Hipervnculo"/>
            <w:rFonts w:ascii="Arial" w:eastAsiaTheme="majorEastAsia" w:hAnsi="Arial" w:cs="Arial"/>
            <w:noProof/>
          </w:rPr>
          <w:t>184</w:t>
        </w:r>
        <w:r w:rsidR="006024F8" w:rsidRPr="006024F8">
          <w:rPr>
            <w:rFonts w:ascii="Arial" w:hAnsi="Arial" w:cs="Arial"/>
            <w:noProof/>
            <w:webHidden/>
          </w:rPr>
          <w:tab/>
        </w:r>
        <w:r w:rsidR="006024F8" w:rsidRPr="006024F8">
          <w:rPr>
            <w:rFonts w:ascii="Arial" w:hAnsi="Arial" w:cs="Arial"/>
            <w:noProof/>
            <w:webHidden/>
          </w:rPr>
          <w:fldChar w:fldCharType="begin"/>
        </w:r>
        <w:r w:rsidR="006024F8" w:rsidRPr="006024F8">
          <w:rPr>
            <w:rFonts w:ascii="Arial" w:hAnsi="Arial" w:cs="Arial"/>
            <w:noProof/>
            <w:webHidden/>
          </w:rPr>
          <w:instrText xml:space="preserve"> PAGEREF _Toc92269855 \h </w:instrText>
        </w:r>
        <w:r w:rsidR="006024F8" w:rsidRPr="006024F8">
          <w:rPr>
            <w:rFonts w:ascii="Arial" w:hAnsi="Arial" w:cs="Arial"/>
            <w:noProof/>
            <w:webHidden/>
          </w:rPr>
        </w:r>
        <w:r w:rsidR="006024F8" w:rsidRPr="006024F8">
          <w:rPr>
            <w:rFonts w:ascii="Arial" w:hAnsi="Arial" w:cs="Arial"/>
            <w:noProof/>
            <w:webHidden/>
          </w:rPr>
          <w:fldChar w:fldCharType="separate"/>
        </w:r>
        <w:r>
          <w:rPr>
            <w:rFonts w:ascii="Arial" w:hAnsi="Arial" w:cs="Arial"/>
            <w:noProof/>
            <w:webHidden/>
          </w:rPr>
          <w:t>113</w:t>
        </w:r>
        <w:r w:rsidR="006024F8" w:rsidRPr="006024F8">
          <w:rPr>
            <w:rFonts w:ascii="Arial" w:hAnsi="Arial" w:cs="Arial"/>
            <w:noProof/>
            <w:webHidden/>
          </w:rPr>
          <w:fldChar w:fldCharType="end"/>
        </w:r>
      </w:hyperlink>
    </w:p>
    <w:p w14:paraId="71A8A96F" w14:textId="1A7519A1" w:rsidR="006024F8" w:rsidRPr="006024F8" w:rsidRDefault="00F11343">
      <w:pPr>
        <w:pStyle w:val="Tabladeilustraciones"/>
        <w:tabs>
          <w:tab w:val="right" w:leader="dot" w:pos="8828"/>
        </w:tabs>
        <w:rPr>
          <w:rFonts w:ascii="Arial" w:eastAsiaTheme="minorEastAsia" w:hAnsi="Arial" w:cs="Arial"/>
          <w:i w:val="0"/>
          <w:iCs w:val="0"/>
          <w:noProof/>
          <w:sz w:val="22"/>
          <w:szCs w:val="22"/>
          <w:lang w:eastAsia="es-MX"/>
        </w:rPr>
      </w:pPr>
      <w:hyperlink w:anchor="_Toc92269856" w:history="1">
        <w:r w:rsidR="006024F8" w:rsidRPr="006024F8">
          <w:rPr>
            <w:rStyle w:val="Hipervnculo"/>
            <w:rFonts w:ascii="Arial" w:hAnsi="Arial" w:cs="Arial"/>
            <w:b/>
            <w:bCs/>
            <w:noProof/>
          </w:rPr>
          <w:t xml:space="preserve">Tabla 20: </w:t>
        </w:r>
        <w:r w:rsidR="006024F8" w:rsidRPr="006024F8">
          <w:rPr>
            <w:rStyle w:val="Hipervnculo"/>
            <w:rFonts w:ascii="Arial" w:hAnsi="Arial" w:cs="Arial"/>
            <w:noProof/>
          </w:rPr>
          <w:t>Alumnos por modalidad desagregada por sexo</w:t>
        </w:r>
        <w:r w:rsidR="006024F8" w:rsidRPr="006024F8">
          <w:rPr>
            <w:rFonts w:ascii="Arial" w:hAnsi="Arial" w:cs="Arial"/>
            <w:noProof/>
            <w:webHidden/>
          </w:rPr>
          <w:tab/>
        </w:r>
        <w:r w:rsidR="006024F8" w:rsidRPr="006024F8">
          <w:rPr>
            <w:rFonts w:ascii="Arial" w:hAnsi="Arial" w:cs="Arial"/>
            <w:noProof/>
            <w:webHidden/>
          </w:rPr>
          <w:fldChar w:fldCharType="begin"/>
        </w:r>
        <w:r w:rsidR="006024F8" w:rsidRPr="006024F8">
          <w:rPr>
            <w:rFonts w:ascii="Arial" w:hAnsi="Arial" w:cs="Arial"/>
            <w:noProof/>
            <w:webHidden/>
          </w:rPr>
          <w:instrText xml:space="preserve"> PAGEREF _Toc92269856 \h </w:instrText>
        </w:r>
        <w:r w:rsidR="006024F8" w:rsidRPr="006024F8">
          <w:rPr>
            <w:rFonts w:ascii="Arial" w:hAnsi="Arial" w:cs="Arial"/>
            <w:noProof/>
            <w:webHidden/>
          </w:rPr>
        </w:r>
        <w:r w:rsidR="006024F8" w:rsidRPr="006024F8">
          <w:rPr>
            <w:rFonts w:ascii="Arial" w:hAnsi="Arial" w:cs="Arial"/>
            <w:noProof/>
            <w:webHidden/>
          </w:rPr>
          <w:fldChar w:fldCharType="separate"/>
        </w:r>
        <w:r>
          <w:rPr>
            <w:rFonts w:ascii="Arial" w:hAnsi="Arial" w:cs="Arial"/>
            <w:noProof/>
            <w:webHidden/>
          </w:rPr>
          <w:t>117</w:t>
        </w:r>
        <w:r w:rsidR="006024F8" w:rsidRPr="006024F8">
          <w:rPr>
            <w:rFonts w:ascii="Arial" w:hAnsi="Arial" w:cs="Arial"/>
            <w:noProof/>
            <w:webHidden/>
          </w:rPr>
          <w:fldChar w:fldCharType="end"/>
        </w:r>
      </w:hyperlink>
    </w:p>
    <w:p w14:paraId="6E790341" w14:textId="537A4D2A" w:rsidR="006024F8" w:rsidRPr="006024F8" w:rsidRDefault="00F11343">
      <w:pPr>
        <w:pStyle w:val="Tabladeilustraciones"/>
        <w:tabs>
          <w:tab w:val="right" w:leader="dot" w:pos="8828"/>
        </w:tabs>
        <w:rPr>
          <w:rFonts w:ascii="Arial" w:eastAsiaTheme="minorEastAsia" w:hAnsi="Arial" w:cs="Arial"/>
          <w:i w:val="0"/>
          <w:iCs w:val="0"/>
          <w:noProof/>
          <w:sz w:val="22"/>
          <w:szCs w:val="22"/>
          <w:lang w:eastAsia="es-MX"/>
        </w:rPr>
      </w:pPr>
      <w:hyperlink w:anchor="_Toc92269857" w:history="1">
        <w:r w:rsidR="006024F8" w:rsidRPr="006024F8">
          <w:rPr>
            <w:rStyle w:val="Hipervnculo"/>
            <w:rFonts w:ascii="Arial" w:hAnsi="Arial" w:cs="Arial"/>
            <w:b/>
            <w:bCs/>
            <w:noProof/>
          </w:rPr>
          <w:t xml:space="preserve">Tabla 21: </w:t>
        </w:r>
        <w:r w:rsidR="006024F8" w:rsidRPr="006024F8">
          <w:rPr>
            <w:rStyle w:val="Hipervnculo"/>
            <w:rFonts w:ascii="Arial" w:hAnsi="Arial" w:cs="Arial"/>
            <w:noProof/>
          </w:rPr>
          <w:t>Cifras de Educación básica y normal en la modalidad escolarizada</w:t>
        </w:r>
        <w:r w:rsidR="006024F8" w:rsidRPr="006024F8">
          <w:rPr>
            <w:rFonts w:ascii="Arial" w:hAnsi="Arial" w:cs="Arial"/>
            <w:noProof/>
            <w:webHidden/>
          </w:rPr>
          <w:tab/>
        </w:r>
        <w:r w:rsidR="006024F8" w:rsidRPr="006024F8">
          <w:rPr>
            <w:rFonts w:ascii="Arial" w:hAnsi="Arial" w:cs="Arial"/>
            <w:noProof/>
            <w:webHidden/>
          </w:rPr>
          <w:fldChar w:fldCharType="begin"/>
        </w:r>
        <w:r w:rsidR="006024F8" w:rsidRPr="006024F8">
          <w:rPr>
            <w:rFonts w:ascii="Arial" w:hAnsi="Arial" w:cs="Arial"/>
            <w:noProof/>
            <w:webHidden/>
          </w:rPr>
          <w:instrText xml:space="preserve"> PAGEREF _Toc92269857 \h </w:instrText>
        </w:r>
        <w:r w:rsidR="006024F8" w:rsidRPr="006024F8">
          <w:rPr>
            <w:rFonts w:ascii="Arial" w:hAnsi="Arial" w:cs="Arial"/>
            <w:noProof/>
            <w:webHidden/>
          </w:rPr>
        </w:r>
        <w:r w:rsidR="006024F8" w:rsidRPr="006024F8">
          <w:rPr>
            <w:rFonts w:ascii="Arial" w:hAnsi="Arial" w:cs="Arial"/>
            <w:noProof/>
            <w:webHidden/>
          </w:rPr>
          <w:fldChar w:fldCharType="separate"/>
        </w:r>
        <w:r>
          <w:rPr>
            <w:rFonts w:ascii="Arial" w:hAnsi="Arial" w:cs="Arial"/>
            <w:noProof/>
            <w:webHidden/>
          </w:rPr>
          <w:t>117</w:t>
        </w:r>
        <w:r w:rsidR="006024F8" w:rsidRPr="006024F8">
          <w:rPr>
            <w:rFonts w:ascii="Arial" w:hAnsi="Arial" w:cs="Arial"/>
            <w:noProof/>
            <w:webHidden/>
          </w:rPr>
          <w:fldChar w:fldCharType="end"/>
        </w:r>
      </w:hyperlink>
    </w:p>
    <w:p w14:paraId="337EBF3D" w14:textId="10EC9C0F" w:rsidR="006024F8" w:rsidRPr="006024F8" w:rsidRDefault="00F11343">
      <w:pPr>
        <w:pStyle w:val="Tabladeilustraciones"/>
        <w:tabs>
          <w:tab w:val="right" w:leader="dot" w:pos="8828"/>
        </w:tabs>
        <w:rPr>
          <w:rFonts w:ascii="Arial" w:eastAsiaTheme="minorEastAsia" w:hAnsi="Arial" w:cs="Arial"/>
          <w:i w:val="0"/>
          <w:iCs w:val="0"/>
          <w:noProof/>
          <w:sz w:val="22"/>
          <w:szCs w:val="22"/>
          <w:lang w:eastAsia="es-MX"/>
        </w:rPr>
      </w:pPr>
      <w:hyperlink w:anchor="_Toc92269858" w:history="1">
        <w:r w:rsidR="006024F8" w:rsidRPr="006024F8">
          <w:rPr>
            <w:rStyle w:val="Hipervnculo"/>
            <w:rFonts w:ascii="Arial" w:hAnsi="Arial" w:cs="Arial"/>
            <w:b/>
            <w:bCs/>
            <w:noProof/>
          </w:rPr>
          <w:t>Tabla 22</w:t>
        </w:r>
        <w:r w:rsidR="006024F8" w:rsidRPr="006024F8">
          <w:rPr>
            <w:rStyle w:val="Hipervnculo"/>
            <w:rFonts w:ascii="Arial" w:hAnsi="Arial" w:cs="Arial"/>
            <w:noProof/>
          </w:rPr>
          <w:t>: Catálogo de Tipo Plaza</w:t>
        </w:r>
        <w:r w:rsidR="006024F8" w:rsidRPr="006024F8">
          <w:rPr>
            <w:rFonts w:ascii="Arial" w:hAnsi="Arial" w:cs="Arial"/>
            <w:noProof/>
            <w:webHidden/>
          </w:rPr>
          <w:tab/>
        </w:r>
        <w:r w:rsidR="006024F8" w:rsidRPr="006024F8">
          <w:rPr>
            <w:rFonts w:ascii="Arial" w:hAnsi="Arial" w:cs="Arial"/>
            <w:noProof/>
            <w:webHidden/>
          </w:rPr>
          <w:fldChar w:fldCharType="begin"/>
        </w:r>
        <w:r w:rsidR="006024F8" w:rsidRPr="006024F8">
          <w:rPr>
            <w:rFonts w:ascii="Arial" w:hAnsi="Arial" w:cs="Arial"/>
            <w:noProof/>
            <w:webHidden/>
          </w:rPr>
          <w:instrText xml:space="preserve"> PAGEREF _Toc92269858 \h </w:instrText>
        </w:r>
        <w:r w:rsidR="006024F8" w:rsidRPr="006024F8">
          <w:rPr>
            <w:rFonts w:ascii="Arial" w:hAnsi="Arial" w:cs="Arial"/>
            <w:noProof/>
            <w:webHidden/>
          </w:rPr>
        </w:r>
        <w:r w:rsidR="006024F8" w:rsidRPr="006024F8">
          <w:rPr>
            <w:rFonts w:ascii="Arial" w:hAnsi="Arial" w:cs="Arial"/>
            <w:noProof/>
            <w:webHidden/>
          </w:rPr>
          <w:fldChar w:fldCharType="separate"/>
        </w:r>
        <w:r>
          <w:rPr>
            <w:rFonts w:ascii="Arial" w:hAnsi="Arial" w:cs="Arial"/>
            <w:noProof/>
            <w:webHidden/>
          </w:rPr>
          <w:t>119</w:t>
        </w:r>
        <w:r w:rsidR="006024F8" w:rsidRPr="006024F8">
          <w:rPr>
            <w:rFonts w:ascii="Arial" w:hAnsi="Arial" w:cs="Arial"/>
            <w:noProof/>
            <w:webHidden/>
          </w:rPr>
          <w:fldChar w:fldCharType="end"/>
        </w:r>
      </w:hyperlink>
    </w:p>
    <w:p w14:paraId="207B4CEC" w14:textId="06BE81C7" w:rsidR="006024F8" w:rsidRPr="006024F8" w:rsidRDefault="00F11343">
      <w:pPr>
        <w:pStyle w:val="Tabladeilustraciones"/>
        <w:tabs>
          <w:tab w:val="right" w:leader="dot" w:pos="8828"/>
        </w:tabs>
        <w:rPr>
          <w:rFonts w:ascii="Arial" w:eastAsiaTheme="minorEastAsia" w:hAnsi="Arial" w:cs="Arial"/>
          <w:i w:val="0"/>
          <w:iCs w:val="0"/>
          <w:noProof/>
          <w:sz w:val="22"/>
          <w:szCs w:val="22"/>
          <w:lang w:eastAsia="es-MX"/>
        </w:rPr>
      </w:pPr>
      <w:hyperlink w:anchor="_Toc92269859" w:history="1">
        <w:r w:rsidR="006024F8" w:rsidRPr="006024F8">
          <w:rPr>
            <w:rStyle w:val="Hipervnculo"/>
            <w:rFonts w:ascii="Arial" w:hAnsi="Arial" w:cs="Arial"/>
            <w:b/>
            <w:bCs/>
            <w:noProof/>
          </w:rPr>
          <w:t>Tabla 23</w:t>
        </w:r>
        <w:r w:rsidR="006024F8" w:rsidRPr="006024F8">
          <w:rPr>
            <w:rStyle w:val="Hipervnculo"/>
            <w:rFonts w:ascii="Arial" w:hAnsi="Arial" w:cs="Arial"/>
            <w:noProof/>
          </w:rPr>
          <w:t>: Niveles Válidos</w:t>
        </w:r>
        <w:r w:rsidR="006024F8" w:rsidRPr="006024F8">
          <w:rPr>
            <w:rFonts w:ascii="Arial" w:hAnsi="Arial" w:cs="Arial"/>
            <w:noProof/>
            <w:webHidden/>
          </w:rPr>
          <w:tab/>
        </w:r>
        <w:r w:rsidR="006024F8" w:rsidRPr="006024F8">
          <w:rPr>
            <w:rFonts w:ascii="Arial" w:hAnsi="Arial" w:cs="Arial"/>
            <w:noProof/>
            <w:webHidden/>
          </w:rPr>
          <w:fldChar w:fldCharType="begin"/>
        </w:r>
        <w:r w:rsidR="006024F8" w:rsidRPr="006024F8">
          <w:rPr>
            <w:rFonts w:ascii="Arial" w:hAnsi="Arial" w:cs="Arial"/>
            <w:noProof/>
            <w:webHidden/>
          </w:rPr>
          <w:instrText xml:space="preserve"> PAGEREF _Toc92269859 \h </w:instrText>
        </w:r>
        <w:r w:rsidR="006024F8" w:rsidRPr="006024F8">
          <w:rPr>
            <w:rFonts w:ascii="Arial" w:hAnsi="Arial" w:cs="Arial"/>
            <w:noProof/>
            <w:webHidden/>
          </w:rPr>
        </w:r>
        <w:r w:rsidR="006024F8" w:rsidRPr="006024F8">
          <w:rPr>
            <w:rFonts w:ascii="Arial" w:hAnsi="Arial" w:cs="Arial"/>
            <w:noProof/>
            <w:webHidden/>
          </w:rPr>
          <w:fldChar w:fldCharType="separate"/>
        </w:r>
        <w:r>
          <w:rPr>
            <w:rFonts w:ascii="Arial" w:hAnsi="Arial" w:cs="Arial"/>
            <w:noProof/>
            <w:webHidden/>
          </w:rPr>
          <w:t>119</w:t>
        </w:r>
        <w:r w:rsidR="006024F8" w:rsidRPr="006024F8">
          <w:rPr>
            <w:rFonts w:ascii="Arial" w:hAnsi="Arial" w:cs="Arial"/>
            <w:noProof/>
            <w:webHidden/>
          </w:rPr>
          <w:fldChar w:fldCharType="end"/>
        </w:r>
      </w:hyperlink>
    </w:p>
    <w:p w14:paraId="3542B155" w14:textId="7B7276FB" w:rsidR="006024F8" w:rsidRPr="006024F8" w:rsidRDefault="00F11343">
      <w:pPr>
        <w:pStyle w:val="Tabladeilustraciones"/>
        <w:tabs>
          <w:tab w:val="right" w:leader="dot" w:pos="8828"/>
        </w:tabs>
        <w:rPr>
          <w:rFonts w:ascii="Arial" w:eastAsiaTheme="minorEastAsia" w:hAnsi="Arial" w:cs="Arial"/>
          <w:i w:val="0"/>
          <w:iCs w:val="0"/>
          <w:noProof/>
          <w:sz w:val="22"/>
          <w:szCs w:val="22"/>
          <w:lang w:eastAsia="es-MX"/>
        </w:rPr>
      </w:pPr>
      <w:hyperlink w:anchor="_Toc92269860" w:history="1">
        <w:r w:rsidR="006024F8" w:rsidRPr="006024F8">
          <w:rPr>
            <w:rStyle w:val="Hipervnculo"/>
            <w:rFonts w:ascii="Arial" w:hAnsi="Arial" w:cs="Arial"/>
            <w:b/>
            <w:bCs/>
            <w:noProof/>
          </w:rPr>
          <w:t>Tabla 24</w:t>
        </w:r>
        <w:r w:rsidR="006024F8" w:rsidRPr="006024F8">
          <w:rPr>
            <w:rStyle w:val="Hipervnculo"/>
            <w:rFonts w:ascii="Arial" w:hAnsi="Arial" w:cs="Arial"/>
            <w:noProof/>
          </w:rPr>
          <w:t>: Plazas y percepciones por nivel educativo – FONE 2020</w:t>
        </w:r>
        <w:r w:rsidR="006024F8" w:rsidRPr="006024F8">
          <w:rPr>
            <w:rFonts w:ascii="Arial" w:hAnsi="Arial" w:cs="Arial"/>
            <w:noProof/>
            <w:webHidden/>
          </w:rPr>
          <w:tab/>
        </w:r>
        <w:r w:rsidR="006024F8" w:rsidRPr="006024F8">
          <w:rPr>
            <w:rFonts w:ascii="Arial" w:hAnsi="Arial" w:cs="Arial"/>
            <w:noProof/>
            <w:webHidden/>
          </w:rPr>
          <w:fldChar w:fldCharType="begin"/>
        </w:r>
        <w:r w:rsidR="006024F8" w:rsidRPr="006024F8">
          <w:rPr>
            <w:rFonts w:ascii="Arial" w:hAnsi="Arial" w:cs="Arial"/>
            <w:noProof/>
            <w:webHidden/>
          </w:rPr>
          <w:instrText xml:space="preserve"> PAGEREF _Toc92269860 \h </w:instrText>
        </w:r>
        <w:r w:rsidR="006024F8" w:rsidRPr="006024F8">
          <w:rPr>
            <w:rFonts w:ascii="Arial" w:hAnsi="Arial" w:cs="Arial"/>
            <w:noProof/>
            <w:webHidden/>
          </w:rPr>
        </w:r>
        <w:r w:rsidR="006024F8" w:rsidRPr="006024F8">
          <w:rPr>
            <w:rFonts w:ascii="Arial" w:hAnsi="Arial" w:cs="Arial"/>
            <w:noProof/>
            <w:webHidden/>
          </w:rPr>
          <w:fldChar w:fldCharType="separate"/>
        </w:r>
        <w:r>
          <w:rPr>
            <w:rFonts w:ascii="Arial" w:hAnsi="Arial" w:cs="Arial"/>
            <w:noProof/>
            <w:webHidden/>
          </w:rPr>
          <w:t>120</w:t>
        </w:r>
        <w:r w:rsidR="006024F8" w:rsidRPr="006024F8">
          <w:rPr>
            <w:rFonts w:ascii="Arial" w:hAnsi="Arial" w:cs="Arial"/>
            <w:noProof/>
            <w:webHidden/>
          </w:rPr>
          <w:fldChar w:fldCharType="end"/>
        </w:r>
      </w:hyperlink>
    </w:p>
    <w:p w14:paraId="5A99DB2D" w14:textId="78D4AA9B" w:rsidR="006024F8" w:rsidRPr="006024F8" w:rsidRDefault="00F11343">
      <w:pPr>
        <w:pStyle w:val="Tabladeilustraciones"/>
        <w:tabs>
          <w:tab w:val="right" w:leader="dot" w:pos="8828"/>
        </w:tabs>
        <w:rPr>
          <w:rFonts w:ascii="Arial" w:eastAsiaTheme="minorEastAsia" w:hAnsi="Arial" w:cs="Arial"/>
          <w:i w:val="0"/>
          <w:iCs w:val="0"/>
          <w:noProof/>
          <w:sz w:val="22"/>
          <w:szCs w:val="22"/>
          <w:lang w:eastAsia="es-MX"/>
        </w:rPr>
      </w:pPr>
      <w:hyperlink w:anchor="_Toc92269861" w:history="1">
        <w:r w:rsidR="006024F8" w:rsidRPr="006024F8">
          <w:rPr>
            <w:rStyle w:val="Hipervnculo"/>
            <w:rFonts w:ascii="Arial" w:hAnsi="Arial" w:cs="Arial"/>
            <w:b/>
            <w:bCs/>
            <w:noProof/>
          </w:rPr>
          <w:t>Tabla 25</w:t>
        </w:r>
        <w:r w:rsidR="006024F8" w:rsidRPr="006024F8">
          <w:rPr>
            <w:rStyle w:val="Hipervnculo"/>
            <w:rFonts w:ascii="Arial" w:hAnsi="Arial" w:cs="Arial"/>
            <w:noProof/>
          </w:rPr>
          <w:t>: Calendario de ministraciones FONE 2020</w:t>
        </w:r>
        <w:r w:rsidR="006024F8" w:rsidRPr="006024F8">
          <w:rPr>
            <w:rFonts w:ascii="Arial" w:hAnsi="Arial" w:cs="Arial"/>
            <w:noProof/>
            <w:webHidden/>
          </w:rPr>
          <w:tab/>
        </w:r>
        <w:r w:rsidR="006024F8" w:rsidRPr="006024F8">
          <w:rPr>
            <w:rFonts w:ascii="Arial" w:hAnsi="Arial" w:cs="Arial"/>
            <w:noProof/>
            <w:webHidden/>
          </w:rPr>
          <w:fldChar w:fldCharType="begin"/>
        </w:r>
        <w:r w:rsidR="006024F8" w:rsidRPr="006024F8">
          <w:rPr>
            <w:rFonts w:ascii="Arial" w:hAnsi="Arial" w:cs="Arial"/>
            <w:noProof/>
            <w:webHidden/>
          </w:rPr>
          <w:instrText xml:space="preserve"> PAGEREF _Toc92269861 \h </w:instrText>
        </w:r>
        <w:r w:rsidR="006024F8" w:rsidRPr="006024F8">
          <w:rPr>
            <w:rFonts w:ascii="Arial" w:hAnsi="Arial" w:cs="Arial"/>
            <w:noProof/>
            <w:webHidden/>
          </w:rPr>
        </w:r>
        <w:r w:rsidR="006024F8" w:rsidRPr="006024F8">
          <w:rPr>
            <w:rFonts w:ascii="Arial" w:hAnsi="Arial" w:cs="Arial"/>
            <w:noProof/>
            <w:webHidden/>
          </w:rPr>
          <w:fldChar w:fldCharType="separate"/>
        </w:r>
        <w:r>
          <w:rPr>
            <w:rFonts w:ascii="Arial" w:hAnsi="Arial" w:cs="Arial"/>
            <w:noProof/>
            <w:webHidden/>
          </w:rPr>
          <w:t>121</w:t>
        </w:r>
        <w:r w:rsidR="006024F8" w:rsidRPr="006024F8">
          <w:rPr>
            <w:rFonts w:ascii="Arial" w:hAnsi="Arial" w:cs="Arial"/>
            <w:noProof/>
            <w:webHidden/>
          </w:rPr>
          <w:fldChar w:fldCharType="end"/>
        </w:r>
      </w:hyperlink>
    </w:p>
    <w:p w14:paraId="5B7A2A42" w14:textId="0E60FF57" w:rsidR="006024F8" w:rsidRPr="006024F8" w:rsidRDefault="00F11343">
      <w:pPr>
        <w:pStyle w:val="Tabladeilustraciones"/>
        <w:tabs>
          <w:tab w:val="right" w:leader="dot" w:pos="8828"/>
        </w:tabs>
        <w:rPr>
          <w:rFonts w:ascii="Arial" w:eastAsiaTheme="minorEastAsia" w:hAnsi="Arial" w:cs="Arial"/>
          <w:i w:val="0"/>
          <w:iCs w:val="0"/>
          <w:noProof/>
          <w:sz w:val="22"/>
          <w:szCs w:val="22"/>
          <w:lang w:eastAsia="es-MX"/>
        </w:rPr>
      </w:pPr>
      <w:hyperlink w:anchor="_Toc92269862" w:history="1">
        <w:r w:rsidR="006024F8" w:rsidRPr="006024F8">
          <w:rPr>
            <w:rStyle w:val="Hipervnculo"/>
            <w:rFonts w:ascii="Arial" w:hAnsi="Arial" w:cs="Arial"/>
            <w:b/>
            <w:bCs/>
            <w:noProof/>
          </w:rPr>
          <w:t>Tabla 26:</w:t>
        </w:r>
        <w:r w:rsidR="006024F8" w:rsidRPr="006024F8">
          <w:rPr>
            <w:rStyle w:val="Hipervnculo"/>
            <w:rFonts w:ascii="Arial" w:hAnsi="Arial" w:cs="Arial"/>
            <w:noProof/>
          </w:rPr>
          <w:t xml:space="preserve"> Estadística educativa </w:t>
        </w:r>
        <w:r w:rsidR="006024F8" w:rsidRPr="006024F8">
          <w:rPr>
            <w:rStyle w:val="Hipervnculo"/>
            <w:rFonts w:ascii="Arial" w:hAnsi="Arial" w:cs="Arial"/>
            <w:bCs/>
            <w:noProof/>
          </w:rPr>
          <w:t>(modalidad escolarizada)</w:t>
        </w:r>
        <w:r w:rsidR="006024F8" w:rsidRPr="006024F8">
          <w:rPr>
            <w:rFonts w:ascii="Arial" w:hAnsi="Arial" w:cs="Arial"/>
            <w:noProof/>
            <w:webHidden/>
          </w:rPr>
          <w:tab/>
        </w:r>
        <w:r w:rsidR="006024F8" w:rsidRPr="006024F8">
          <w:rPr>
            <w:rFonts w:ascii="Arial" w:hAnsi="Arial" w:cs="Arial"/>
            <w:noProof/>
            <w:webHidden/>
          </w:rPr>
          <w:fldChar w:fldCharType="begin"/>
        </w:r>
        <w:r w:rsidR="006024F8" w:rsidRPr="006024F8">
          <w:rPr>
            <w:rFonts w:ascii="Arial" w:hAnsi="Arial" w:cs="Arial"/>
            <w:noProof/>
            <w:webHidden/>
          </w:rPr>
          <w:instrText xml:space="preserve"> PAGEREF _Toc92269862 \h </w:instrText>
        </w:r>
        <w:r w:rsidR="006024F8" w:rsidRPr="006024F8">
          <w:rPr>
            <w:rFonts w:ascii="Arial" w:hAnsi="Arial" w:cs="Arial"/>
            <w:noProof/>
            <w:webHidden/>
          </w:rPr>
        </w:r>
        <w:r w:rsidR="006024F8" w:rsidRPr="006024F8">
          <w:rPr>
            <w:rFonts w:ascii="Arial" w:hAnsi="Arial" w:cs="Arial"/>
            <w:noProof/>
            <w:webHidden/>
          </w:rPr>
          <w:fldChar w:fldCharType="separate"/>
        </w:r>
        <w:r>
          <w:rPr>
            <w:rFonts w:ascii="Arial" w:hAnsi="Arial" w:cs="Arial"/>
            <w:noProof/>
            <w:webHidden/>
          </w:rPr>
          <w:t>122</w:t>
        </w:r>
        <w:r w:rsidR="006024F8" w:rsidRPr="006024F8">
          <w:rPr>
            <w:rFonts w:ascii="Arial" w:hAnsi="Arial" w:cs="Arial"/>
            <w:noProof/>
            <w:webHidden/>
          </w:rPr>
          <w:fldChar w:fldCharType="end"/>
        </w:r>
      </w:hyperlink>
    </w:p>
    <w:p w14:paraId="78B408CE" w14:textId="6DDCEC0C" w:rsidR="006024F8" w:rsidRPr="006024F8" w:rsidRDefault="00F11343">
      <w:pPr>
        <w:pStyle w:val="Tabladeilustraciones"/>
        <w:tabs>
          <w:tab w:val="right" w:leader="dot" w:pos="8828"/>
        </w:tabs>
        <w:rPr>
          <w:rFonts w:ascii="Arial" w:eastAsiaTheme="minorEastAsia" w:hAnsi="Arial" w:cs="Arial"/>
          <w:i w:val="0"/>
          <w:iCs w:val="0"/>
          <w:noProof/>
          <w:sz w:val="22"/>
          <w:szCs w:val="22"/>
          <w:lang w:eastAsia="es-MX"/>
        </w:rPr>
      </w:pPr>
      <w:hyperlink w:anchor="_Toc92269863" w:history="1">
        <w:r w:rsidR="006024F8" w:rsidRPr="006024F8">
          <w:rPr>
            <w:rStyle w:val="Hipervnculo"/>
            <w:rFonts w:ascii="Arial" w:hAnsi="Arial" w:cs="Arial"/>
            <w:b/>
            <w:bCs/>
            <w:noProof/>
          </w:rPr>
          <w:t>Tabla 27</w:t>
        </w:r>
        <w:r w:rsidR="006024F8" w:rsidRPr="006024F8">
          <w:rPr>
            <w:rStyle w:val="Hipervnculo"/>
            <w:rFonts w:ascii="Arial" w:hAnsi="Arial" w:cs="Arial"/>
            <w:noProof/>
          </w:rPr>
          <w:t>: Principales indicadores de educación básica</w:t>
        </w:r>
        <w:r w:rsidR="006024F8" w:rsidRPr="006024F8">
          <w:rPr>
            <w:rFonts w:ascii="Arial" w:hAnsi="Arial" w:cs="Arial"/>
            <w:noProof/>
            <w:webHidden/>
          </w:rPr>
          <w:tab/>
        </w:r>
        <w:r w:rsidR="006024F8" w:rsidRPr="006024F8">
          <w:rPr>
            <w:rFonts w:ascii="Arial" w:hAnsi="Arial" w:cs="Arial"/>
            <w:noProof/>
            <w:webHidden/>
          </w:rPr>
          <w:fldChar w:fldCharType="begin"/>
        </w:r>
        <w:r w:rsidR="006024F8" w:rsidRPr="006024F8">
          <w:rPr>
            <w:rFonts w:ascii="Arial" w:hAnsi="Arial" w:cs="Arial"/>
            <w:noProof/>
            <w:webHidden/>
          </w:rPr>
          <w:instrText xml:space="preserve"> PAGEREF _Toc92269863 \h </w:instrText>
        </w:r>
        <w:r w:rsidR="006024F8" w:rsidRPr="006024F8">
          <w:rPr>
            <w:rFonts w:ascii="Arial" w:hAnsi="Arial" w:cs="Arial"/>
            <w:noProof/>
            <w:webHidden/>
          </w:rPr>
        </w:r>
        <w:r w:rsidR="006024F8" w:rsidRPr="006024F8">
          <w:rPr>
            <w:rFonts w:ascii="Arial" w:hAnsi="Arial" w:cs="Arial"/>
            <w:noProof/>
            <w:webHidden/>
          </w:rPr>
          <w:fldChar w:fldCharType="separate"/>
        </w:r>
        <w:r>
          <w:rPr>
            <w:rFonts w:ascii="Arial" w:hAnsi="Arial" w:cs="Arial"/>
            <w:noProof/>
            <w:webHidden/>
          </w:rPr>
          <w:t>123</w:t>
        </w:r>
        <w:r w:rsidR="006024F8" w:rsidRPr="006024F8">
          <w:rPr>
            <w:rFonts w:ascii="Arial" w:hAnsi="Arial" w:cs="Arial"/>
            <w:noProof/>
            <w:webHidden/>
          </w:rPr>
          <w:fldChar w:fldCharType="end"/>
        </w:r>
      </w:hyperlink>
    </w:p>
    <w:p w14:paraId="2DC2B714" w14:textId="106DC5A7" w:rsidR="006024F8" w:rsidRPr="006024F8" w:rsidRDefault="00F11343">
      <w:pPr>
        <w:pStyle w:val="Tabladeilustraciones"/>
        <w:tabs>
          <w:tab w:val="right" w:leader="dot" w:pos="8828"/>
        </w:tabs>
        <w:rPr>
          <w:rFonts w:ascii="Arial" w:eastAsiaTheme="minorEastAsia" w:hAnsi="Arial" w:cs="Arial"/>
          <w:i w:val="0"/>
          <w:iCs w:val="0"/>
          <w:noProof/>
          <w:sz w:val="22"/>
          <w:szCs w:val="22"/>
          <w:lang w:eastAsia="es-MX"/>
        </w:rPr>
      </w:pPr>
      <w:hyperlink w:anchor="_Toc92269864" w:history="1">
        <w:r w:rsidR="006024F8" w:rsidRPr="006024F8">
          <w:rPr>
            <w:rStyle w:val="Hipervnculo"/>
            <w:rFonts w:ascii="Arial" w:hAnsi="Arial" w:cs="Arial"/>
            <w:b/>
            <w:bCs/>
            <w:noProof/>
          </w:rPr>
          <w:t>Tabla 28:</w:t>
        </w:r>
        <w:r w:rsidR="006024F8" w:rsidRPr="006024F8">
          <w:rPr>
            <w:rStyle w:val="Hipervnculo"/>
            <w:rFonts w:ascii="Arial" w:hAnsi="Arial" w:cs="Arial"/>
            <w:noProof/>
          </w:rPr>
          <w:t xml:space="preserve"> </w:t>
        </w:r>
        <w:r w:rsidR="006024F8" w:rsidRPr="006024F8">
          <w:rPr>
            <w:rStyle w:val="Hipervnculo"/>
            <w:rFonts w:ascii="Arial" w:hAnsi="Arial" w:cs="Arial"/>
            <w:bCs/>
            <w:noProof/>
          </w:rPr>
          <w:t>Indicadores de la MIR federal</w:t>
        </w:r>
        <w:r w:rsidR="006024F8" w:rsidRPr="006024F8">
          <w:rPr>
            <w:rFonts w:ascii="Arial" w:hAnsi="Arial" w:cs="Arial"/>
            <w:noProof/>
            <w:webHidden/>
          </w:rPr>
          <w:tab/>
        </w:r>
        <w:r w:rsidR="006024F8" w:rsidRPr="006024F8">
          <w:rPr>
            <w:rFonts w:ascii="Arial" w:hAnsi="Arial" w:cs="Arial"/>
            <w:noProof/>
            <w:webHidden/>
          </w:rPr>
          <w:fldChar w:fldCharType="begin"/>
        </w:r>
        <w:r w:rsidR="006024F8" w:rsidRPr="006024F8">
          <w:rPr>
            <w:rFonts w:ascii="Arial" w:hAnsi="Arial" w:cs="Arial"/>
            <w:noProof/>
            <w:webHidden/>
          </w:rPr>
          <w:instrText xml:space="preserve"> PAGEREF _Toc92269864 \h </w:instrText>
        </w:r>
        <w:r w:rsidR="006024F8" w:rsidRPr="006024F8">
          <w:rPr>
            <w:rFonts w:ascii="Arial" w:hAnsi="Arial" w:cs="Arial"/>
            <w:noProof/>
            <w:webHidden/>
          </w:rPr>
        </w:r>
        <w:r w:rsidR="006024F8" w:rsidRPr="006024F8">
          <w:rPr>
            <w:rFonts w:ascii="Arial" w:hAnsi="Arial" w:cs="Arial"/>
            <w:noProof/>
            <w:webHidden/>
          </w:rPr>
          <w:fldChar w:fldCharType="separate"/>
        </w:r>
        <w:r>
          <w:rPr>
            <w:rFonts w:ascii="Arial" w:hAnsi="Arial" w:cs="Arial"/>
            <w:noProof/>
            <w:webHidden/>
          </w:rPr>
          <w:t>127</w:t>
        </w:r>
        <w:r w:rsidR="006024F8" w:rsidRPr="006024F8">
          <w:rPr>
            <w:rFonts w:ascii="Arial" w:hAnsi="Arial" w:cs="Arial"/>
            <w:noProof/>
            <w:webHidden/>
          </w:rPr>
          <w:fldChar w:fldCharType="end"/>
        </w:r>
      </w:hyperlink>
    </w:p>
    <w:p w14:paraId="21F65801" w14:textId="00BB1150" w:rsidR="006024F8" w:rsidRPr="006024F8" w:rsidRDefault="00F11343">
      <w:pPr>
        <w:pStyle w:val="Tabladeilustraciones"/>
        <w:tabs>
          <w:tab w:val="right" w:leader="dot" w:pos="8828"/>
        </w:tabs>
        <w:rPr>
          <w:rFonts w:ascii="Arial" w:eastAsiaTheme="minorEastAsia" w:hAnsi="Arial" w:cs="Arial"/>
          <w:i w:val="0"/>
          <w:iCs w:val="0"/>
          <w:noProof/>
          <w:sz w:val="22"/>
          <w:szCs w:val="22"/>
          <w:lang w:eastAsia="es-MX"/>
        </w:rPr>
      </w:pPr>
      <w:hyperlink w:anchor="_Toc92269865" w:history="1">
        <w:r w:rsidR="006024F8" w:rsidRPr="006024F8">
          <w:rPr>
            <w:rStyle w:val="Hipervnculo"/>
            <w:rFonts w:ascii="Arial" w:hAnsi="Arial" w:cs="Arial"/>
            <w:b/>
            <w:bCs/>
            <w:noProof/>
          </w:rPr>
          <w:t>Tabla 29</w:t>
        </w:r>
        <w:r w:rsidR="006024F8" w:rsidRPr="006024F8">
          <w:rPr>
            <w:rStyle w:val="Hipervnculo"/>
            <w:rFonts w:ascii="Arial" w:hAnsi="Arial" w:cs="Arial"/>
            <w:noProof/>
          </w:rPr>
          <w:t>: Indicadores de la MIR estatal programa 105</w:t>
        </w:r>
        <w:r w:rsidR="006024F8" w:rsidRPr="006024F8">
          <w:rPr>
            <w:rFonts w:ascii="Arial" w:hAnsi="Arial" w:cs="Arial"/>
            <w:noProof/>
            <w:webHidden/>
          </w:rPr>
          <w:tab/>
        </w:r>
        <w:r w:rsidR="006024F8" w:rsidRPr="006024F8">
          <w:rPr>
            <w:rFonts w:ascii="Arial" w:hAnsi="Arial" w:cs="Arial"/>
            <w:noProof/>
            <w:webHidden/>
          </w:rPr>
          <w:fldChar w:fldCharType="begin"/>
        </w:r>
        <w:r w:rsidR="006024F8" w:rsidRPr="006024F8">
          <w:rPr>
            <w:rFonts w:ascii="Arial" w:hAnsi="Arial" w:cs="Arial"/>
            <w:noProof/>
            <w:webHidden/>
          </w:rPr>
          <w:instrText xml:space="preserve"> PAGEREF _Toc92269865 \h </w:instrText>
        </w:r>
        <w:r w:rsidR="006024F8" w:rsidRPr="006024F8">
          <w:rPr>
            <w:rFonts w:ascii="Arial" w:hAnsi="Arial" w:cs="Arial"/>
            <w:noProof/>
            <w:webHidden/>
          </w:rPr>
        </w:r>
        <w:r w:rsidR="006024F8" w:rsidRPr="006024F8">
          <w:rPr>
            <w:rFonts w:ascii="Arial" w:hAnsi="Arial" w:cs="Arial"/>
            <w:noProof/>
            <w:webHidden/>
          </w:rPr>
          <w:fldChar w:fldCharType="separate"/>
        </w:r>
        <w:r>
          <w:rPr>
            <w:rFonts w:ascii="Arial" w:hAnsi="Arial" w:cs="Arial"/>
            <w:noProof/>
            <w:webHidden/>
          </w:rPr>
          <w:t>128</w:t>
        </w:r>
        <w:r w:rsidR="006024F8" w:rsidRPr="006024F8">
          <w:rPr>
            <w:rFonts w:ascii="Arial" w:hAnsi="Arial" w:cs="Arial"/>
            <w:noProof/>
            <w:webHidden/>
          </w:rPr>
          <w:fldChar w:fldCharType="end"/>
        </w:r>
      </w:hyperlink>
    </w:p>
    <w:p w14:paraId="029ADAC2" w14:textId="77624E70" w:rsidR="006024F8" w:rsidRPr="006024F8" w:rsidRDefault="00F11343">
      <w:pPr>
        <w:pStyle w:val="Tabladeilustraciones"/>
        <w:tabs>
          <w:tab w:val="right" w:leader="dot" w:pos="8828"/>
        </w:tabs>
        <w:rPr>
          <w:rFonts w:ascii="Arial" w:eastAsiaTheme="minorEastAsia" w:hAnsi="Arial" w:cs="Arial"/>
          <w:i w:val="0"/>
          <w:iCs w:val="0"/>
          <w:noProof/>
          <w:sz w:val="22"/>
          <w:szCs w:val="22"/>
          <w:lang w:eastAsia="es-MX"/>
        </w:rPr>
      </w:pPr>
      <w:hyperlink w:anchor="_Toc92269866" w:history="1">
        <w:r w:rsidR="006024F8" w:rsidRPr="006024F8">
          <w:rPr>
            <w:rStyle w:val="Hipervnculo"/>
            <w:rFonts w:ascii="Arial" w:hAnsi="Arial" w:cs="Arial"/>
            <w:b/>
            <w:bCs/>
            <w:noProof/>
          </w:rPr>
          <w:t>Tabla 30:</w:t>
        </w:r>
        <w:r w:rsidR="006024F8" w:rsidRPr="006024F8">
          <w:rPr>
            <w:rStyle w:val="Hipervnculo"/>
            <w:rFonts w:ascii="Arial" w:hAnsi="Arial" w:cs="Arial"/>
            <w:noProof/>
          </w:rPr>
          <w:t xml:space="preserve"> Indicadores de la MIR estatal programa 183</w:t>
        </w:r>
        <w:r w:rsidR="006024F8" w:rsidRPr="006024F8">
          <w:rPr>
            <w:rFonts w:ascii="Arial" w:hAnsi="Arial" w:cs="Arial"/>
            <w:noProof/>
            <w:webHidden/>
          </w:rPr>
          <w:tab/>
        </w:r>
        <w:r w:rsidR="006024F8" w:rsidRPr="006024F8">
          <w:rPr>
            <w:rFonts w:ascii="Arial" w:hAnsi="Arial" w:cs="Arial"/>
            <w:noProof/>
            <w:webHidden/>
          </w:rPr>
          <w:fldChar w:fldCharType="begin"/>
        </w:r>
        <w:r w:rsidR="006024F8" w:rsidRPr="006024F8">
          <w:rPr>
            <w:rFonts w:ascii="Arial" w:hAnsi="Arial" w:cs="Arial"/>
            <w:noProof/>
            <w:webHidden/>
          </w:rPr>
          <w:instrText xml:space="preserve"> PAGEREF _Toc92269866 \h </w:instrText>
        </w:r>
        <w:r w:rsidR="006024F8" w:rsidRPr="006024F8">
          <w:rPr>
            <w:rFonts w:ascii="Arial" w:hAnsi="Arial" w:cs="Arial"/>
            <w:noProof/>
            <w:webHidden/>
          </w:rPr>
        </w:r>
        <w:r w:rsidR="006024F8" w:rsidRPr="006024F8">
          <w:rPr>
            <w:rFonts w:ascii="Arial" w:hAnsi="Arial" w:cs="Arial"/>
            <w:noProof/>
            <w:webHidden/>
          </w:rPr>
          <w:fldChar w:fldCharType="separate"/>
        </w:r>
        <w:r>
          <w:rPr>
            <w:rFonts w:ascii="Arial" w:hAnsi="Arial" w:cs="Arial"/>
            <w:noProof/>
            <w:webHidden/>
          </w:rPr>
          <w:t>129</w:t>
        </w:r>
        <w:r w:rsidR="006024F8" w:rsidRPr="006024F8">
          <w:rPr>
            <w:rFonts w:ascii="Arial" w:hAnsi="Arial" w:cs="Arial"/>
            <w:noProof/>
            <w:webHidden/>
          </w:rPr>
          <w:fldChar w:fldCharType="end"/>
        </w:r>
      </w:hyperlink>
    </w:p>
    <w:p w14:paraId="09C70764" w14:textId="5FDC707A" w:rsidR="006024F8" w:rsidRPr="006024F8" w:rsidRDefault="00F11343">
      <w:pPr>
        <w:pStyle w:val="Tabladeilustraciones"/>
        <w:tabs>
          <w:tab w:val="right" w:leader="dot" w:pos="8828"/>
        </w:tabs>
        <w:rPr>
          <w:rFonts w:ascii="Arial" w:eastAsiaTheme="minorEastAsia" w:hAnsi="Arial" w:cs="Arial"/>
          <w:i w:val="0"/>
          <w:iCs w:val="0"/>
          <w:noProof/>
          <w:sz w:val="22"/>
          <w:szCs w:val="22"/>
          <w:lang w:eastAsia="es-MX"/>
        </w:rPr>
      </w:pPr>
      <w:hyperlink w:anchor="_Toc92269867" w:history="1">
        <w:r w:rsidR="006024F8" w:rsidRPr="006024F8">
          <w:rPr>
            <w:rStyle w:val="Hipervnculo"/>
            <w:rFonts w:ascii="Arial" w:hAnsi="Arial" w:cs="Arial"/>
            <w:b/>
            <w:bCs/>
            <w:noProof/>
          </w:rPr>
          <w:t>Tabla 31:</w:t>
        </w:r>
        <w:r w:rsidR="006024F8" w:rsidRPr="006024F8">
          <w:rPr>
            <w:rStyle w:val="Hipervnculo"/>
            <w:rFonts w:ascii="Arial" w:hAnsi="Arial" w:cs="Arial"/>
            <w:noProof/>
          </w:rPr>
          <w:t xml:space="preserve"> Indicadores de la MIR estatal programa 184</w:t>
        </w:r>
        <w:r w:rsidR="006024F8" w:rsidRPr="006024F8">
          <w:rPr>
            <w:rFonts w:ascii="Arial" w:hAnsi="Arial" w:cs="Arial"/>
            <w:noProof/>
            <w:webHidden/>
          </w:rPr>
          <w:tab/>
        </w:r>
        <w:r w:rsidR="006024F8" w:rsidRPr="006024F8">
          <w:rPr>
            <w:rFonts w:ascii="Arial" w:hAnsi="Arial" w:cs="Arial"/>
            <w:noProof/>
            <w:webHidden/>
          </w:rPr>
          <w:fldChar w:fldCharType="begin"/>
        </w:r>
        <w:r w:rsidR="006024F8" w:rsidRPr="006024F8">
          <w:rPr>
            <w:rFonts w:ascii="Arial" w:hAnsi="Arial" w:cs="Arial"/>
            <w:noProof/>
            <w:webHidden/>
          </w:rPr>
          <w:instrText xml:space="preserve"> PAGEREF _Toc92269867 \h </w:instrText>
        </w:r>
        <w:r w:rsidR="006024F8" w:rsidRPr="006024F8">
          <w:rPr>
            <w:rFonts w:ascii="Arial" w:hAnsi="Arial" w:cs="Arial"/>
            <w:noProof/>
            <w:webHidden/>
          </w:rPr>
        </w:r>
        <w:r w:rsidR="006024F8" w:rsidRPr="006024F8">
          <w:rPr>
            <w:rFonts w:ascii="Arial" w:hAnsi="Arial" w:cs="Arial"/>
            <w:noProof/>
            <w:webHidden/>
          </w:rPr>
          <w:fldChar w:fldCharType="separate"/>
        </w:r>
        <w:r>
          <w:rPr>
            <w:rFonts w:ascii="Arial" w:hAnsi="Arial" w:cs="Arial"/>
            <w:noProof/>
            <w:webHidden/>
          </w:rPr>
          <w:t>130</w:t>
        </w:r>
        <w:r w:rsidR="006024F8" w:rsidRPr="006024F8">
          <w:rPr>
            <w:rFonts w:ascii="Arial" w:hAnsi="Arial" w:cs="Arial"/>
            <w:noProof/>
            <w:webHidden/>
          </w:rPr>
          <w:fldChar w:fldCharType="end"/>
        </w:r>
      </w:hyperlink>
    </w:p>
    <w:p w14:paraId="72B48020" w14:textId="337342AD" w:rsidR="00062F55" w:rsidRDefault="006B0725" w:rsidP="000248D6">
      <w:pPr>
        <w:rPr>
          <w:rFonts w:ascii="Arial" w:hAnsi="Arial" w:cs="Arial"/>
        </w:rPr>
      </w:pPr>
      <w:r w:rsidRPr="006024F8">
        <w:rPr>
          <w:rFonts w:ascii="Arial" w:hAnsi="Arial" w:cs="Arial"/>
        </w:rPr>
        <w:fldChar w:fldCharType="end"/>
      </w:r>
    </w:p>
    <w:p w14:paraId="375C67F5" w14:textId="232A329B" w:rsidR="00B7179A" w:rsidRPr="00D647D3" w:rsidRDefault="006B0725" w:rsidP="000248D6">
      <w:pPr>
        <w:rPr>
          <w:rFonts w:ascii="Arial" w:hAnsi="Arial" w:cs="Arial"/>
          <w:b/>
          <w:bCs/>
          <w:color w:val="006666"/>
          <w:sz w:val="20"/>
          <w:szCs w:val="20"/>
        </w:rPr>
      </w:pPr>
      <w:r w:rsidRPr="00D647D3">
        <w:rPr>
          <w:rFonts w:ascii="Arial" w:hAnsi="Arial" w:cs="Arial"/>
          <w:b/>
          <w:bCs/>
          <w:color w:val="006666"/>
          <w:sz w:val="24"/>
          <w:szCs w:val="24"/>
        </w:rPr>
        <w:t>ÍNDICE GRÁFICOS</w:t>
      </w:r>
    </w:p>
    <w:p w14:paraId="76FCEAB7" w14:textId="26E4A40F" w:rsidR="006024F8" w:rsidRPr="006024F8" w:rsidRDefault="006B0725">
      <w:pPr>
        <w:pStyle w:val="Tabladeilustraciones"/>
        <w:tabs>
          <w:tab w:val="right" w:leader="dot" w:pos="8828"/>
        </w:tabs>
        <w:rPr>
          <w:rFonts w:ascii="Arial" w:eastAsiaTheme="minorEastAsia" w:hAnsi="Arial" w:cs="Arial"/>
          <w:i w:val="0"/>
          <w:iCs w:val="0"/>
          <w:noProof/>
          <w:sz w:val="22"/>
          <w:szCs w:val="22"/>
          <w:lang w:eastAsia="es-MX"/>
        </w:rPr>
      </w:pPr>
      <w:r w:rsidRPr="006024F8">
        <w:rPr>
          <w:rFonts w:ascii="Arial" w:hAnsi="Arial" w:cs="Arial"/>
        </w:rPr>
        <w:fldChar w:fldCharType="begin"/>
      </w:r>
      <w:r w:rsidRPr="006024F8">
        <w:rPr>
          <w:rFonts w:ascii="Arial" w:hAnsi="Arial" w:cs="Arial"/>
        </w:rPr>
        <w:instrText xml:space="preserve"> TOC \h \z \c "Gráfico" </w:instrText>
      </w:r>
      <w:r w:rsidRPr="006024F8">
        <w:rPr>
          <w:rFonts w:ascii="Arial" w:hAnsi="Arial" w:cs="Arial"/>
        </w:rPr>
        <w:fldChar w:fldCharType="separate"/>
      </w:r>
      <w:hyperlink w:anchor="_Toc92269868" w:history="1">
        <w:r w:rsidR="006024F8" w:rsidRPr="006024F8">
          <w:rPr>
            <w:rStyle w:val="Hipervnculo"/>
            <w:rFonts w:ascii="Arial" w:hAnsi="Arial" w:cs="Arial"/>
            <w:b/>
            <w:bCs/>
            <w:noProof/>
          </w:rPr>
          <w:t>Gráfico 1</w:t>
        </w:r>
        <w:r w:rsidR="006024F8" w:rsidRPr="006024F8">
          <w:rPr>
            <w:rStyle w:val="Hipervnculo"/>
            <w:rFonts w:ascii="Arial" w:hAnsi="Arial" w:cs="Arial"/>
            <w:noProof/>
          </w:rPr>
          <w:t>: Evolución del FONE 2015 - 2021</w:t>
        </w:r>
        <w:r w:rsidR="006024F8" w:rsidRPr="006024F8">
          <w:rPr>
            <w:rFonts w:ascii="Arial" w:hAnsi="Arial" w:cs="Arial"/>
            <w:noProof/>
            <w:webHidden/>
          </w:rPr>
          <w:tab/>
        </w:r>
        <w:r w:rsidR="006024F8" w:rsidRPr="006024F8">
          <w:rPr>
            <w:rFonts w:ascii="Arial" w:hAnsi="Arial" w:cs="Arial"/>
            <w:noProof/>
            <w:webHidden/>
          </w:rPr>
          <w:fldChar w:fldCharType="begin"/>
        </w:r>
        <w:r w:rsidR="006024F8" w:rsidRPr="006024F8">
          <w:rPr>
            <w:rFonts w:ascii="Arial" w:hAnsi="Arial" w:cs="Arial"/>
            <w:noProof/>
            <w:webHidden/>
          </w:rPr>
          <w:instrText xml:space="preserve"> PAGEREF _Toc92269868 \h </w:instrText>
        </w:r>
        <w:r w:rsidR="006024F8" w:rsidRPr="006024F8">
          <w:rPr>
            <w:rFonts w:ascii="Arial" w:hAnsi="Arial" w:cs="Arial"/>
            <w:noProof/>
            <w:webHidden/>
          </w:rPr>
        </w:r>
        <w:r w:rsidR="006024F8" w:rsidRPr="006024F8">
          <w:rPr>
            <w:rFonts w:ascii="Arial" w:hAnsi="Arial" w:cs="Arial"/>
            <w:noProof/>
            <w:webHidden/>
          </w:rPr>
          <w:fldChar w:fldCharType="separate"/>
        </w:r>
        <w:r w:rsidR="00F11343">
          <w:rPr>
            <w:rFonts w:ascii="Arial" w:hAnsi="Arial" w:cs="Arial"/>
            <w:noProof/>
            <w:webHidden/>
          </w:rPr>
          <w:t>14</w:t>
        </w:r>
        <w:r w:rsidR="006024F8" w:rsidRPr="006024F8">
          <w:rPr>
            <w:rFonts w:ascii="Arial" w:hAnsi="Arial" w:cs="Arial"/>
            <w:noProof/>
            <w:webHidden/>
          </w:rPr>
          <w:fldChar w:fldCharType="end"/>
        </w:r>
      </w:hyperlink>
    </w:p>
    <w:p w14:paraId="5FC578F2" w14:textId="5F3EE8ED" w:rsidR="006024F8" w:rsidRPr="006024F8" w:rsidRDefault="00F11343">
      <w:pPr>
        <w:pStyle w:val="Tabladeilustraciones"/>
        <w:tabs>
          <w:tab w:val="right" w:leader="dot" w:pos="8828"/>
        </w:tabs>
        <w:rPr>
          <w:rFonts w:ascii="Arial" w:eastAsiaTheme="minorEastAsia" w:hAnsi="Arial" w:cs="Arial"/>
          <w:i w:val="0"/>
          <w:iCs w:val="0"/>
          <w:noProof/>
          <w:sz w:val="22"/>
          <w:szCs w:val="22"/>
          <w:lang w:eastAsia="es-MX"/>
        </w:rPr>
      </w:pPr>
      <w:hyperlink w:anchor="_Toc92269869" w:history="1">
        <w:r w:rsidR="006024F8" w:rsidRPr="006024F8">
          <w:rPr>
            <w:rStyle w:val="Hipervnculo"/>
            <w:rFonts w:ascii="Arial" w:hAnsi="Arial" w:cs="Arial"/>
            <w:b/>
            <w:bCs/>
            <w:noProof/>
          </w:rPr>
          <w:t>Gráfico 2</w:t>
        </w:r>
        <w:r w:rsidR="006024F8" w:rsidRPr="006024F8">
          <w:rPr>
            <w:rStyle w:val="Hipervnculo"/>
            <w:rFonts w:ascii="Arial" w:hAnsi="Arial" w:cs="Arial"/>
            <w:noProof/>
          </w:rPr>
          <w:t>: Ejercicio del FONE 2020 por nivel educativo</w:t>
        </w:r>
        <w:r w:rsidR="006024F8" w:rsidRPr="006024F8">
          <w:rPr>
            <w:rFonts w:ascii="Arial" w:hAnsi="Arial" w:cs="Arial"/>
            <w:noProof/>
            <w:webHidden/>
          </w:rPr>
          <w:tab/>
        </w:r>
        <w:r w:rsidR="006024F8" w:rsidRPr="006024F8">
          <w:rPr>
            <w:rFonts w:ascii="Arial" w:hAnsi="Arial" w:cs="Arial"/>
            <w:noProof/>
            <w:webHidden/>
          </w:rPr>
          <w:fldChar w:fldCharType="begin"/>
        </w:r>
        <w:r w:rsidR="006024F8" w:rsidRPr="006024F8">
          <w:rPr>
            <w:rFonts w:ascii="Arial" w:hAnsi="Arial" w:cs="Arial"/>
            <w:noProof/>
            <w:webHidden/>
          </w:rPr>
          <w:instrText xml:space="preserve"> PAGEREF _Toc92269869 \h </w:instrText>
        </w:r>
        <w:r w:rsidR="006024F8" w:rsidRPr="006024F8">
          <w:rPr>
            <w:rFonts w:ascii="Arial" w:hAnsi="Arial" w:cs="Arial"/>
            <w:noProof/>
            <w:webHidden/>
          </w:rPr>
        </w:r>
        <w:r w:rsidR="006024F8" w:rsidRPr="006024F8">
          <w:rPr>
            <w:rFonts w:ascii="Arial" w:hAnsi="Arial" w:cs="Arial"/>
            <w:noProof/>
            <w:webHidden/>
          </w:rPr>
          <w:fldChar w:fldCharType="separate"/>
        </w:r>
        <w:r>
          <w:rPr>
            <w:rFonts w:ascii="Arial" w:hAnsi="Arial" w:cs="Arial"/>
            <w:noProof/>
            <w:webHidden/>
          </w:rPr>
          <w:t>19</w:t>
        </w:r>
        <w:r w:rsidR="006024F8" w:rsidRPr="006024F8">
          <w:rPr>
            <w:rFonts w:ascii="Arial" w:hAnsi="Arial" w:cs="Arial"/>
            <w:noProof/>
            <w:webHidden/>
          </w:rPr>
          <w:fldChar w:fldCharType="end"/>
        </w:r>
      </w:hyperlink>
    </w:p>
    <w:p w14:paraId="35BDCF88" w14:textId="7BE0927C" w:rsidR="006024F8" w:rsidRPr="006024F8" w:rsidRDefault="00F11343">
      <w:pPr>
        <w:pStyle w:val="Tabladeilustraciones"/>
        <w:tabs>
          <w:tab w:val="right" w:leader="dot" w:pos="8828"/>
        </w:tabs>
        <w:rPr>
          <w:rFonts w:ascii="Arial" w:eastAsiaTheme="minorEastAsia" w:hAnsi="Arial" w:cs="Arial"/>
          <w:i w:val="0"/>
          <w:iCs w:val="0"/>
          <w:noProof/>
          <w:sz w:val="22"/>
          <w:szCs w:val="22"/>
          <w:lang w:eastAsia="es-MX"/>
        </w:rPr>
      </w:pPr>
      <w:hyperlink w:anchor="_Toc92269870" w:history="1">
        <w:r w:rsidR="006024F8" w:rsidRPr="006024F8">
          <w:rPr>
            <w:rStyle w:val="Hipervnculo"/>
            <w:rFonts w:ascii="Arial" w:hAnsi="Arial" w:cs="Arial"/>
            <w:b/>
            <w:bCs/>
            <w:noProof/>
          </w:rPr>
          <w:t xml:space="preserve">Gráfico 3: </w:t>
        </w:r>
        <w:r w:rsidR="006024F8" w:rsidRPr="006024F8">
          <w:rPr>
            <w:rStyle w:val="Hipervnculo"/>
            <w:rFonts w:ascii="Arial" w:hAnsi="Arial" w:cs="Arial"/>
            <w:noProof/>
          </w:rPr>
          <w:t>Distribución del presupuesto concurrente por origen del recurso</w:t>
        </w:r>
        <w:r w:rsidR="006024F8" w:rsidRPr="006024F8">
          <w:rPr>
            <w:rFonts w:ascii="Arial" w:hAnsi="Arial" w:cs="Arial"/>
            <w:noProof/>
            <w:webHidden/>
          </w:rPr>
          <w:tab/>
        </w:r>
        <w:r w:rsidR="006024F8" w:rsidRPr="006024F8">
          <w:rPr>
            <w:rFonts w:ascii="Arial" w:hAnsi="Arial" w:cs="Arial"/>
            <w:noProof/>
            <w:webHidden/>
          </w:rPr>
          <w:fldChar w:fldCharType="begin"/>
        </w:r>
        <w:r w:rsidR="006024F8" w:rsidRPr="006024F8">
          <w:rPr>
            <w:rFonts w:ascii="Arial" w:hAnsi="Arial" w:cs="Arial"/>
            <w:noProof/>
            <w:webHidden/>
          </w:rPr>
          <w:instrText xml:space="preserve"> PAGEREF _Toc92269870 \h </w:instrText>
        </w:r>
        <w:r w:rsidR="006024F8" w:rsidRPr="006024F8">
          <w:rPr>
            <w:rFonts w:ascii="Arial" w:hAnsi="Arial" w:cs="Arial"/>
            <w:noProof/>
            <w:webHidden/>
          </w:rPr>
        </w:r>
        <w:r w:rsidR="006024F8" w:rsidRPr="006024F8">
          <w:rPr>
            <w:rFonts w:ascii="Arial" w:hAnsi="Arial" w:cs="Arial"/>
            <w:noProof/>
            <w:webHidden/>
          </w:rPr>
          <w:fldChar w:fldCharType="separate"/>
        </w:r>
        <w:r>
          <w:rPr>
            <w:rFonts w:ascii="Arial" w:hAnsi="Arial" w:cs="Arial"/>
            <w:noProof/>
            <w:webHidden/>
          </w:rPr>
          <w:t>21</w:t>
        </w:r>
        <w:r w:rsidR="006024F8" w:rsidRPr="006024F8">
          <w:rPr>
            <w:rFonts w:ascii="Arial" w:hAnsi="Arial" w:cs="Arial"/>
            <w:noProof/>
            <w:webHidden/>
          </w:rPr>
          <w:fldChar w:fldCharType="end"/>
        </w:r>
      </w:hyperlink>
    </w:p>
    <w:p w14:paraId="4DCF524C" w14:textId="2203D4FF" w:rsidR="006024F8" w:rsidRPr="006024F8" w:rsidRDefault="00F11343">
      <w:pPr>
        <w:pStyle w:val="Tabladeilustraciones"/>
        <w:tabs>
          <w:tab w:val="right" w:leader="dot" w:pos="8828"/>
        </w:tabs>
        <w:rPr>
          <w:rFonts w:ascii="Arial" w:eastAsiaTheme="minorEastAsia" w:hAnsi="Arial" w:cs="Arial"/>
          <w:i w:val="0"/>
          <w:iCs w:val="0"/>
          <w:noProof/>
          <w:sz w:val="22"/>
          <w:szCs w:val="22"/>
          <w:lang w:eastAsia="es-MX"/>
        </w:rPr>
      </w:pPr>
      <w:hyperlink w:anchor="_Toc92269871" w:history="1">
        <w:r w:rsidR="006024F8" w:rsidRPr="006024F8">
          <w:rPr>
            <w:rStyle w:val="Hipervnculo"/>
            <w:rFonts w:ascii="Arial" w:hAnsi="Arial" w:cs="Arial"/>
            <w:b/>
            <w:bCs/>
            <w:noProof/>
          </w:rPr>
          <w:t>Gráfico 4:</w:t>
        </w:r>
        <w:r w:rsidR="006024F8" w:rsidRPr="006024F8">
          <w:rPr>
            <w:rStyle w:val="Hipervnculo"/>
            <w:rFonts w:ascii="Arial" w:hAnsi="Arial" w:cs="Arial"/>
            <w:noProof/>
          </w:rPr>
          <w:t xml:space="preserve"> Proporción de recursos concurrentes ejercidos en 2020</w:t>
        </w:r>
        <w:r w:rsidR="006024F8" w:rsidRPr="006024F8">
          <w:rPr>
            <w:rFonts w:ascii="Arial" w:hAnsi="Arial" w:cs="Arial"/>
            <w:noProof/>
            <w:webHidden/>
          </w:rPr>
          <w:tab/>
        </w:r>
        <w:r w:rsidR="006024F8" w:rsidRPr="006024F8">
          <w:rPr>
            <w:rFonts w:ascii="Arial" w:hAnsi="Arial" w:cs="Arial"/>
            <w:noProof/>
            <w:webHidden/>
          </w:rPr>
          <w:fldChar w:fldCharType="begin"/>
        </w:r>
        <w:r w:rsidR="006024F8" w:rsidRPr="006024F8">
          <w:rPr>
            <w:rFonts w:ascii="Arial" w:hAnsi="Arial" w:cs="Arial"/>
            <w:noProof/>
            <w:webHidden/>
          </w:rPr>
          <w:instrText xml:space="preserve"> PAGEREF _Toc92269871 \h </w:instrText>
        </w:r>
        <w:r w:rsidR="006024F8" w:rsidRPr="006024F8">
          <w:rPr>
            <w:rFonts w:ascii="Arial" w:hAnsi="Arial" w:cs="Arial"/>
            <w:noProof/>
            <w:webHidden/>
          </w:rPr>
        </w:r>
        <w:r w:rsidR="006024F8" w:rsidRPr="006024F8">
          <w:rPr>
            <w:rFonts w:ascii="Arial" w:hAnsi="Arial" w:cs="Arial"/>
            <w:noProof/>
            <w:webHidden/>
          </w:rPr>
          <w:fldChar w:fldCharType="separate"/>
        </w:r>
        <w:r>
          <w:rPr>
            <w:rFonts w:ascii="Arial" w:hAnsi="Arial" w:cs="Arial"/>
            <w:noProof/>
            <w:webHidden/>
          </w:rPr>
          <w:t>22</w:t>
        </w:r>
        <w:r w:rsidR="006024F8" w:rsidRPr="006024F8">
          <w:rPr>
            <w:rFonts w:ascii="Arial" w:hAnsi="Arial" w:cs="Arial"/>
            <w:noProof/>
            <w:webHidden/>
          </w:rPr>
          <w:fldChar w:fldCharType="end"/>
        </w:r>
      </w:hyperlink>
    </w:p>
    <w:p w14:paraId="259508CD" w14:textId="44386D83" w:rsidR="006024F8" w:rsidRPr="006024F8" w:rsidRDefault="00F11343">
      <w:pPr>
        <w:pStyle w:val="Tabladeilustraciones"/>
        <w:tabs>
          <w:tab w:val="right" w:leader="dot" w:pos="8828"/>
        </w:tabs>
        <w:rPr>
          <w:rFonts w:ascii="Arial" w:eastAsiaTheme="minorEastAsia" w:hAnsi="Arial" w:cs="Arial"/>
          <w:i w:val="0"/>
          <w:iCs w:val="0"/>
          <w:noProof/>
          <w:sz w:val="22"/>
          <w:szCs w:val="22"/>
          <w:lang w:eastAsia="es-MX"/>
        </w:rPr>
      </w:pPr>
      <w:hyperlink w:anchor="_Toc92269872" w:history="1">
        <w:r w:rsidR="006024F8" w:rsidRPr="006024F8">
          <w:rPr>
            <w:rStyle w:val="Hipervnculo"/>
            <w:rFonts w:ascii="Arial" w:hAnsi="Arial" w:cs="Arial"/>
            <w:b/>
            <w:bCs/>
            <w:noProof/>
          </w:rPr>
          <w:t>Gráfico 5</w:t>
        </w:r>
        <w:r w:rsidR="006024F8" w:rsidRPr="006024F8">
          <w:rPr>
            <w:rStyle w:val="Hipervnculo"/>
            <w:rFonts w:ascii="Arial" w:hAnsi="Arial" w:cs="Arial"/>
            <w:noProof/>
          </w:rPr>
          <w:t>: Modalidad educativa</w:t>
        </w:r>
        <w:r w:rsidR="006024F8" w:rsidRPr="006024F8">
          <w:rPr>
            <w:rFonts w:ascii="Arial" w:hAnsi="Arial" w:cs="Arial"/>
            <w:noProof/>
            <w:webHidden/>
          </w:rPr>
          <w:tab/>
        </w:r>
        <w:r w:rsidR="006024F8" w:rsidRPr="006024F8">
          <w:rPr>
            <w:rFonts w:ascii="Arial" w:hAnsi="Arial" w:cs="Arial"/>
            <w:noProof/>
            <w:webHidden/>
          </w:rPr>
          <w:fldChar w:fldCharType="begin"/>
        </w:r>
        <w:r w:rsidR="006024F8" w:rsidRPr="006024F8">
          <w:rPr>
            <w:rFonts w:ascii="Arial" w:hAnsi="Arial" w:cs="Arial"/>
            <w:noProof/>
            <w:webHidden/>
          </w:rPr>
          <w:instrText xml:space="preserve"> PAGEREF _Toc92269872 \h </w:instrText>
        </w:r>
        <w:r w:rsidR="006024F8" w:rsidRPr="006024F8">
          <w:rPr>
            <w:rFonts w:ascii="Arial" w:hAnsi="Arial" w:cs="Arial"/>
            <w:noProof/>
            <w:webHidden/>
          </w:rPr>
        </w:r>
        <w:r w:rsidR="006024F8" w:rsidRPr="006024F8">
          <w:rPr>
            <w:rFonts w:ascii="Arial" w:hAnsi="Arial" w:cs="Arial"/>
            <w:noProof/>
            <w:webHidden/>
          </w:rPr>
          <w:fldChar w:fldCharType="separate"/>
        </w:r>
        <w:r>
          <w:rPr>
            <w:rFonts w:ascii="Arial" w:hAnsi="Arial" w:cs="Arial"/>
            <w:noProof/>
            <w:webHidden/>
          </w:rPr>
          <w:t>117</w:t>
        </w:r>
        <w:r w:rsidR="006024F8" w:rsidRPr="006024F8">
          <w:rPr>
            <w:rFonts w:ascii="Arial" w:hAnsi="Arial" w:cs="Arial"/>
            <w:noProof/>
            <w:webHidden/>
          </w:rPr>
          <w:fldChar w:fldCharType="end"/>
        </w:r>
      </w:hyperlink>
    </w:p>
    <w:p w14:paraId="617F561F" w14:textId="534059A6" w:rsidR="006024F8" w:rsidRPr="006024F8" w:rsidRDefault="00F11343">
      <w:pPr>
        <w:pStyle w:val="Tabladeilustraciones"/>
        <w:tabs>
          <w:tab w:val="right" w:leader="dot" w:pos="8828"/>
        </w:tabs>
        <w:rPr>
          <w:rFonts w:ascii="Arial" w:eastAsiaTheme="minorEastAsia" w:hAnsi="Arial" w:cs="Arial"/>
          <w:i w:val="0"/>
          <w:iCs w:val="0"/>
          <w:noProof/>
          <w:sz w:val="22"/>
          <w:szCs w:val="22"/>
          <w:lang w:eastAsia="es-MX"/>
        </w:rPr>
      </w:pPr>
      <w:hyperlink w:anchor="_Toc92269873" w:history="1">
        <w:r w:rsidR="006024F8" w:rsidRPr="006024F8">
          <w:rPr>
            <w:rStyle w:val="Hipervnculo"/>
            <w:rFonts w:ascii="Arial" w:hAnsi="Arial" w:cs="Arial"/>
            <w:b/>
            <w:bCs/>
            <w:noProof/>
          </w:rPr>
          <w:t>Gráfico 6</w:t>
        </w:r>
        <w:r w:rsidR="006024F8" w:rsidRPr="006024F8">
          <w:rPr>
            <w:rStyle w:val="Hipervnculo"/>
            <w:rFonts w:ascii="Arial" w:hAnsi="Arial" w:cs="Arial"/>
            <w:noProof/>
          </w:rPr>
          <w:t>: G</w:t>
        </w:r>
        <w:r w:rsidR="006024F8" w:rsidRPr="006024F8">
          <w:rPr>
            <w:rStyle w:val="Hipervnculo"/>
            <w:rFonts w:ascii="Arial" w:hAnsi="Arial" w:cs="Arial"/>
            <w:bCs/>
            <w:noProof/>
          </w:rPr>
          <w:t>rado promedio de escolaridad a nivel nacional</w:t>
        </w:r>
        <w:r w:rsidR="006024F8" w:rsidRPr="006024F8">
          <w:rPr>
            <w:rFonts w:ascii="Arial" w:hAnsi="Arial" w:cs="Arial"/>
            <w:noProof/>
            <w:webHidden/>
          </w:rPr>
          <w:tab/>
        </w:r>
        <w:r w:rsidR="006024F8" w:rsidRPr="006024F8">
          <w:rPr>
            <w:rFonts w:ascii="Arial" w:hAnsi="Arial" w:cs="Arial"/>
            <w:noProof/>
            <w:webHidden/>
          </w:rPr>
          <w:fldChar w:fldCharType="begin"/>
        </w:r>
        <w:r w:rsidR="006024F8" w:rsidRPr="006024F8">
          <w:rPr>
            <w:rFonts w:ascii="Arial" w:hAnsi="Arial" w:cs="Arial"/>
            <w:noProof/>
            <w:webHidden/>
          </w:rPr>
          <w:instrText xml:space="preserve"> PAGEREF _Toc92269873 \h </w:instrText>
        </w:r>
        <w:r w:rsidR="006024F8" w:rsidRPr="006024F8">
          <w:rPr>
            <w:rFonts w:ascii="Arial" w:hAnsi="Arial" w:cs="Arial"/>
            <w:noProof/>
            <w:webHidden/>
          </w:rPr>
        </w:r>
        <w:r w:rsidR="006024F8" w:rsidRPr="006024F8">
          <w:rPr>
            <w:rFonts w:ascii="Arial" w:hAnsi="Arial" w:cs="Arial"/>
            <w:noProof/>
            <w:webHidden/>
          </w:rPr>
          <w:fldChar w:fldCharType="separate"/>
        </w:r>
        <w:r>
          <w:rPr>
            <w:rFonts w:ascii="Arial" w:hAnsi="Arial" w:cs="Arial"/>
            <w:noProof/>
            <w:webHidden/>
          </w:rPr>
          <w:t>123</w:t>
        </w:r>
        <w:r w:rsidR="006024F8" w:rsidRPr="006024F8">
          <w:rPr>
            <w:rFonts w:ascii="Arial" w:hAnsi="Arial" w:cs="Arial"/>
            <w:noProof/>
            <w:webHidden/>
          </w:rPr>
          <w:fldChar w:fldCharType="end"/>
        </w:r>
      </w:hyperlink>
    </w:p>
    <w:p w14:paraId="6D17BF32" w14:textId="5B58252D" w:rsidR="006024F8" w:rsidRPr="006024F8" w:rsidRDefault="00F11343">
      <w:pPr>
        <w:pStyle w:val="Tabladeilustraciones"/>
        <w:tabs>
          <w:tab w:val="right" w:leader="dot" w:pos="8828"/>
        </w:tabs>
        <w:rPr>
          <w:rFonts w:ascii="Arial" w:eastAsiaTheme="minorEastAsia" w:hAnsi="Arial" w:cs="Arial"/>
          <w:i w:val="0"/>
          <w:iCs w:val="0"/>
          <w:noProof/>
          <w:sz w:val="22"/>
          <w:szCs w:val="22"/>
          <w:lang w:eastAsia="es-MX"/>
        </w:rPr>
      </w:pPr>
      <w:hyperlink w:anchor="_Toc92269874" w:history="1">
        <w:r w:rsidR="006024F8" w:rsidRPr="006024F8">
          <w:rPr>
            <w:rStyle w:val="Hipervnculo"/>
            <w:rFonts w:ascii="Arial" w:hAnsi="Arial" w:cs="Arial"/>
            <w:b/>
            <w:bCs/>
            <w:noProof/>
          </w:rPr>
          <w:t>Gráfico 7:</w:t>
        </w:r>
        <w:r w:rsidR="006024F8" w:rsidRPr="006024F8">
          <w:rPr>
            <w:rStyle w:val="Hipervnculo"/>
            <w:rFonts w:ascii="Arial" w:hAnsi="Arial" w:cs="Arial"/>
            <w:noProof/>
          </w:rPr>
          <w:t xml:space="preserve"> </w:t>
        </w:r>
        <w:r w:rsidR="006024F8" w:rsidRPr="006024F8">
          <w:rPr>
            <w:rStyle w:val="Hipervnculo"/>
            <w:rFonts w:ascii="Arial" w:hAnsi="Arial" w:cs="Arial"/>
            <w:bCs/>
            <w:noProof/>
          </w:rPr>
          <w:t>Índice de Calidad de la Información por entidad federativa, cuarto trimestre 2020</w:t>
        </w:r>
        <w:r w:rsidR="006024F8" w:rsidRPr="006024F8">
          <w:rPr>
            <w:rFonts w:ascii="Arial" w:hAnsi="Arial" w:cs="Arial"/>
            <w:noProof/>
            <w:webHidden/>
          </w:rPr>
          <w:tab/>
        </w:r>
        <w:r w:rsidR="006024F8" w:rsidRPr="006024F8">
          <w:rPr>
            <w:rFonts w:ascii="Arial" w:hAnsi="Arial" w:cs="Arial"/>
            <w:noProof/>
            <w:webHidden/>
          </w:rPr>
          <w:fldChar w:fldCharType="begin"/>
        </w:r>
        <w:r w:rsidR="006024F8" w:rsidRPr="006024F8">
          <w:rPr>
            <w:rFonts w:ascii="Arial" w:hAnsi="Arial" w:cs="Arial"/>
            <w:noProof/>
            <w:webHidden/>
          </w:rPr>
          <w:instrText xml:space="preserve"> PAGEREF _Toc92269874 \h </w:instrText>
        </w:r>
        <w:r w:rsidR="006024F8" w:rsidRPr="006024F8">
          <w:rPr>
            <w:rFonts w:ascii="Arial" w:hAnsi="Arial" w:cs="Arial"/>
            <w:noProof/>
            <w:webHidden/>
          </w:rPr>
        </w:r>
        <w:r w:rsidR="006024F8" w:rsidRPr="006024F8">
          <w:rPr>
            <w:rFonts w:ascii="Arial" w:hAnsi="Arial" w:cs="Arial"/>
            <w:noProof/>
            <w:webHidden/>
          </w:rPr>
          <w:fldChar w:fldCharType="separate"/>
        </w:r>
        <w:r>
          <w:rPr>
            <w:rFonts w:ascii="Arial" w:hAnsi="Arial" w:cs="Arial"/>
            <w:noProof/>
            <w:webHidden/>
          </w:rPr>
          <w:t>126</w:t>
        </w:r>
        <w:r w:rsidR="006024F8" w:rsidRPr="006024F8">
          <w:rPr>
            <w:rFonts w:ascii="Arial" w:hAnsi="Arial" w:cs="Arial"/>
            <w:noProof/>
            <w:webHidden/>
          </w:rPr>
          <w:fldChar w:fldCharType="end"/>
        </w:r>
      </w:hyperlink>
    </w:p>
    <w:p w14:paraId="563580F5" w14:textId="430EDC7F" w:rsidR="0047648C" w:rsidRDefault="006B0725">
      <w:pPr>
        <w:rPr>
          <w:rFonts w:ascii="Arial" w:hAnsi="Arial" w:cs="Arial"/>
          <w:b/>
          <w:bCs/>
          <w:color w:val="006565"/>
          <w:sz w:val="24"/>
          <w:szCs w:val="24"/>
        </w:rPr>
      </w:pPr>
      <w:r w:rsidRPr="006024F8">
        <w:rPr>
          <w:rFonts w:ascii="Arial" w:hAnsi="Arial" w:cs="Arial"/>
        </w:rPr>
        <w:fldChar w:fldCharType="end"/>
      </w:r>
      <w:r w:rsidR="000248D6" w:rsidRPr="00E91071">
        <w:rPr>
          <w:rFonts w:ascii="Arial" w:hAnsi="Arial" w:cs="Arial"/>
        </w:rPr>
        <w:br w:type="page"/>
      </w:r>
      <w:r w:rsidR="0047648C" w:rsidRPr="0047648C">
        <w:rPr>
          <w:rFonts w:ascii="Arial" w:hAnsi="Arial" w:cs="Arial"/>
          <w:b/>
          <w:bCs/>
          <w:color w:val="006565"/>
          <w:sz w:val="24"/>
          <w:szCs w:val="24"/>
        </w:rPr>
        <w:lastRenderedPageBreak/>
        <w:t>SIGLAS Y ACRÓNIMOS</w:t>
      </w:r>
    </w:p>
    <w:p w14:paraId="08E48B10" w14:textId="77777777" w:rsidR="0047648C" w:rsidRDefault="0047648C" w:rsidP="00EA520D">
      <w:pPr>
        <w:spacing w:after="0"/>
        <w:rPr>
          <w:rFonts w:ascii="Arial" w:hAnsi="Arial" w:cs="Arial"/>
          <w:b/>
          <w:bCs/>
          <w:color w:val="006565"/>
          <w:sz w:val="24"/>
          <w:szCs w:val="24"/>
        </w:rPr>
      </w:pPr>
    </w:p>
    <w:p w14:paraId="5B1C84AD" w14:textId="77777777" w:rsidR="0047648C" w:rsidRPr="0047648C" w:rsidRDefault="0047648C" w:rsidP="00EA520D">
      <w:pPr>
        <w:spacing w:after="0" w:line="360" w:lineRule="auto"/>
        <w:jc w:val="both"/>
        <w:rPr>
          <w:rFonts w:ascii="Arial" w:hAnsi="Arial" w:cs="Arial"/>
          <w:sz w:val="24"/>
          <w:szCs w:val="24"/>
        </w:rPr>
      </w:pPr>
      <w:r w:rsidRPr="0047648C">
        <w:rPr>
          <w:rFonts w:ascii="Arial" w:hAnsi="Arial" w:cs="Arial"/>
          <w:b/>
          <w:bCs/>
          <w:sz w:val="24"/>
          <w:szCs w:val="24"/>
        </w:rPr>
        <w:t>AEL</w:t>
      </w:r>
      <w:r w:rsidRPr="0047648C">
        <w:rPr>
          <w:rFonts w:ascii="Arial" w:hAnsi="Arial" w:cs="Arial"/>
          <w:sz w:val="24"/>
          <w:szCs w:val="24"/>
        </w:rPr>
        <w:t>: Autoridad Educativa Local</w:t>
      </w:r>
    </w:p>
    <w:p w14:paraId="4F054640" w14:textId="77777777" w:rsidR="0047648C" w:rsidRPr="0047648C" w:rsidRDefault="0047648C" w:rsidP="00EA520D">
      <w:pPr>
        <w:spacing w:after="0" w:line="360" w:lineRule="auto"/>
        <w:jc w:val="both"/>
        <w:rPr>
          <w:rFonts w:ascii="Arial" w:hAnsi="Arial" w:cs="Arial"/>
          <w:sz w:val="24"/>
          <w:szCs w:val="24"/>
        </w:rPr>
      </w:pPr>
      <w:r w:rsidRPr="0047648C">
        <w:rPr>
          <w:rFonts w:ascii="Arial" w:hAnsi="Arial" w:cs="Arial"/>
          <w:b/>
          <w:bCs/>
          <w:sz w:val="24"/>
          <w:szCs w:val="24"/>
        </w:rPr>
        <w:t>CG-COPLADE</w:t>
      </w:r>
      <w:r w:rsidRPr="0047648C">
        <w:rPr>
          <w:rFonts w:ascii="Arial" w:hAnsi="Arial" w:cs="Arial"/>
          <w:sz w:val="24"/>
          <w:szCs w:val="24"/>
        </w:rPr>
        <w:t>: Coordinación General del Comité Estatal de Planeación para el Desarrollo de Oaxaca</w:t>
      </w:r>
    </w:p>
    <w:p w14:paraId="1864F652" w14:textId="77777777" w:rsidR="0047648C" w:rsidRPr="0047648C" w:rsidRDefault="0047648C" w:rsidP="00EA520D">
      <w:pPr>
        <w:spacing w:after="0" w:line="360" w:lineRule="auto"/>
        <w:jc w:val="both"/>
        <w:rPr>
          <w:rFonts w:ascii="Arial" w:hAnsi="Arial" w:cs="Arial"/>
          <w:sz w:val="24"/>
          <w:szCs w:val="24"/>
        </w:rPr>
      </w:pPr>
      <w:r w:rsidRPr="0047648C">
        <w:rPr>
          <w:rFonts w:ascii="Arial" w:hAnsi="Arial" w:cs="Arial"/>
          <w:b/>
          <w:bCs/>
          <w:sz w:val="24"/>
          <w:szCs w:val="24"/>
        </w:rPr>
        <w:t>CONAC</w:t>
      </w:r>
      <w:r w:rsidRPr="0047648C">
        <w:rPr>
          <w:rFonts w:ascii="Arial" w:hAnsi="Arial" w:cs="Arial"/>
          <w:sz w:val="24"/>
          <w:szCs w:val="24"/>
        </w:rPr>
        <w:t>: Consejo Nacional de Armonización Contable</w:t>
      </w:r>
    </w:p>
    <w:p w14:paraId="744A5EEF" w14:textId="77777777" w:rsidR="0047648C" w:rsidRPr="0047648C" w:rsidRDefault="0047648C" w:rsidP="00EA520D">
      <w:pPr>
        <w:spacing w:after="0" w:line="360" w:lineRule="auto"/>
        <w:jc w:val="both"/>
        <w:rPr>
          <w:rFonts w:ascii="Arial" w:hAnsi="Arial" w:cs="Arial"/>
          <w:sz w:val="24"/>
          <w:szCs w:val="24"/>
        </w:rPr>
      </w:pPr>
      <w:r w:rsidRPr="0047648C">
        <w:rPr>
          <w:rFonts w:ascii="Arial" w:hAnsi="Arial" w:cs="Arial"/>
          <w:b/>
          <w:bCs/>
          <w:sz w:val="24"/>
          <w:szCs w:val="24"/>
        </w:rPr>
        <w:t>DGITE</w:t>
      </w:r>
      <w:r w:rsidRPr="0047648C">
        <w:rPr>
          <w:rFonts w:ascii="Arial" w:hAnsi="Arial" w:cs="Arial"/>
          <w:sz w:val="24"/>
          <w:szCs w:val="24"/>
        </w:rPr>
        <w:t xml:space="preserve">: Dirección General de la Instancia Técnica de la Evaluación </w:t>
      </w:r>
    </w:p>
    <w:p w14:paraId="6428EB09" w14:textId="77777777" w:rsidR="0047648C" w:rsidRPr="0047648C" w:rsidRDefault="0047648C" w:rsidP="00EA520D">
      <w:pPr>
        <w:spacing w:after="0" w:line="360" w:lineRule="auto"/>
        <w:jc w:val="both"/>
        <w:rPr>
          <w:rFonts w:ascii="Arial" w:hAnsi="Arial" w:cs="Arial"/>
          <w:sz w:val="24"/>
          <w:szCs w:val="24"/>
        </w:rPr>
      </w:pPr>
      <w:r w:rsidRPr="0047648C">
        <w:rPr>
          <w:rFonts w:ascii="Arial" w:hAnsi="Arial" w:cs="Arial"/>
          <w:b/>
          <w:bCs/>
          <w:sz w:val="24"/>
          <w:szCs w:val="24"/>
        </w:rPr>
        <w:t>DGPPyEE</w:t>
      </w:r>
      <w:r w:rsidRPr="0047648C">
        <w:rPr>
          <w:rFonts w:ascii="Arial" w:hAnsi="Arial" w:cs="Arial"/>
          <w:sz w:val="24"/>
          <w:szCs w:val="24"/>
        </w:rPr>
        <w:t xml:space="preserve">: Dirección General de Planeación, Programación y Estadística Educativa </w:t>
      </w:r>
    </w:p>
    <w:p w14:paraId="10CDADFC" w14:textId="77777777" w:rsidR="0047648C" w:rsidRPr="0047648C" w:rsidRDefault="0047648C" w:rsidP="00EA520D">
      <w:pPr>
        <w:spacing w:after="0" w:line="360" w:lineRule="auto"/>
        <w:jc w:val="both"/>
        <w:rPr>
          <w:rFonts w:ascii="Arial" w:hAnsi="Arial" w:cs="Arial"/>
          <w:sz w:val="24"/>
          <w:szCs w:val="24"/>
        </w:rPr>
      </w:pPr>
      <w:r w:rsidRPr="0047648C">
        <w:rPr>
          <w:rFonts w:ascii="Arial" w:hAnsi="Arial" w:cs="Arial"/>
          <w:b/>
          <w:bCs/>
          <w:sz w:val="24"/>
          <w:szCs w:val="24"/>
        </w:rPr>
        <w:t>DOF</w:t>
      </w:r>
      <w:r w:rsidRPr="0047648C">
        <w:rPr>
          <w:rFonts w:ascii="Arial" w:hAnsi="Arial" w:cs="Arial"/>
          <w:sz w:val="24"/>
          <w:szCs w:val="24"/>
        </w:rPr>
        <w:t>: Diario Oficial de la Federación</w:t>
      </w:r>
    </w:p>
    <w:p w14:paraId="3D985DBC" w14:textId="77777777" w:rsidR="0047648C" w:rsidRPr="0047648C" w:rsidRDefault="0047648C" w:rsidP="00EA520D">
      <w:pPr>
        <w:spacing w:after="0" w:line="360" w:lineRule="auto"/>
        <w:jc w:val="both"/>
        <w:rPr>
          <w:rFonts w:ascii="Arial" w:hAnsi="Arial" w:cs="Arial"/>
          <w:sz w:val="24"/>
          <w:szCs w:val="24"/>
        </w:rPr>
      </w:pPr>
      <w:r w:rsidRPr="0047648C">
        <w:rPr>
          <w:rFonts w:ascii="Arial" w:hAnsi="Arial" w:cs="Arial"/>
          <w:b/>
          <w:bCs/>
          <w:sz w:val="24"/>
          <w:szCs w:val="24"/>
        </w:rPr>
        <w:t>FAEB</w:t>
      </w:r>
      <w:r w:rsidRPr="0047648C">
        <w:rPr>
          <w:rFonts w:ascii="Arial" w:hAnsi="Arial" w:cs="Arial"/>
          <w:sz w:val="24"/>
          <w:szCs w:val="24"/>
        </w:rPr>
        <w:t xml:space="preserve">: Fondo de Aportaciones para la Educación Básica y Normal </w:t>
      </w:r>
    </w:p>
    <w:p w14:paraId="1950D030" w14:textId="77777777" w:rsidR="0047648C" w:rsidRPr="0047648C" w:rsidRDefault="0047648C" w:rsidP="00EA520D">
      <w:pPr>
        <w:spacing w:after="0" w:line="360" w:lineRule="auto"/>
        <w:jc w:val="both"/>
        <w:rPr>
          <w:rFonts w:ascii="Arial" w:hAnsi="Arial" w:cs="Arial"/>
          <w:sz w:val="24"/>
          <w:szCs w:val="24"/>
        </w:rPr>
      </w:pPr>
      <w:r w:rsidRPr="0047648C">
        <w:rPr>
          <w:rFonts w:ascii="Arial" w:hAnsi="Arial" w:cs="Arial"/>
          <w:b/>
          <w:bCs/>
          <w:sz w:val="24"/>
          <w:szCs w:val="24"/>
        </w:rPr>
        <w:t>FONE</w:t>
      </w:r>
      <w:r w:rsidRPr="0047648C">
        <w:rPr>
          <w:rFonts w:ascii="Arial" w:hAnsi="Arial" w:cs="Arial"/>
          <w:sz w:val="24"/>
          <w:szCs w:val="24"/>
        </w:rPr>
        <w:t>: Fondo de Aportaciones para la Nómina Educativa y Gasto Operativo</w:t>
      </w:r>
    </w:p>
    <w:p w14:paraId="4C4F8193" w14:textId="77777777" w:rsidR="0047648C" w:rsidRPr="0047648C" w:rsidRDefault="0047648C" w:rsidP="00EA520D">
      <w:pPr>
        <w:spacing w:after="0" w:line="360" w:lineRule="auto"/>
        <w:jc w:val="both"/>
        <w:rPr>
          <w:rFonts w:ascii="Arial" w:hAnsi="Arial" w:cs="Arial"/>
          <w:sz w:val="24"/>
          <w:szCs w:val="24"/>
        </w:rPr>
      </w:pPr>
      <w:r w:rsidRPr="0047648C">
        <w:rPr>
          <w:rFonts w:ascii="Arial" w:hAnsi="Arial" w:cs="Arial"/>
          <w:b/>
          <w:bCs/>
          <w:sz w:val="24"/>
          <w:szCs w:val="24"/>
        </w:rPr>
        <w:t>IEEPO</w:t>
      </w:r>
      <w:r w:rsidRPr="0047648C">
        <w:rPr>
          <w:rFonts w:ascii="Arial" w:hAnsi="Arial" w:cs="Arial"/>
          <w:sz w:val="24"/>
          <w:szCs w:val="24"/>
        </w:rPr>
        <w:t>: Instituto Estatal de Educación Pública de Oaxaca</w:t>
      </w:r>
    </w:p>
    <w:p w14:paraId="212AD0D3" w14:textId="77777777" w:rsidR="0047648C" w:rsidRPr="0047648C" w:rsidRDefault="0047648C" w:rsidP="00EA520D">
      <w:pPr>
        <w:spacing w:after="0" w:line="360" w:lineRule="auto"/>
        <w:jc w:val="both"/>
        <w:rPr>
          <w:rFonts w:ascii="Arial" w:hAnsi="Arial" w:cs="Arial"/>
          <w:sz w:val="24"/>
          <w:szCs w:val="24"/>
        </w:rPr>
      </w:pPr>
      <w:r w:rsidRPr="0047648C">
        <w:rPr>
          <w:rFonts w:ascii="Arial" w:hAnsi="Arial" w:cs="Arial"/>
          <w:b/>
          <w:bCs/>
          <w:sz w:val="24"/>
          <w:szCs w:val="24"/>
        </w:rPr>
        <w:t>LCF</w:t>
      </w:r>
      <w:r w:rsidRPr="0047648C">
        <w:rPr>
          <w:rFonts w:ascii="Arial" w:hAnsi="Arial" w:cs="Arial"/>
          <w:sz w:val="24"/>
          <w:szCs w:val="24"/>
        </w:rPr>
        <w:t xml:space="preserve">: ley de Coordinación Fiscal </w:t>
      </w:r>
    </w:p>
    <w:p w14:paraId="029A0220" w14:textId="77777777" w:rsidR="0047648C" w:rsidRPr="0047648C" w:rsidRDefault="0047648C" w:rsidP="00EA520D">
      <w:pPr>
        <w:spacing w:after="0" w:line="360" w:lineRule="auto"/>
        <w:jc w:val="both"/>
        <w:rPr>
          <w:rFonts w:ascii="Arial" w:hAnsi="Arial" w:cs="Arial"/>
          <w:sz w:val="24"/>
          <w:szCs w:val="24"/>
        </w:rPr>
      </w:pPr>
      <w:r w:rsidRPr="0047648C">
        <w:rPr>
          <w:rFonts w:ascii="Arial" w:hAnsi="Arial" w:cs="Arial"/>
          <w:b/>
          <w:bCs/>
          <w:sz w:val="24"/>
          <w:szCs w:val="24"/>
        </w:rPr>
        <w:t>LGCG</w:t>
      </w:r>
      <w:r w:rsidRPr="0047648C">
        <w:rPr>
          <w:rFonts w:ascii="Arial" w:hAnsi="Arial" w:cs="Arial"/>
          <w:sz w:val="24"/>
          <w:szCs w:val="24"/>
        </w:rPr>
        <w:t>: Ley General de Contabilidad Gubernamental</w:t>
      </w:r>
    </w:p>
    <w:p w14:paraId="69504670" w14:textId="77777777" w:rsidR="0047648C" w:rsidRPr="0047648C" w:rsidRDefault="0047648C" w:rsidP="00EA520D">
      <w:pPr>
        <w:spacing w:after="0" w:line="360" w:lineRule="auto"/>
        <w:jc w:val="both"/>
        <w:rPr>
          <w:rFonts w:ascii="Arial" w:hAnsi="Arial" w:cs="Arial"/>
          <w:sz w:val="24"/>
          <w:szCs w:val="24"/>
        </w:rPr>
      </w:pPr>
      <w:r w:rsidRPr="0047648C">
        <w:rPr>
          <w:rFonts w:ascii="Arial" w:hAnsi="Arial" w:cs="Arial"/>
          <w:b/>
          <w:bCs/>
          <w:sz w:val="24"/>
          <w:szCs w:val="24"/>
        </w:rPr>
        <w:t>LGE</w:t>
      </w:r>
      <w:r w:rsidRPr="0047648C">
        <w:rPr>
          <w:rFonts w:ascii="Arial" w:hAnsi="Arial" w:cs="Arial"/>
          <w:sz w:val="24"/>
          <w:szCs w:val="24"/>
        </w:rPr>
        <w:t>: Ley General de Educación</w:t>
      </w:r>
    </w:p>
    <w:p w14:paraId="47AB1519" w14:textId="77777777" w:rsidR="0047648C" w:rsidRPr="0047648C" w:rsidRDefault="0047648C" w:rsidP="00EA520D">
      <w:pPr>
        <w:spacing w:after="0" w:line="360" w:lineRule="auto"/>
        <w:jc w:val="both"/>
        <w:rPr>
          <w:rFonts w:ascii="Arial" w:hAnsi="Arial" w:cs="Arial"/>
          <w:sz w:val="24"/>
          <w:szCs w:val="24"/>
        </w:rPr>
      </w:pPr>
      <w:r w:rsidRPr="0047648C">
        <w:rPr>
          <w:rFonts w:ascii="Arial" w:hAnsi="Arial" w:cs="Arial"/>
          <w:b/>
          <w:bCs/>
          <w:sz w:val="24"/>
          <w:szCs w:val="24"/>
        </w:rPr>
        <w:t>LGTAIP</w:t>
      </w:r>
      <w:r w:rsidRPr="0047648C">
        <w:rPr>
          <w:rFonts w:ascii="Arial" w:hAnsi="Arial" w:cs="Arial"/>
          <w:sz w:val="24"/>
          <w:szCs w:val="24"/>
        </w:rPr>
        <w:t>: Ley General de Transparencia y Acceso a la Información Pública</w:t>
      </w:r>
    </w:p>
    <w:p w14:paraId="09554BD5" w14:textId="77777777" w:rsidR="0047648C" w:rsidRPr="0047648C" w:rsidRDefault="0047648C" w:rsidP="00EA520D">
      <w:pPr>
        <w:spacing w:after="0" w:line="360" w:lineRule="auto"/>
        <w:jc w:val="both"/>
        <w:rPr>
          <w:rFonts w:ascii="Arial" w:hAnsi="Arial" w:cs="Arial"/>
          <w:sz w:val="24"/>
          <w:szCs w:val="24"/>
        </w:rPr>
      </w:pPr>
      <w:r w:rsidRPr="0047648C">
        <w:rPr>
          <w:rFonts w:ascii="Arial" w:hAnsi="Arial" w:cs="Arial"/>
          <w:b/>
          <w:bCs/>
          <w:sz w:val="24"/>
          <w:szCs w:val="24"/>
        </w:rPr>
        <w:t>MIR</w:t>
      </w:r>
      <w:r w:rsidRPr="0047648C">
        <w:rPr>
          <w:rFonts w:ascii="Arial" w:hAnsi="Arial" w:cs="Arial"/>
          <w:sz w:val="24"/>
          <w:szCs w:val="24"/>
        </w:rPr>
        <w:t xml:space="preserve">: Matriz de Indicadores para Resultados </w:t>
      </w:r>
    </w:p>
    <w:p w14:paraId="284AE580" w14:textId="77777777" w:rsidR="0047648C" w:rsidRPr="0047648C" w:rsidRDefault="0047648C" w:rsidP="00EA520D">
      <w:pPr>
        <w:spacing w:after="0" w:line="360" w:lineRule="auto"/>
        <w:jc w:val="both"/>
        <w:rPr>
          <w:rFonts w:ascii="Arial" w:hAnsi="Arial" w:cs="Arial"/>
          <w:sz w:val="24"/>
          <w:szCs w:val="24"/>
        </w:rPr>
      </w:pPr>
      <w:r w:rsidRPr="0047648C">
        <w:rPr>
          <w:rFonts w:ascii="Arial" w:hAnsi="Arial" w:cs="Arial"/>
          <w:b/>
          <w:bCs/>
          <w:sz w:val="24"/>
          <w:szCs w:val="24"/>
        </w:rPr>
        <w:t>PAAE</w:t>
      </w:r>
      <w:r w:rsidRPr="0047648C">
        <w:rPr>
          <w:rFonts w:ascii="Arial" w:hAnsi="Arial" w:cs="Arial"/>
          <w:sz w:val="24"/>
          <w:szCs w:val="24"/>
        </w:rPr>
        <w:t xml:space="preserve">: Personal de Apoyo y Asistencia a la Educación </w:t>
      </w:r>
    </w:p>
    <w:p w14:paraId="5C531F0A" w14:textId="77777777" w:rsidR="0047648C" w:rsidRPr="0047648C" w:rsidRDefault="0047648C" w:rsidP="00EA520D">
      <w:pPr>
        <w:spacing w:after="0" w:line="360" w:lineRule="auto"/>
        <w:jc w:val="both"/>
        <w:rPr>
          <w:rFonts w:ascii="Arial" w:hAnsi="Arial" w:cs="Arial"/>
          <w:sz w:val="24"/>
          <w:szCs w:val="24"/>
        </w:rPr>
      </w:pPr>
      <w:r w:rsidRPr="0047648C">
        <w:rPr>
          <w:rFonts w:ascii="Arial" w:hAnsi="Arial" w:cs="Arial"/>
          <w:b/>
          <w:bCs/>
          <w:sz w:val="24"/>
          <w:szCs w:val="24"/>
        </w:rPr>
        <w:t>PAE</w:t>
      </w:r>
      <w:r w:rsidRPr="0047648C">
        <w:rPr>
          <w:rFonts w:ascii="Arial" w:hAnsi="Arial" w:cs="Arial"/>
          <w:sz w:val="24"/>
          <w:szCs w:val="24"/>
        </w:rPr>
        <w:t xml:space="preserve">: Programa Anual de Evaluación </w:t>
      </w:r>
    </w:p>
    <w:p w14:paraId="7BDA9DAB" w14:textId="77777777" w:rsidR="0047648C" w:rsidRPr="0047648C" w:rsidRDefault="0047648C" w:rsidP="00EA520D">
      <w:pPr>
        <w:spacing w:after="0" w:line="360" w:lineRule="auto"/>
        <w:jc w:val="both"/>
        <w:rPr>
          <w:rFonts w:ascii="Arial" w:hAnsi="Arial" w:cs="Arial"/>
          <w:sz w:val="24"/>
          <w:szCs w:val="24"/>
        </w:rPr>
      </w:pPr>
      <w:r w:rsidRPr="0047648C">
        <w:rPr>
          <w:rFonts w:ascii="Arial" w:hAnsi="Arial" w:cs="Arial"/>
          <w:b/>
          <w:bCs/>
          <w:sz w:val="24"/>
          <w:szCs w:val="24"/>
        </w:rPr>
        <w:t>PED</w:t>
      </w:r>
      <w:r w:rsidRPr="0047648C">
        <w:rPr>
          <w:rFonts w:ascii="Arial" w:hAnsi="Arial" w:cs="Arial"/>
          <w:sz w:val="24"/>
          <w:szCs w:val="24"/>
        </w:rPr>
        <w:t xml:space="preserve">: Plan Estatal de Desarrollo </w:t>
      </w:r>
    </w:p>
    <w:p w14:paraId="0CDF9D90" w14:textId="77777777" w:rsidR="0047648C" w:rsidRPr="0047648C" w:rsidRDefault="0047648C" w:rsidP="00EA520D">
      <w:pPr>
        <w:spacing w:after="0" w:line="360" w:lineRule="auto"/>
        <w:jc w:val="both"/>
        <w:rPr>
          <w:rFonts w:ascii="Arial" w:hAnsi="Arial" w:cs="Arial"/>
          <w:sz w:val="24"/>
          <w:szCs w:val="24"/>
        </w:rPr>
      </w:pPr>
      <w:r w:rsidRPr="0047648C">
        <w:rPr>
          <w:rFonts w:ascii="Arial" w:hAnsi="Arial" w:cs="Arial"/>
          <w:b/>
          <w:bCs/>
          <w:sz w:val="24"/>
          <w:szCs w:val="24"/>
        </w:rPr>
        <w:t>PEF</w:t>
      </w:r>
      <w:r w:rsidRPr="0047648C">
        <w:rPr>
          <w:rFonts w:ascii="Arial" w:hAnsi="Arial" w:cs="Arial"/>
          <w:sz w:val="24"/>
          <w:szCs w:val="24"/>
        </w:rPr>
        <w:t xml:space="preserve">: Presupuesto de Egresos de la Federación </w:t>
      </w:r>
    </w:p>
    <w:p w14:paraId="79AC5B46" w14:textId="77777777" w:rsidR="0047648C" w:rsidRPr="0047648C" w:rsidRDefault="0047648C" w:rsidP="00EA520D">
      <w:pPr>
        <w:spacing w:after="0" w:line="360" w:lineRule="auto"/>
        <w:jc w:val="both"/>
        <w:rPr>
          <w:rFonts w:ascii="Arial" w:hAnsi="Arial" w:cs="Arial"/>
          <w:sz w:val="24"/>
          <w:szCs w:val="24"/>
        </w:rPr>
      </w:pPr>
      <w:r w:rsidRPr="0047648C">
        <w:rPr>
          <w:rFonts w:ascii="Arial" w:hAnsi="Arial" w:cs="Arial"/>
          <w:b/>
          <w:bCs/>
          <w:sz w:val="24"/>
          <w:szCs w:val="24"/>
        </w:rPr>
        <w:t>PES</w:t>
      </w:r>
      <w:r w:rsidRPr="0047648C">
        <w:rPr>
          <w:rFonts w:ascii="Arial" w:hAnsi="Arial" w:cs="Arial"/>
          <w:sz w:val="24"/>
          <w:szCs w:val="24"/>
        </w:rPr>
        <w:t xml:space="preserve">: Plan Estratégico Sectorial </w:t>
      </w:r>
    </w:p>
    <w:p w14:paraId="643694F2" w14:textId="77777777" w:rsidR="0047648C" w:rsidRPr="0047648C" w:rsidRDefault="0047648C" w:rsidP="00EA520D">
      <w:pPr>
        <w:spacing w:after="0" w:line="360" w:lineRule="auto"/>
        <w:jc w:val="both"/>
        <w:rPr>
          <w:rFonts w:ascii="Arial" w:hAnsi="Arial" w:cs="Arial"/>
          <w:sz w:val="24"/>
          <w:szCs w:val="24"/>
        </w:rPr>
      </w:pPr>
      <w:r w:rsidRPr="0047648C">
        <w:rPr>
          <w:rFonts w:ascii="Arial" w:hAnsi="Arial" w:cs="Arial"/>
          <w:b/>
          <w:bCs/>
          <w:sz w:val="24"/>
          <w:szCs w:val="24"/>
        </w:rPr>
        <w:t>PND</w:t>
      </w:r>
      <w:r w:rsidRPr="0047648C">
        <w:rPr>
          <w:rFonts w:ascii="Arial" w:hAnsi="Arial" w:cs="Arial"/>
          <w:sz w:val="24"/>
          <w:szCs w:val="24"/>
        </w:rPr>
        <w:t>: Plan Nacional de Desarrollo</w:t>
      </w:r>
    </w:p>
    <w:p w14:paraId="1CFD0652" w14:textId="77777777" w:rsidR="0047648C" w:rsidRPr="0047648C" w:rsidRDefault="0047648C" w:rsidP="00EA520D">
      <w:pPr>
        <w:spacing w:after="0" w:line="360" w:lineRule="auto"/>
        <w:jc w:val="both"/>
        <w:rPr>
          <w:rFonts w:ascii="Arial" w:hAnsi="Arial" w:cs="Arial"/>
          <w:sz w:val="24"/>
          <w:szCs w:val="24"/>
        </w:rPr>
      </w:pPr>
      <w:r w:rsidRPr="0047648C">
        <w:rPr>
          <w:rFonts w:ascii="Arial" w:hAnsi="Arial" w:cs="Arial"/>
          <w:b/>
          <w:bCs/>
          <w:sz w:val="24"/>
          <w:szCs w:val="24"/>
        </w:rPr>
        <w:t>SANE</w:t>
      </w:r>
      <w:r w:rsidRPr="0047648C">
        <w:rPr>
          <w:rFonts w:ascii="Arial" w:hAnsi="Arial" w:cs="Arial"/>
          <w:sz w:val="24"/>
          <w:szCs w:val="24"/>
        </w:rPr>
        <w:t xml:space="preserve">: Sistema de Administración de Nómina Educativa </w:t>
      </w:r>
    </w:p>
    <w:p w14:paraId="31E83BAD" w14:textId="77777777" w:rsidR="0047648C" w:rsidRPr="0047648C" w:rsidRDefault="0047648C" w:rsidP="00EA520D">
      <w:pPr>
        <w:spacing w:after="0" w:line="360" w:lineRule="auto"/>
        <w:jc w:val="both"/>
        <w:rPr>
          <w:rFonts w:ascii="Arial" w:hAnsi="Arial" w:cs="Arial"/>
          <w:sz w:val="24"/>
          <w:szCs w:val="24"/>
        </w:rPr>
      </w:pPr>
      <w:r w:rsidRPr="0047648C">
        <w:rPr>
          <w:rFonts w:ascii="Arial" w:hAnsi="Arial" w:cs="Arial"/>
          <w:b/>
          <w:bCs/>
          <w:sz w:val="24"/>
          <w:szCs w:val="24"/>
        </w:rPr>
        <w:t>SEFIP</w:t>
      </w:r>
      <w:r w:rsidRPr="0047648C">
        <w:rPr>
          <w:rFonts w:ascii="Arial" w:hAnsi="Arial" w:cs="Arial"/>
          <w:sz w:val="24"/>
          <w:szCs w:val="24"/>
        </w:rPr>
        <w:t>: Sistema Estatal de Finanzas Públicas de Oaxaca</w:t>
      </w:r>
    </w:p>
    <w:p w14:paraId="3546250E" w14:textId="77777777" w:rsidR="0047648C" w:rsidRPr="0047648C" w:rsidRDefault="0047648C" w:rsidP="00EA520D">
      <w:pPr>
        <w:spacing w:after="0" w:line="360" w:lineRule="auto"/>
        <w:jc w:val="both"/>
        <w:rPr>
          <w:rFonts w:ascii="Arial" w:hAnsi="Arial" w:cs="Arial"/>
          <w:sz w:val="24"/>
          <w:szCs w:val="24"/>
        </w:rPr>
      </w:pPr>
      <w:r w:rsidRPr="0047648C">
        <w:rPr>
          <w:rFonts w:ascii="Arial" w:hAnsi="Arial" w:cs="Arial"/>
          <w:b/>
          <w:bCs/>
          <w:sz w:val="24"/>
          <w:szCs w:val="24"/>
        </w:rPr>
        <w:t>SEP</w:t>
      </w:r>
      <w:r w:rsidRPr="0047648C">
        <w:rPr>
          <w:rFonts w:ascii="Arial" w:hAnsi="Arial" w:cs="Arial"/>
          <w:sz w:val="24"/>
          <w:szCs w:val="24"/>
        </w:rPr>
        <w:t>: Secretaría de Educación Pública</w:t>
      </w:r>
    </w:p>
    <w:p w14:paraId="5F084F51" w14:textId="77777777" w:rsidR="0047648C" w:rsidRPr="0047648C" w:rsidRDefault="0047648C" w:rsidP="00EA520D">
      <w:pPr>
        <w:spacing w:after="0" w:line="360" w:lineRule="auto"/>
        <w:jc w:val="both"/>
        <w:rPr>
          <w:rFonts w:ascii="Arial" w:hAnsi="Arial" w:cs="Arial"/>
          <w:sz w:val="24"/>
          <w:szCs w:val="24"/>
        </w:rPr>
      </w:pPr>
      <w:r w:rsidRPr="0047648C">
        <w:rPr>
          <w:rFonts w:ascii="Arial" w:hAnsi="Arial" w:cs="Arial"/>
          <w:b/>
          <w:bCs/>
          <w:sz w:val="24"/>
          <w:szCs w:val="24"/>
        </w:rPr>
        <w:t>SHCP</w:t>
      </w:r>
      <w:r w:rsidRPr="0047648C">
        <w:rPr>
          <w:rFonts w:ascii="Arial" w:hAnsi="Arial" w:cs="Arial"/>
          <w:sz w:val="24"/>
          <w:szCs w:val="24"/>
        </w:rPr>
        <w:t xml:space="preserve">: Secretaría de Hacienda y Crédito Público </w:t>
      </w:r>
    </w:p>
    <w:p w14:paraId="5CD7D055" w14:textId="77777777" w:rsidR="0047648C" w:rsidRPr="0047648C" w:rsidRDefault="0047648C" w:rsidP="00EA520D">
      <w:pPr>
        <w:spacing w:after="0" w:line="360" w:lineRule="auto"/>
        <w:jc w:val="both"/>
        <w:rPr>
          <w:rFonts w:ascii="Arial" w:hAnsi="Arial" w:cs="Arial"/>
          <w:sz w:val="24"/>
          <w:szCs w:val="24"/>
        </w:rPr>
      </w:pPr>
      <w:r w:rsidRPr="0047648C">
        <w:rPr>
          <w:rFonts w:ascii="Arial" w:hAnsi="Arial" w:cs="Arial"/>
          <w:b/>
          <w:bCs/>
          <w:sz w:val="24"/>
          <w:szCs w:val="24"/>
        </w:rPr>
        <w:t>SIGED</w:t>
      </w:r>
      <w:r w:rsidRPr="0047648C">
        <w:rPr>
          <w:rFonts w:ascii="Arial" w:hAnsi="Arial" w:cs="Arial"/>
          <w:sz w:val="24"/>
          <w:szCs w:val="24"/>
        </w:rPr>
        <w:t>: Sistema Integral de Gestión Educativa</w:t>
      </w:r>
    </w:p>
    <w:p w14:paraId="5E603B06" w14:textId="0B3BBA13" w:rsidR="0047648C" w:rsidRPr="0047648C" w:rsidRDefault="0047648C" w:rsidP="00EA520D">
      <w:pPr>
        <w:spacing w:after="0" w:line="360" w:lineRule="auto"/>
        <w:jc w:val="both"/>
        <w:rPr>
          <w:rFonts w:ascii="Arial" w:hAnsi="Arial" w:cs="Arial"/>
          <w:sz w:val="24"/>
          <w:szCs w:val="24"/>
        </w:rPr>
      </w:pPr>
      <w:r w:rsidRPr="0047648C">
        <w:rPr>
          <w:rFonts w:ascii="Arial" w:hAnsi="Arial" w:cs="Arial"/>
          <w:b/>
          <w:bCs/>
          <w:sz w:val="24"/>
          <w:szCs w:val="24"/>
        </w:rPr>
        <w:t>SISAI</w:t>
      </w:r>
      <w:r w:rsidRPr="0047648C">
        <w:rPr>
          <w:rFonts w:ascii="Arial" w:hAnsi="Arial" w:cs="Arial"/>
          <w:sz w:val="24"/>
          <w:szCs w:val="24"/>
        </w:rPr>
        <w:t xml:space="preserve">: Sistema de Acceso a la Información </w:t>
      </w:r>
    </w:p>
    <w:p w14:paraId="126D5653" w14:textId="77777777" w:rsidR="00627144" w:rsidRDefault="0047648C" w:rsidP="00EA520D">
      <w:pPr>
        <w:spacing w:after="0" w:line="360" w:lineRule="auto"/>
        <w:jc w:val="both"/>
        <w:rPr>
          <w:rFonts w:ascii="Arial" w:hAnsi="Arial" w:cs="Arial"/>
          <w:sz w:val="24"/>
          <w:szCs w:val="24"/>
        </w:rPr>
        <w:sectPr w:rsidR="00627144" w:rsidSect="00242350">
          <w:headerReference w:type="default" r:id="rId10"/>
          <w:headerReference w:type="first" r:id="rId11"/>
          <w:footerReference w:type="first" r:id="rId12"/>
          <w:pgSz w:w="12240" w:h="15840"/>
          <w:pgMar w:top="1417" w:right="1701" w:bottom="1417" w:left="1701" w:header="708" w:footer="708" w:gutter="0"/>
          <w:cols w:space="708"/>
          <w:titlePg/>
          <w:docGrid w:linePitch="360"/>
        </w:sectPr>
      </w:pPr>
      <w:r w:rsidRPr="0047648C">
        <w:rPr>
          <w:rFonts w:ascii="Arial" w:hAnsi="Arial" w:cs="Arial"/>
          <w:b/>
          <w:bCs/>
          <w:sz w:val="24"/>
          <w:szCs w:val="24"/>
        </w:rPr>
        <w:t>SRFT</w:t>
      </w:r>
      <w:r w:rsidRPr="0047648C">
        <w:rPr>
          <w:rFonts w:ascii="Arial" w:hAnsi="Arial" w:cs="Arial"/>
          <w:sz w:val="24"/>
          <w:szCs w:val="24"/>
        </w:rPr>
        <w:t>: Sistema de Recursos Federales Transferidos</w:t>
      </w:r>
    </w:p>
    <w:p w14:paraId="6D76459E" w14:textId="3E8A7551" w:rsidR="000248D6" w:rsidRPr="00EA520D" w:rsidRDefault="000248D6" w:rsidP="00320B5C">
      <w:pPr>
        <w:pStyle w:val="Ttulo1"/>
        <w:numPr>
          <w:ilvl w:val="0"/>
          <w:numId w:val="1"/>
        </w:numPr>
        <w:ind w:left="993" w:hanging="633"/>
        <w:rPr>
          <w:rFonts w:cs="Arial"/>
          <w:szCs w:val="24"/>
        </w:rPr>
      </w:pPr>
      <w:bookmarkStart w:id="1" w:name="_Ref87520568"/>
      <w:bookmarkStart w:id="2" w:name="_Toc92272499"/>
      <w:r w:rsidRPr="00EA520D">
        <w:rPr>
          <w:rFonts w:cs="Arial"/>
          <w:szCs w:val="24"/>
        </w:rPr>
        <w:lastRenderedPageBreak/>
        <w:t>INTRODUCCIÓN</w:t>
      </w:r>
      <w:bookmarkEnd w:id="1"/>
      <w:bookmarkEnd w:id="2"/>
    </w:p>
    <w:p w14:paraId="37E67D2B" w14:textId="6712C4BE" w:rsidR="008D23BA" w:rsidRPr="00D647D3" w:rsidRDefault="008D23BA">
      <w:pPr>
        <w:rPr>
          <w:rFonts w:ascii="Arial" w:eastAsiaTheme="majorEastAsia" w:hAnsi="Arial" w:cs="Arial"/>
          <w:color w:val="2F5496" w:themeColor="accent1" w:themeShade="BF"/>
          <w:sz w:val="28"/>
          <w:szCs w:val="28"/>
        </w:rPr>
      </w:pPr>
    </w:p>
    <w:p w14:paraId="0F021360" w14:textId="23C9C9F9" w:rsidR="00536BD8" w:rsidRDefault="00536BD8" w:rsidP="00536BD8">
      <w:pPr>
        <w:jc w:val="both"/>
        <w:rPr>
          <w:rFonts w:ascii="Arial" w:eastAsiaTheme="majorEastAsia" w:hAnsi="Arial" w:cs="Arial"/>
        </w:rPr>
      </w:pPr>
      <w:r w:rsidRPr="00BB60AD">
        <w:rPr>
          <w:rFonts w:ascii="Arial" w:eastAsiaTheme="majorEastAsia" w:hAnsi="Arial" w:cs="Arial"/>
        </w:rPr>
        <w:t xml:space="preserve">La evaluación </w:t>
      </w:r>
      <w:r w:rsidR="003F2F45">
        <w:rPr>
          <w:rFonts w:ascii="Arial" w:eastAsiaTheme="majorEastAsia" w:hAnsi="Arial" w:cs="Arial"/>
        </w:rPr>
        <w:t xml:space="preserve">de un programa </w:t>
      </w:r>
      <w:r>
        <w:rPr>
          <w:rFonts w:ascii="Arial" w:eastAsiaTheme="majorEastAsia" w:hAnsi="Arial" w:cs="Arial"/>
        </w:rPr>
        <w:t>s</w:t>
      </w:r>
      <w:r w:rsidRPr="004A646A">
        <w:rPr>
          <w:rFonts w:ascii="Arial" w:eastAsiaTheme="majorEastAsia" w:hAnsi="Arial" w:cs="Arial"/>
        </w:rPr>
        <w:t>e refiere al procedimiento encaminado a conocer los resultados alcanzados en la ejecución de las acciones priorizadas y el gasto público asociado, mejorar el diseño y la ejecución de las políticas públicas de la Administración Estatal, a fin de establecer un marco de orientación a resultados y retroalimentación a la gestión que estimule la rendición de cuentas, la participación y transparencia</w:t>
      </w:r>
      <w:sdt>
        <w:sdtPr>
          <w:rPr>
            <w:rFonts w:ascii="Arial" w:eastAsiaTheme="majorEastAsia" w:hAnsi="Arial" w:cs="Arial"/>
            <w:noProof/>
          </w:rPr>
          <w:id w:val="22218373"/>
          <w:citation/>
        </w:sdtPr>
        <w:sdtEndPr/>
        <w:sdtContent>
          <w:r w:rsidR="00A667EC">
            <w:rPr>
              <w:rFonts w:ascii="Arial" w:eastAsiaTheme="majorEastAsia" w:hAnsi="Arial" w:cs="Arial"/>
              <w:noProof/>
            </w:rPr>
            <w:fldChar w:fldCharType="begin"/>
          </w:r>
          <w:r w:rsidR="00A667EC">
            <w:rPr>
              <w:rFonts w:ascii="Arial" w:eastAsiaTheme="majorEastAsia" w:hAnsi="Arial" w:cs="Arial"/>
              <w:noProof/>
            </w:rPr>
            <w:instrText xml:space="preserve">CITATION Ley20 \l 2058 </w:instrText>
          </w:r>
          <w:r w:rsidR="00A667EC">
            <w:rPr>
              <w:rFonts w:ascii="Arial" w:eastAsiaTheme="majorEastAsia" w:hAnsi="Arial" w:cs="Arial"/>
              <w:noProof/>
            </w:rPr>
            <w:fldChar w:fldCharType="separate"/>
          </w:r>
          <w:r w:rsidR="00A667EC">
            <w:rPr>
              <w:rFonts w:ascii="Arial" w:eastAsiaTheme="majorEastAsia" w:hAnsi="Arial" w:cs="Arial"/>
              <w:noProof/>
            </w:rPr>
            <w:t xml:space="preserve"> </w:t>
          </w:r>
          <w:r w:rsidR="00A667EC" w:rsidRPr="00A667EC">
            <w:rPr>
              <w:rFonts w:ascii="Arial" w:eastAsiaTheme="majorEastAsia" w:hAnsi="Arial" w:cs="Arial"/>
              <w:noProof/>
            </w:rPr>
            <w:t>(Ley Estatal de Planeación, 2020)</w:t>
          </w:r>
          <w:r w:rsidR="00A667EC">
            <w:rPr>
              <w:rFonts w:ascii="Arial" w:eastAsiaTheme="majorEastAsia" w:hAnsi="Arial" w:cs="Arial"/>
              <w:noProof/>
            </w:rPr>
            <w:fldChar w:fldCharType="end"/>
          </w:r>
        </w:sdtContent>
      </w:sdt>
      <w:r w:rsidR="003F2F45">
        <w:rPr>
          <w:rFonts w:ascii="Arial" w:eastAsiaTheme="majorEastAsia" w:hAnsi="Arial" w:cs="Arial"/>
          <w:noProof/>
        </w:rPr>
        <w:t>.</w:t>
      </w:r>
    </w:p>
    <w:p w14:paraId="0F298306" w14:textId="2DE635C2" w:rsidR="006B303C" w:rsidRDefault="006B303C" w:rsidP="00BB60AD">
      <w:pPr>
        <w:jc w:val="both"/>
        <w:rPr>
          <w:rFonts w:ascii="Arial" w:eastAsiaTheme="majorEastAsia" w:hAnsi="Arial" w:cs="Arial"/>
        </w:rPr>
      </w:pPr>
      <w:r w:rsidRPr="006B303C">
        <w:rPr>
          <w:rFonts w:ascii="Arial" w:eastAsiaTheme="majorEastAsia" w:hAnsi="Arial" w:cs="Arial"/>
        </w:rPr>
        <w:t>El 13 de julio de 2021, mediante Decreto publicado en el Periódico Oficial, se creó la Dirección General de la Instancia Técnica de la Evaluación (DGITE), como órgano Desconcentrado de la Coordinación General del Comité Estatal de Planeación para el Desarrollo de Oaxaca</w:t>
      </w:r>
      <w:r w:rsidR="00673205">
        <w:rPr>
          <w:rFonts w:ascii="Arial" w:eastAsiaTheme="majorEastAsia" w:hAnsi="Arial" w:cs="Arial"/>
        </w:rPr>
        <w:t xml:space="preserve"> (CG-COPLADE)</w:t>
      </w:r>
      <w:r w:rsidRPr="006B303C">
        <w:rPr>
          <w:rFonts w:ascii="Arial" w:eastAsiaTheme="majorEastAsia" w:hAnsi="Arial" w:cs="Arial"/>
        </w:rPr>
        <w:t>, la cual tiene como objeto el seguimiento y evaluación por si o a través de terceros, de las políticas, programas y acciones a cargo de las Dependencias y Entidades de la Administración Pública Estatal, orientada al logro de resultados y la mejora continua de los mismos, de conformidad con la normatividad aplicable en la materia.</w:t>
      </w:r>
    </w:p>
    <w:p w14:paraId="2B9F2690" w14:textId="2EC1F4B5" w:rsidR="00BB60AD" w:rsidRPr="00BB60AD" w:rsidRDefault="00BB60AD" w:rsidP="00BB60AD">
      <w:pPr>
        <w:jc w:val="both"/>
        <w:rPr>
          <w:rFonts w:ascii="Arial" w:eastAsiaTheme="majorEastAsia" w:hAnsi="Arial" w:cs="Arial"/>
        </w:rPr>
      </w:pPr>
      <w:r w:rsidRPr="00BB60AD">
        <w:rPr>
          <w:rFonts w:ascii="Arial" w:eastAsiaTheme="majorEastAsia" w:hAnsi="Arial" w:cs="Arial"/>
        </w:rPr>
        <w:t xml:space="preserve">En este sentido, </w:t>
      </w:r>
      <w:r w:rsidR="007530BB">
        <w:rPr>
          <w:rFonts w:ascii="Arial" w:eastAsiaTheme="majorEastAsia" w:hAnsi="Arial" w:cs="Arial"/>
        </w:rPr>
        <w:t xml:space="preserve">mediante </w:t>
      </w:r>
      <w:r w:rsidR="00F67F02">
        <w:rPr>
          <w:rFonts w:ascii="Arial" w:eastAsiaTheme="majorEastAsia" w:hAnsi="Arial" w:cs="Arial"/>
        </w:rPr>
        <w:t>D</w:t>
      </w:r>
      <w:r w:rsidR="007530BB">
        <w:rPr>
          <w:rFonts w:ascii="Arial" w:eastAsiaTheme="majorEastAsia" w:hAnsi="Arial" w:cs="Arial"/>
        </w:rPr>
        <w:t>ecreto se estableció</w:t>
      </w:r>
      <w:r w:rsidRPr="00BB60AD">
        <w:rPr>
          <w:rFonts w:ascii="Arial" w:eastAsiaTheme="majorEastAsia" w:hAnsi="Arial" w:cs="Arial"/>
        </w:rPr>
        <w:t xml:space="preserve"> el Programa Anual de Evaluación (PAE) 2021, por medio del cual se han determinado los programas y/o fondos que serán evaluados, así como el tipo de evaluación que se aplicará.</w:t>
      </w:r>
    </w:p>
    <w:p w14:paraId="139733C3" w14:textId="1E4B0AB8" w:rsidR="00BB60AD" w:rsidRPr="00BB60AD" w:rsidRDefault="00BB60AD" w:rsidP="00BB60AD">
      <w:pPr>
        <w:jc w:val="both"/>
        <w:rPr>
          <w:rFonts w:ascii="Arial" w:eastAsiaTheme="majorEastAsia" w:hAnsi="Arial" w:cs="Arial"/>
        </w:rPr>
      </w:pPr>
      <w:r w:rsidRPr="00BB60AD">
        <w:rPr>
          <w:rFonts w:ascii="Arial" w:eastAsiaTheme="majorEastAsia" w:hAnsi="Arial" w:cs="Arial"/>
        </w:rPr>
        <w:t xml:space="preserve">El </w:t>
      </w:r>
      <w:r w:rsidR="00A6103C">
        <w:rPr>
          <w:rFonts w:ascii="Arial" w:eastAsiaTheme="majorEastAsia" w:hAnsi="Arial" w:cs="Arial"/>
        </w:rPr>
        <w:t>PAE</w:t>
      </w:r>
      <w:r w:rsidRPr="00BB60AD">
        <w:rPr>
          <w:rFonts w:ascii="Arial" w:eastAsiaTheme="majorEastAsia" w:hAnsi="Arial" w:cs="Arial"/>
        </w:rPr>
        <w:t xml:space="preserve"> 2021 está fundamentado legalmente en los artículos 134 de la Constitución Política de los Estados Unidos Mexicanos; 137 de la Constitución Política del Estado Libre y Soberano de Oaxaca; 85 y 110, cuarto párrafo y fracciones I a la VI de la Ley Federal de Presupuesto y Responsabilidad Hacendaria; 79 de la Ley General de Contabilidad Gubernamental</w:t>
      </w:r>
      <w:r w:rsidR="0047648C">
        <w:rPr>
          <w:rFonts w:ascii="Arial" w:eastAsiaTheme="majorEastAsia" w:hAnsi="Arial" w:cs="Arial"/>
        </w:rPr>
        <w:t xml:space="preserve"> (LGCG)</w:t>
      </w:r>
      <w:r w:rsidRPr="00BB60AD">
        <w:rPr>
          <w:rFonts w:ascii="Arial" w:eastAsiaTheme="majorEastAsia" w:hAnsi="Arial" w:cs="Arial"/>
        </w:rPr>
        <w:t xml:space="preserve">; 49 fracción V de la Ley de Coordinación Fiscal; 73 y 83 de la Ley Estatal de Presupuesto y Responsabilidad Hacendaria; 14 inciso g, 17 fracción VI, 40, 98, de la Ley Estatal de Planeación; 1, 3 fracción I, 8, 11, 16 y 45 fracción XV de la Ley Orgánica del Poder Ejecutivo del Estado de Oaxaca; </w:t>
      </w:r>
      <w:r w:rsidR="00AF5A0D">
        <w:rPr>
          <w:rFonts w:ascii="Arial" w:eastAsiaTheme="majorEastAsia" w:hAnsi="Arial" w:cs="Arial"/>
        </w:rPr>
        <w:t xml:space="preserve">4 fracción III y 7 fracción VII del decreto de creación de la Dirección General de Ia Instancia Técnica de Evaluación </w:t>
      </w:r>
      <w:r w:rsidRPr="00BB60AD">
        <w:rPr>
          <w:rFonts w:ascii="Arial" w:eastAsiaTheme="majorEastAsia" w:hAnsi="Arial" w:cs="Arial"/>
        </w:rPr>
        <w:t>y los artículos 11, 24 al 35 de los Lineamientos Generales para el Monitoreo y Evaluación de los Programas Estatales del Poder Ejecutivo del Estado.</w:t>
      </w:r>
    </w:p>
    <w:p w14:paraId="2AA98453" w14:textId="5BCE3758" w:rsidR="00BB60AD" w:rsidRPr="00BB60AD" w:rsidRDefault="00BB60AD" w:rsidP="00BB60AD">
      <w:pPr>
        <w:jc w:val="both"/>
        <w:rPr>
          <w:rFonts w:ascii="Arial" w:eastAsiaTheme="majorEastAsia" w:hAnsi="Arial" w:cs="Arial"/>
        </w:rPr>
      </w:pPr>
      <w:r w:rsidRPr="00BB60AD">
        <w:rPr>
          <w:rFonts w:ascii="Arial" w:eastAsiaTheme="majorEastAsia" w:hAnsi="Arial" w:cs="Arial"/>
        </w:rPr>
        <w:t>De manera puntual, en el artículo 110 de la Ley Federal de Presupuesto y Responsabilidad Hacendaria, así como el artículo 83 de la Ley Estatal de Presupuesto y Responsabilidad Hacendaria, se establece que la evaluación de desempeño se realizará a través de la verificación del grado de cumplimiento de objetivos y metas, con base en indicadores estratégicos y de gestión que permitan conocer los resultados de la aplicación de los recursos públicos.</w:t>
      </w:r>
    </w:p>
    <w:p w14:paraId="55E1C9A7" w14:textId="77777777" w:rsidR="00BB60AD" w:rsidRPr="00BB60AD" w:rsidRDefault="00BB60AD" w:rsidP="00BB60AD">
      <w:pPr>
        <w:jc w:val="both"/>
        <w:rPr>
          <w:rFonts w:ascii="Arial" w:eastAsiaTheme="majorEastAsia" w:hAnsi="Arial" w:cs="Arial"/>
        </w:rPr>
      </w:pPr>
      <w:r w:rsidRPr="00BB60AD">
        <w:rPr>
          <w:rFonts w:ascii="Arial" w:eastAsiaTheme="majorEastAsia" w:hAnsi="Arial" w:cs="Arial"/>
        </w:rPr>
        <w:t xml:space="preserve">La Ley de Coordinación Fiscal (LCF) establece y norma de manera general la existencia del Fondo de Aportaciones para la Nómina Educativa y Gasto Operativo (FONE) como uno de los ocho fondos que integran el Ramo 33 “Aportaciones Federales para Entidades Federativas y Municipios”, mismos que tienen como mecanismo de intervención la trasferencia anual de recursos fiscales de la federación a estados y municipios para la </w:t>
      </w:r>
      <w:r w:rsidRPr="00BB60AD">
        <w:rPr>
          <w:rFonts w:ascii="Arial" w:eastAsiaTheme="majorEastAsia" w:hAnsi="Arial" w:cs="Arial"/>
        </w:rPr>
        <w:lastRenderedPageBreak/>
        <w:t>atención de problemáticas públicas específicas alineadas con los objetivos definidos para cada fondo en la LCF.</w:t>
      </w:r>
    </w:p>
    <w:p w14:paraId="2D500397" w14:textId="4240C9F5" w:rsidR="00BB60AD" w:rsidRPr="00BB60AD" w:rsidRDefault="00BB60AD" w:rsidP="00BB60AD">
      <w:pPr>
        <w:jc w:val="both"/>
        <w:rPr>
          <w:rFonts w:ascii="Arial" w:eastAsiaTheme="majorEastAsia" w:hAnsi="Arial" w:cs="Arial"/>
        </w:rPr>
      </w:pPr>
      <w:r w:rsidRPr="00BB60AD">
        <w:rPr>
          <w:rFonts w:ascii="Arial" w:eastAsiaTheme="majorEastAsia" w:hAnsi="Arial" w:cs="Arial"/>
        </w:rPr>
        <w:t>El FONE surge de las reformas a las leyes de Coordinación Fiscal y General de Contabilidad Gubernamental, publicadas 09 de diciembre de 2013 y entro en vigor en el ejercicio fiscal 2015, como un mecanismo de financiamiento ordenado y transparente de la nómina del personal que ocupa las plazas transferidas a las Entidades Federativas en el marco del Acuerdo Nacional para la Modernización de la Educación Básica.</w:t>
      </w:r>
    </w:p>
    <w:p w14:paraId="4FE52556" w14:textId="52E16D1C" w:rsidR="002E7533" w:rsidRDefault="00F62316" w:rsidP="002E7533">
      <w:pPr>
        <w:jc w:val="both"/>
        <w:rPr>
          <w:rFonts w:ascii="Arial" w:eastAsiaTheme="majorEastAsia" w:hAnsi="Arial" w:cs="Arial"/>
        </w:rPr>
      </w:pPr>
      <w:r w:rsidRPr="00F62316">
        <w:rPr>
          <w:rFonts w:ascii="Arial" w:eastAsiaTheme="majorEastAsia" w:hAnsi="Arial" w:cs="Arial"/>
        </w:rPr>
        <w:t xml:space="preserve">Las acciones y medidas originadas de la emergencia sanitaria generada por el virus SARS-CoV2 (COVID-19) han representado </w:t>
      </w:r>
      <w:r w:rsidR="009E34DC">
        <w:rPr>
          <w:rFonts w:ascii="Arial" w:eastAsiaTheme="majorEastAsia" w:hAnsi="Arial" w:cs="Arial"/>
        </w:rPr>
        <w:t>diversos</w:t>
      </w:r>
      <w:r w:rsidRPr="00F62316">
        <w:rPr>
          <w:rFonts w:ascii="Arial" w:eastAsiaTheme="majorEastAsia" w:hAnsi="Arial" w:cs="Arial"/>
        </w:rPr>
        <w:t xml:space="preserve"> retos en la operatividad de las unidades responsables</w:t>
      </w:r>
      <w:r w:rsidR="009E34DC">
        <w:rPr>
          <w:rFonts w:ascii="Arial" w:eastAsiaTheme="majorEastAsia" w:hAnsi="Arial" w:cs="Arial"/>
        </w:rPr>
        <w:t>;</w:t>
      </w:r>
      <w:r w:rsidR="001F7D50">
        <w:rPr>
          <w:rFonts w:ascii="Arial" w:eastAsiaTheme="majorEastAsia" w:hAnsi="Arial" w:cs="Arial"/>
        </w:rPr>
        <w:t xml:space="preserve"> </w:t>
      </w:r>
      <w:r w:rsidR="002E7533">
        <w:rPr>
          <w:rFonts w:ascii="Arial" w:eastAsiaTheme="majorEastAsia" w:hAnsi="Arial" w:cs="Arial"/>
        </w:rPr>
        <w:t>por lo tanto</w:t>
      </w:r>
      <w:r w:rsidR="0086736E">
        <w:rPr>
          <w:rFonts w:ascii="Arial" w:eastAsiaTheme="majorEastAsia" w:hAnsi="Arial" w:cs="Arial"/>
        </w:rPr>
        <w:t>,</w:t>
      </w:r>
      <w:r w:rsidR="002E7533">
        <w:rPr>
          <w:rFonts w:ascii="Arial" w:eastAsiaTheme="majorEastAsia" w:hAnsi="Arial" w:cs="Arial"/>
        </w:rPr>
        <w:t xml:space="preserve"> </w:t>
      </w:r>
      <w:r>
        <w:rPr>
          <w:rFonts w:ascii="Arial" w:eastAsiaTheme="majorEastAsia" w:hAnsi="Arial" w:cs="Arial"/>
        </w:rPr>
        <w:t>l</w:t>
      </w:r>
      <w:r w:rsidR="00BB60AD" w:rsidRPr="00BB60AD">
        <w:rPr>
          <w:rFonts w:ascii="Arial" w:eastAsiaTheme="majorEastAsia" w:hAnsi="Arial" w:cs="Arial"/>
        </w:rPr>
        <w:t>a Evaluación Específica de Desempeño al Fondo de Aportaciones para la Nómina Educativa y Gasto Operativo (FONE) se realiz</w:t>
      </w:r>
      <w:r w:rsidR="001F5393">
        <w:rPr>
          <w:rFonts w:ascii="Arial" w:eastAsiaTheme="majorEastAsia" w:hAnsi="Arial" w:cs="Arial"/>
        </w:rPr>
        <w:t>ó</w:t>
      </w:r>
      <w:r w:rsidR="00BB60AD" w:rsidRPr="00BB60AD">
        <w:rPr>
          <w:rFonts w:ascii="Arial" w:eastAsiaTheme="majorEastAsia" w:hAnsi="Arial" w:cs="Arial"/>
        </w:rPr>
        <w:t xml:space="preserve"> mediante trabajo de gabinete con base en la documentación proporcionada por </w:t>
      </w:r>
      <w:r w:rsidR="008C3D32">
        <w:rPr>
          <w:rFonts w:ascii="Arial" w:eastAsiaTheme="majorEastAsia" w:hAnsi="Arial" w:cs="Arial"/>
        </w:rPr>
        <w:t>el Instituto Estatal de Educación Pública de Oaxaca (IEEPO)</w:t>
      </w:r>
      <w:r w:rsidR="00B862E5">
        <w:rPr>
          <w:rFonts w:ascii="Arial" w:eastAsiaTheme="majorEastAsia" w:hAnsi="Arial" w:cs="Arial"/>
        </w:rPr>
        <w:t>,</w:t>
      </w:r>
      <w:r w:rsidR="008C3D32">
        <w:rPr>
          <w:rFonts w:ascii="Arial" w:eastAsiaTheme="majorEastAsia" w:hAnsi="Arial" w:cs="Arial"/>
        </w:rPr>
        <w:t xml:space="preserve"> </w:t>
      </w:r>
      <w:r w:rsidR="006C0C28">
        <w:rPr>
          <w:rFonts w:ascii="Arial" w:eastAsiaTheme="majorEastAsia" w:hAnsi="Arial" w:cs="Arial"/>
        </w:rPr>
        <w:t>coordinadora y unidad responsable</w:t>
      </w:r>
      <w:r w:rsidR="008C3D32">
        <w:rPr>
          <w:rFonts w:ascii="Arial" w:eastAsiaTheme="majorEastAsia" w:hAnsi="Arial" w:cs="Arial"/>
        </w:rPr>
        <w:t xml:space="preserve"> </w:t>
      </w:r>
      <w:r w:rsidR="00BB60AD" w:rsidRPr="00BB60AD">
        <w:rPr>
          <w:rFonts w:ascii="Arial" w:eastAsiaTheme="majorEastAsia" w:hAnsi="Arial" w:cs="Arial"/>
        </w:rPr>
        <w:t xml:space="preserve">del </w:t>
      </w:r>
      <w:r w:rsidR="004D36E1">
        <w:rPr>
          <w:rFonts w:ascii="Arial" w:eastAsiaTheme="majorEastAsia" w:hAnsi="Arial" w:cs="Arial"/>
        </w:rPr>
        <w:t>F</w:t>
      </w:r>
      <w:r w:rsidR="008C3D32">
        <w:rPr>
          <w:rFonts w:ascii="Arial" w:eastAsiaTheme="majorEastAsia" w:hAnsi="Arial" w:cs="Arial"/>
        </w:rPr>
        <w:t>ondo</w:t>
      </w:r>
      <w:r w:rsidR="004D36E1">
        <w:rPr>
          <w:rFonts w:ascii="Arial" w:eastAsiaTheme="majorEastAsia" w:hAnsi="Arial" w:cs="Arial"/>
        </w:rPr>
        <w:t>, así como</w:t>
      </w:r>
      <w:r w:rsidR="00BB60AD" w:rsidRPr="00BB60AD">
        <w:rPr>
          <w:rFonts w:ascii="Arial" w:eastAsiaTheme="majorEastAsia" w:hAnsi="Arial" w:cs="Arial"/>
        </w:rPr>
        <w:t xml:space="preserve"> </w:t>
      </w:r>
      <w:r w:rsidR="00B862E5">
        <w:rPr>
          <w:rFonts w:ascii="Arial" w:eastAsiaTheme="majorEastAsia" w:hAnsi="Arial" w:cs="Arial"/>
        </w:rPr>
        <w:t>de</w:t>
      </w:r>
      <w:r w:rsidR="00BB60AD" w:rsidRPr="00BB60AD">
        <w:rPr>
          <w:rFonts w:ascii="Arial" w:eastAsiaTheme="majorEastAsia" w:hAnsi="Arial" w:cs="Arial"/>
        </w:rPr>
        <w:t xml:space="preserve"> páginas de internet oficiales con el fin de contribuir a los análisis de informació</w:t>
      </w:r>
      <w:r w:rsidR="004D36E1">
        <w:rPr>
          <w:rFonts w:ascii="Arial" w:eastAsiaTheme="majorEastAsia" w:hAnsi="Arial" w:cs="Arial"/>
        </w:rPr>
        <w:t>n</w:t>
      </w:r>
      <w:r w:rsidR="002E7533" w:rsidRPr="002E7533">
        <w:rPr>
          <w:rFonts w:ascii="Arial" w:eastAsiaTheme="majorEastAsia" w:hAnsi="Arial" w:cs="Arial"/>
        </w:rPr>
        <w:t xml:space="preserve"> </w:t>
      </w:r>
      <w:r w:rsidR="009E34DC">
        <w:rPr>
          <w:rFonts w:ascii="Arial" w:eastAsiaTheme="majorEastAsia" w:hAnsi="Arial" w:cs="Arial"/>
        </w:rPr>
        <w:t xml:space="preserve">tomando en consideración </w:t>
      </w:r>
      <w:r w:rsidR="002E7533">
        <w:rPr>
          <w:rFonts w:ascii="Arial" w:eastAsiaTheme="majorEastAsia" w:hAnsi="Arial" w:cs="Arial"/>
        </w:rPr>
        <w:t xml:space="preserve">los tiempos estipulados en el decreto </w:t>
      </w:r>
      <w:r w:rsidR="009E34DC">
        <w:rPr>
          <w:rFonts w:ascii="Arial" w:eastAsiaTheme="majorEastAsia" w:hAnsi="Arial" w:cs="Arial"/>
        </w:rPr>
        <w:t>del</w:t>
      </w:r>
      <w:r w:rsidR="002E7533">
        <w:rPr>
          <w:rFonts w:ascii="Arial" w:eastAsiaTheme="majorEastAsia" w:hAnsi="Arial" w:cs="Arial"/>
        </w:rPr>
        <w:t xml:space="preserve"> Programa Anual de Evaluación</w:t>
      </w:r>
      <w:r w:rsidR="009E34DC">
        <w:rPr>
          <w:rFonts w:ascii="Arial" w:eastAsiaTheme="majorEastAsia" w:hAnsi="Arial" w:cs="Arial"/>
        </w:rPr>
        <w:t xml:space="preserve"> 2021.</w:t>
      </w:r>
    </w:p>
    <w:p w14:paraId="3D2FF924" w14:textId="60102430" w:rsidR="00B862E5" w:rsidRDefault="007530BB" w:rsidP="00F67F02">
      <w:pPr>
        <w:jc w:val="both"/>
        <w:rPr>
          <w:rFonts w:ascii="Arial" w:eastAsiaTheme="majorEastAsia" w:hAnsi="Arial" w:cs="Arial"/>
        </w:rPr>
      </w:pPr>
      <w:r w:rsidRPr="007530BB">
        <w:rPr>
          <w:rFonts w:ascii="Arial" w:eastAsiaTheme="majorEastAsia" w:hAnsi="Arial" w:cs="Arial"/>
        </w:rPr>
        <w:t>El presente “Informe de la Evaluación Específica del Fondo de Aportaciones para la Nómina Educativa y Gasto Operativo (FONE)” se desarroll</w:t>
      </w:r>
      <w:r w:rsidR="0086736E">
        <w:rPr>
          <w:rFonts w:ascii="Arial" w:eastAsiaTheme="majorEastAsia" w:hAnsi="Arial" w:cs="Arial"/>
        </w:rPr>
        <w:t>ó</w:t>
      </w:r>
      <w:r w:rsidRPr="007530BB">
        <w:rPr>
          <w:rFonts w:ascii="Arial" w:eastAsiaTheme="majorEastAsia" w:hAnsi="Arial" w:cs="Arial"/>
        </w:rPr>
        <w:t xml:space="preserve"> con base en los alcances establecidos en los Términos de Referencias (TdR)</w:t>
      </w:r>
      <w:r w:rsidR="00F67F02">
        <w:rPr>
          <w:rFonts w:ascii="Arial" w:eastAsiaTheme="majorEastAsia" w:hAnsi="Arial" w:cs="Arial"/>
        </w:rPr>
        <w:t xml:space="preserve"> con</w:t>
      </w:r>
      <w:r w:rsidR="00807907">
        <w:rPr>
          <w:rFonts w:ascii="Arial" w:eastAsiaTheme="majorEastAsia" w:hAnsi="Arial" w:cs="Arial"/>
        </w:rPr>
        <w:t xml:space="preserve"> los siguientes </w:t>
      </w:r>
      <w:r w:rsidR="00B862E5">
        <w:rPr>
          <w:rFonts w:ascii="Arial" w:eastAsiaTheme="majorEastAsia" w:hAnsi="Arial" w:cs="Arial"/>
        </w:rPr>
        <w:t>apartados:</w:t>
      </w:r>
    </w:p>
    <w:p w14:paraId="053DA6F9" w14:textId="4BA41E5C" w:rsidR="00B862E5" w:rsidRPr="00B862E5" w:rsidRDefault="00B862E5" w:rsidP="002B23AC">
      <w:pPr>
        <w:pStyle w:val="Prrafodelista"/>
        <w:numPr>
          <w:ilvl w:val="0"/>
          <w:numId w:val="22"/>
        </w:numPr>
        <w:ind w:left="709" w:hanging="349"/>
        <w:jc w:val="both"/>
        <w:rPr>
          <w:rFonts w:ascii="Arial" w:eastAsiaTheme="majorEastAsia" w:hAnsi="Arial" w:cs="Arial"/>
        </w:rPr>
      </w:pPr>
      <w:r w:rsidRPr="00B862E5">
        <w:rPr>
          <w:rFonts w:ascii="Arial" w:eastAsiaTheme="majorEastAsia" w:hAnsi="Arial" w:cs="Arial"/>
        </w:rPr>
        <w:t>Características del Fondo</w:t>
      </w:r>
      <w:r w:rsidR="0086736E">
        <w:rPr>
          <w:rFonts w:ascii="Arial" w:eastAsiaTheme="majorEastAsia" w:hAnsi="Arial" w:cs="Arial"/>
        </w:rPr>
        <w:t>.</w:t>
      </w:r>
      <w:r w:rsidRPr="00B862E5">
        <w:rPr>
          <w:rFonts w:ascii="Arial" w:eastAsiaTheme="majorEastAsia" w:hAnsi="Arial" w:cs="Arial"/>
        </w:rPr>
        <w:t xml:space="preserve"> </w:t>
      </w:r>
    </w:p>
    <w:p w14:paraId="293B5621" w14:textId="6ADD8EAB" w:rsidR="00B862E5" w:rsidRPr="00B862E5" w:rsidRDefault="00B862E5" w:rsidP="002B23AC">
      <w:pPr>
        <w:pStyle w:val="Prrafodelista"/>
        <w:numPr>
          <w:ilvl w:val="0"/>
          <w:numId w:val="22"/>
        </w:numPr>
        <w:ind w:left="709" w:hanging="349"/>
        <w:jc w:val="both"/>
        <w:rPr>
          <w:rFonts w:ascii="Arial" w:eastAsiaTheme="majorEastAsia" w:hAnsi="Arial" w:cs="Arial"/>
        </w:rPr>
      </w:pPr>
      <w:r w:rsidRPr="00B862E5">
        <w:rPr>
          <w:rFonts w:ascii="Arial" w:eastAsiaTheme="majorEastAsia" w:hAnsi="Arial" w:cs="Arial"/>
        </w:rPr>
        <w:t>Contribución y destino</w:t>
      </w:r>
      <w:r w:rsidR="0086736E">
        <w:rPr>
          <w:rFonts w:ascii="Arial" w:eastAsiaTheme="majorEastAsia" w:hAnsi="Arial" w:cs="Arial"/>
        </w:rPr>
        <w:t>.</w:t>
      </w:r>
      <w:r w:rsidRPr="00B862E5">
        <w:rPr>
          <w:rFonts w:ascii="Arial" w:eastAsiaTheme="majorEastAsia" w:hAnsi="Arial" w:cs="Arial"/>
        </w:rPr>
        <w:t xml:space="preserve"> </w:t>
      </w:r>
    </w:p>
    <w:p w14:paraId="64640840" w14:textId="21F9E07C" w:rsidR="00B862E5" w:rsidRPr="00B862E5" w:rsidRDefault="00B862E5" w:rsidP="002B23AC">
      <w:pPr>
        <w:pStyle w:val="Prrafodelista"/>
        <w:numPr>
          <w:ilvl w:val="0"/>
          <w:numId w:val="22"/>
        </w:numPr>
        <w:ind w:left="709" w:hanging="349"/>
        <w:jc w:val="both"/>
        <w:rPr>
          <w:rFonts w:ascii="Arial" w:eastAsiaTheme="majorEastAsia" w:hAnsi="Arial" w:cs="Arial"/>
        </w:rPr>
      </w:pPr>
      <w:r w:rsidRPr="00B862E5">
        <w:rPr>
          <w:rFonts w:ascii="Arial" w:eastAsiaTheme="majorEastAsia" w:hAnsi="Arial" w:cs="Arial"/>
        </w:rPr>
        <w:t>Gestión y operación</w:t>
      </w:r>
      <w:r w:rsidR="0086736E">
        <w:rPr>
          <w:rFonts w:ascii="Arial" w:eastAsiaTheme="majorEastAsia" w:hAnsi="Arial" w:cs="Arial"/>
        </w:rPr>
        <w:t>.</w:t>
      </w:r>
    </w:p>
    <w:p w14:paraId="6C9D7E67" w14:textId="3F9C6421" w:rsidR="00B862E5" w:rsidRPr="00B862E5" w:rsidRDefault="00B862E5" w:rsidP="002B23AC">
      <w:pPr>
        <w:pStyle w:val="Prrafodelista"/>
        <w:numPr>
          <w:ilvl w:val="0"/>
          <w:numId w:val="22"/>
        </w:numPr>
        <w:ind w:left="709" w:hanging="349"/>
        <w:jc w:val="both"/>
        <w:rPr>
          <w:rFonts w:ascii="Arial" w:eastAsiaTheme="majorEastAsia" w:hAnsi="Arial" w:cs="Arial"/>
        </w:rPr>
      </w:pPr>
      <w:r w:rsidRPr="00B862E5">
        <w:rPr>
          <w:rFonts w:ascii="Arial" w:eastAsiaTheme="majorEastAsia" w:hAnsi="Arial" w:cs="Arial"/>
        </w:rPr>
        <w:t>Generación de información y rendición de cuentas</w:t>
      </w:r>
      <w:r w:rsidR="0086736E">
        <w:rPr>
          <w:rFonts w:ascii="Arial" w:eastAsiaTheme="majorEastAsia" w:hAnsi="Arial" w:cs="Arial"/>
        </w:rPr>
        <w:t>.</w:t>
      </w:r>
      <w:r w:rsidRPr="00B862E5">
        <w:rPr>
          <w:rFonts w:ascii="Arial" w:eastAsiaTheme="majorEastAsia" w:hAnsi="Arial" w:cs="Arial"/>
        </w:rPr>
        <w:t xml:space="preserve"> </w:t>
      </w:r>
    </w:p>
    <w:p w14:paraId="7107189F" w14:textId="5A38C9B1" w:rsidR="00B862E5" w:rsidRPr="00B862E5" w:rsidRDefault="00B862E5" w:rsidP="002B23AC">
      <w:pPr>
        <w:pStyle w:val="Prrafodelista"/>
        <w:numPr>
          <w:ilvl w:val="0"/>
          <w:numId w:val="22"/>
        </w:numPr>
        <w:ind w:left="709" w:hanging="349"/>
        <w:jc w:val="both"/>
        <w:rPr>
          <w:rFonts w:ascii="Arial" w:eastAsiaTheme="majorEastAsia" w:hAnsi="Arial" w:cs="Arial"/>
        </w:rPr>
      </w:pPr>
      <w:r w:rsidRPr="00B862E5">
        <w:rPr>
          <w:rFonts w:ascii="Arial" w:eastAsiaTheme="majorEastAsia" w:hAnsi="Arial" w:cs="Arial"/>
        </w:rPr>
        <w:t>Orientación y medición de resultados</w:t>
      </w:r>
      <w:r w:rsidR="0086736E">
        <w:rPr>
          <w:rFonts w:ascii="Arial" w:eastAsiaTheme="majorEastAsia" w:hAnsi="Arial" w:cs="Arial"/>
        </w:rPr>
        <w:t>.</w:t>
      </w:r>
    </w:p>
    <w:p w14:paraId="4F42F61A" w14:textId="78931FC5" w:rsidR="00B862E5" w:rsidRDefault="00B862E5" w:rsidP="002B23AC">
      <w:pPr>
        <w:pStyle w:val="Prrafodelista"/>
        <w:numPr>
          <w:ilvl w:val="0"/>
          <w:numId w:val="22"/>
        </w:numPr>
        <w:ind w:left="709" w:hanging="349"/>
        <w:jc w:val="both"/>
        <w:rPr>
          <w:rFonts w:ascii="Arial" w:eastAsiaTheme="majorEastAsia" w:hAnsi="Arial" w:cs="Arial"/>
        </w:rPr>
      </w:pPr>
      <w:r w:rsidRPr="00B862E5">
        <w:rPr>
          <w:rFonts w:ascii="Arial" w:eastAsiaTheme="majorEastAsia" w:hAnsi="Arial" w:cs="Arial"/>
        </w:rPr>
        <w:t>Conclusiones</w:t>
      </w:r>
      <w:r w:rsidR="0086736E">
        <w:rPr>
          <w:rFonts w:ascii="Arial" w:eastAsiaTheme="majorEastAsia" w:hAnsi="Arial" w:cs="Arial"/>
        </w:rPr>
        <w:t>.</w:t>
      </w:r>
    </w:p>
    <w:p w14:paraId="5CE3021B" w14:textId="4F0A7886" w:rsidR="00FA6884" w:rsidRDefault="00FA6884" w:rsidP="002B23AC">
      <w:pPr>
        <w:pStyle w:val="Prrafodelista"/>
        <w:numPr>
          <w:ilvl w:val="0"/>
          <w:numId w:val="22"/>
        </w:numPr>
        <w:ind w:left="709" w:hanging="349"/>
        <w:jc w:val="both"/>
        <w:rPr>
          <w:rFonts w:ascii="Arial" w:eastAsiaTheme="majorEastAsia" w:hAnsi="Arial" w:cs="Arial"/>
        </w:rPr>
      </w:pPr>
      <w:r>
        <w:rPr>
          <w:rFonts w:ascii="Arial" w:eastAsiaTheme="majorEastAsia" w:hAnsi="Arial" w:cs="Arial"/>
        </w:rPr>
        <w:t>Anexos</w:t>
      </w:r>
      <w:r w:rsidR="0086736E">
        <w:rPr>
          <w:rFonts w:ascii="Arial" w:eastAsiaTheme="majorEastAsia" w:hAnsi="Arial" w:cs="Arial"/>
        </w:rPr>
        <w:t>.</w:t>
      </w:r>
    </w:p>
    <w:p w14:paraId="4C55E196" w14:textId="77777777" w:rsidR="007530BB" w:rsidRPr="007530BB" w:rsidRDefault="007530BB" w:rsidP="007530BB">
      <w:pPr>
        <w:jc w:val="both"/>
        <w:rPr>
          <w:rFonts w:ascii="Arial" w:eastAsiaTheme="majorEastAsia" w:hAnsi="Arial" w:cs="Arial"/>
        </w:rPr>
      </w:pPr>
    </w:p>
    <w:p w14:paraId="13DC4DA4" w14:textId="77777777" w:rsidR="009E34DC" w:rsidRDefault="009E34DC" w:rsidP="002E7533">
      <w:pPr>
        <w:jc w:val="both"/>
        <w:rPr>
          <w:rFonts w:ascii="Arial" w:eastAsiaTheme="majorEastAsia" w:hAnsi="Arial" w:cs="Arial"/>
        </w:rPr>
      </w:pPr>
    </w:p>
    <w:p w14:paraId="767E45AF" w14:textId="609B1902" w:rsidR="000248D6" w:rsidRPr="00D71A4F" w:rsidRDefault="000248D6" w:rsidP="006B0F91">
      <w:pPr>
        <w:jc w:val="both"/>
        <w:rPr>
          <w:rFonts w:ascii="Arial" w:eastAsiaTheme="majorEastAsia" w:hAnsi="Arial" w:cs="Arial"/>
        </w:rPr>
      </w:pPr>
      <w:r w:rsidRPr="006B0F91">
        <w:rPr>
          <w:rFonts w:ascii="Arial" w:eastAsiaTheme="majorEastAsia" w:hAnsi="Arial" w:cs="Arial"/>
          <w:color w:val="2F5496" w:themeColor="accent1" w:themeShade="BF"/>
          <w:sz w:val="32"/>
          <w:szCs w:val="32"/>
        </w:rPr>
        <w:br w:type="page"/>
      </w:r>
    </w:p>
    <w:p w14:paraId="3AF6F9A0" w14:textId="77AFA60F" w:rsidR="000248D6" w:rsidRPr="00B91678" w:rsidRDefault="000248D6" w:rsidP="00320B5C">
      <w:pPr>
        <w:pStyle w:val="Ttulo1"/>
        <w:numPr>
          <w:ilvl w:val="0"/>
          <w:numId w:val="1"/>
        </w:numPr>
        <w:ind w:left="993" w:hanging="633"/>
        <w:rPr>
          <w:rFonts w:cs="Arial"/>
          <w:szCs w:val="24"/>
        </w:rPr>
      </w:pPr>
      <w:bookmarkStart w:id="3" w:name="_Toc92272500"/>
      <w:r w:rsidRPr="00B91678">
        <w:rPr>
          <w:rFonts w:cs="Arial"/>
          <w:szCs w:val="24"/>
        </w:rPr>
        <w:lastRenderedPageBreak/>
        <w:t>OBJETIVOS</w:t>
      </w:r>
      <w:bookmarkEnd w:id="3"/>
    </w:p>
    <w:p w14:paraId="202899E1" w14:textId="1A14EB5C" w:rsidR="002073F0" w:rsidRDefault="002073F0">
      <w:pPr>
        <w:rPr>
          <w:rFonts w:ascii="Arial" w:eastAsiaTheme="majorEastAsia" w:hAnsi="Arial" w:cs="Arial"/>
        </w:rPr>
      </w:pPr>
    </w:p>
    <w:p w14:paraId="2F95DEE5" w14:textId="5126304A" w:rsidR="002073F0" w:rsidRPr="00A6103C" w:rsidRDefault="00A6103C">
      <w:pPr>
        <w:rPr>
          <w:rFonts w:ascii="Arial" w:eastAsiaTheme="majorEastAsia" w:hAnsi="Arial" w:cs="Arial"/>
          <w:b/>
          <w:bCs/>
          <w:color w:val="006666"/>
        </w:rPr>
      </w:pPr>
      <w:r w:rsidRPr="00A6103C">
        <w:rPr>
          <w:rFonts w:ascii="Arial" w:eastAsiaTheme="majorEastAsia" w:hAnsi="Arial" w:cs="Arial"/>
          <w:b/>
          <w:bCs/>
          <w:color w:val="006666"/>
        </w:rPr>
        <w:t>Objetivo general</w:t>
      </w:r>
    </w:p>
    <w:p w14:paraId="6D520A87" w14:textId="4840865D" w:rsidR="002073F0" w:rsidRDefault="002073F0" w:rsidP="002073F0">
      <w:pPr>
        <w:jc w:val="both"/>
        <w:rPr>
          <w:rFonts w:ascii="Arial" w:eastAsiaTheme="majorEastAsia" w:hAnsi="Arial" w:cs="Arial"/>
        </w:rPr>
      </w:pPr>
      <w:r w:rsidRPr="002073F0">
        <w:rPr>
          <w:rFonts w:ascii="Arial" w:eastAsiaTheme="majorEastAsia" w:hAnsi="Arial" w:cs="Arial"/>
        </w:rPr>
        <w:t xml:space="preserve">Evaluar el desempeño del Fondo de Aportaciones para la Nómina Educativa y Gasto Operativo (FONE) en la entidad federativa </w:t>
      </w:r>
      <w:r w:rsidR="0086736E">
        <w:rPr>
          <w:rFonts w:ascii="Arial" w:eastAsiaTheme="majorEastAsia" w:hAnsi="Arial" w:cs="Arial"/>
        </w:rPr>
        <w:t>durante</w:t>
      </w:r>
      <w:r w:rsidRPr="002073F0">
        <w:rPr>
          <w:rFonts w:ascii="Arial" w:eastAsiaTheme="majorEastAsia" w:hAnsi="Arial" w:cs="Arial"/>
        </w:rPr>
        <w:t xml:space="preserve"> el ejercicio fiscal concluido 2020 </w:t>
      </w:r>
      <w:r w:rsidR="0086736E">
        <w:rPr>
          <w:rFonts w:ascii="Arial" w:eastAsiaTheme="majorEastAsia" w:hAnsi="Arial" w:cs="Arial"/>
        </w:rPr>
        <w:t xml:space="preserve">para </w:t>
      </w:r>
      <w:r w:rsidRPr="002073F0">
        <w:rPr>
          <w:rFonts w:ascii="Arial" w:eastAsiaTheme="majorEastAsia" w:hAnsi="Arial" w:cs="Arial"/>
        </w:rPr>
        <w:t>mejorar la gestión, los resultados y la rendición de cuentas.</w:t>
      </w:r>
    </w:p>
    <w:p w14:paraId="40497BFC" w14:textId="5E263E4C" w:rsidR="002073F0" w:rsidRDefault="002073F0">
      <w:pPr>
        <w:rPr>
          <w:rFonts w:ascii="Arial" w:eastAsiaTheme="majorEastAsia" w:hAnsi="Arial" w:cs="Arial"/>
        </w:rPr>
      </w:pPr>
    </w:p>
    <w:p w14:paraId="7C30DBF2" w14:textId="0A524E79" w:rsidR="002073F0" w:rsidRPr="00A6103C" w:rsidRDefault="00A6103C">
      <w:pPr>
        <w:rPr>
          <w:rFonts w:ascii="Arial" w:eastAsiaTheme="majorEastAsia" w:hAnsi="Arial" w:cs="Arial"/>
          <w:b/>
          <w:bCs/>
          <w:color w:val="006666"/>
        </w:rPr>
      </w:pPr>
      <w:r w:rsidRPr="00A6103C">
        <w:rPr>
          <w:rFonts w:ascii="Arial" w:eastAsiaTheme="majorEastAsia" w:hAnsi="Arial" w:cs="Arial"/>
          <w:b/>
          <w:bCs/>
          <w:color w:val="006666"/>
        </w:rPr>
        <w:t>Objetivos Específicos</w:t>
      </w:r>
    </w:p>
    <w:p w14:paraId="09B37409" w14:textId="75283683" w:rsidR="002073F0" w:rsidRDefault="002073F0" w:rsidP="00320B5C">
      <w:pPr>
        <w:pStyle w:val="Prrafodelista"/>
        <w:numPr>
          <w:ilvl w:val="0"/>
          <w:numId w:val="2"/>
        </w:numPr>
        <w:jc w:val="both"/>
        <w:rPr>
          <w:rFonts w:ascii="Arial" w:eastAsiaTheme="majorEastAsia" w:hAnsi="Arial" w:cs="Arial"/>
        </w:rPr>
      </w:pPr>
      <w:r w:rsidRPr="002073F0">
        <w:rPr>
          <w:rFonts w:ascii="Arial" w:eastAsiaTheme="majorEastAsia" w:hAnsi="Arial" w:cs="Arial"/>
        </w:rPr>
        <w:t xml:space="preserve">Valorar la contribución y el destino de las aportaciones en la prestación de los servicios de educación básica y normal en el Estado de Oaxaca. </w:t>
      </w:r>
    </w:p>
    <w:p w14:paraId="22C03C59" w14:textId="77777777" w:rsidR="002073F0" w:rsidRPr="002073F0" w:rsidRDefault="002073F0" w:rsidP="002073F0">
      <w:pPr>
        <w:pStyle w:val="Prrafodelista"/>
        <w:ind w:left="360"/>
        <w:jc w:val="both"/>
        <w:rPr>
          <w:rFonts w:ascii="Arial" w:eastAsiaTheme="majorEastAsia" w:hAnsi="Arial" w:cs="Arial"/>
        </w:rPr>
      </w:pPr>
    </w:p>
    <w:p w14:paraId="4CB05B29" w14:textId="700845F4" w:rsidR="002073F0" w:rsidRDefault="002073F0" w:rsidP="00320B5C">
      <w:pPr>
        <w:pStyle w:val="Prrafodelista"/>
        <w:numPr>
          <w:ilvl w:val="0"/>
          <w:numId w:val="2"/>
        </w:numPr>
        <w:jc w:val="both"/>
        <w:rPr>
          <w:rFonts w:ascii="Arial" w:eastAsiaTheme="majorEastAsia" w:hAnsi="Arial" w:cs="Arial"/>
        </w:rPr>
      </w:pPr>
      <w:r w:rsidRPr="002073F0">
        <w:rPr>
          <w:rFonts w:ascii="Arial" w:eastAsiaTheme="majorEastAsia" w:hAnsi="Arial" w:cs="Arial"/>
        </w:rPr>
        <w:t xml:space="preserve">Valorar los principales procesos en la gestión y operación de las aportaciones en la entidad federativa, con el objetivo de identificar los problemas o limitantes que obstaculizan la gestión del fondo, así como las fortalezas y buenas prácticas que mejoran la capacidad de gestión del mismo en el Estado de Oaxaca. </w:t>
      </w:r>
    </w:p>
    <w:p w14:paraId="0870A179" w14:textId="77777777" w:rsidR="002073F0" w:rsidRPr="002073F0" w:rsidRDefault="002073F0" w:rsidP="002073F0">
      <w:pPr>
        <w:pStyle w:val="Prrafodelista"/>
        <w:ind w:left="360"/>
        <w:jc w:val="both"/>
        <w:rPr>
          <w:rFonts w:ascii="Arial" w:eastAsiaTheme="majorEastAsia" w:hAnsi="Arial" w:cs="Arial"/>
        </w:rPr>
      </w:pPr>
    </w:p>
    <w:p w14:paraId="2A9BCC50" w14:textId="53468C05" w:rsidR="002073F0" w:rsidRDefault="002073F0" w:rsidP="00320B5C">
      <w:pPr>
        <w:pStyle w:val="Prrafodelista"/>
        <w:numPr>
          <w:ilvl w:val="0"/>
          <w:numId w:val="2"/>
        </w:numPr>
        <w:jc w:val="both"/>
        <w:rPr>
          <w:rFonts w:ascii="Arial" w:eastAsiaTheme="majorEastAsia" w:hAnsi="Arial" w:cs="Arial"/>
        </w:rPr>
      </w:pPr>
      <w:r w:rsidRPr="002073F0">
        <w:rPr>
          <w:rFonts w:ascii="Arial" w:eastAsiaTheme="majorEastAsia" w:hAnsi="Arial" w:cs="Arial"/>
        </w:rPr>
        <w:t>Valorar el grado de sistematización de la información referente al ejercicio y resultados de la implementación de las aportaciones en la entidad federativa, así como los mecanismos de rendición de cuentas.</w:t>
      </w:r>
    </w:p>
    <w:p w14:paraId="5476817E" w14:textId="77777777" w:rsidR="002073F0" w:rsidRPr="002073F0" w:rsidRDefault="002073F0" w:rsidP="002073F0">
      <w:pPr>
        <w:pStyle w:val="Prrafodelista"/>
        <w:ind w:left="360"/>
        <w:jc w:val="both"/>
        <w:rPr>
          <w:rFonts w:ascii="Arial" w:eastAsiaTheme="majorEastAsia" w:hAnsi="Arial" w:cs="Arial"/>
        </w:rPr>
      </w:pPr>
    </w:p>
    <w:p w14:paraId="3985C98B" w14:textId="0C3DE308" w:rsidR="002073F0" w:rsidRPr="002073F0" w:rsidRDefault="002073F0" w:rsidP="00320B5C">
      <w:pPr>
        <w:pStyle w:val="Prrafodelista"/>
        <w:numPr>
          <w:ilvl w:val="0"/>
          <w:numId w:val="2"/>
        </w:numPr>
        <w:jc w:val="both"/>
        <w:rPr>
          <w:rFonts w:ascii="Arial" w:eastAsiaTheme="majorEastAsia" w:hAnsi="Arial" w:cs="Arial"/>
        </w:rPr>
      </w:pPr>
      <w:r w:rsidRPr="002073F0">
        <w:rPr>
          <w:rFonts w:ascii="Arial" w:eastAsiaTheme="majorEastAsia" w:hAnsi="Arial" w:cs="Arial"/>
        </w:rPr>
        <w:t>Valorar la orientación a resultados y el desempeño del fondo en el Estado de Oaxaca.</w:t>
      </w:r>
    </w:p>
    <w:p w14:paraId="28827321" w14:textId="0ACAC65D" w:rsidR="000248D6" w:rsidRPr="00E91071" w:rsidRDefault="000248D6">
      <w:pPr>
        <w:rPr>
          <w:rFonts w:ascii="Arial" w:eastAsiaTheme="majorEastAsia" w:hAnsi="Arial" w:cs="Arial"/>
          <w:color w:val="2F5496" w:themeColor="accent1" w:themeShade="BF"/>
          <w:sz w:val="32"/>
          <w:szCs w:val="32"/>
        </w:rPr>
      </w:pPr>
      <w:r w:rsidRPr="00E91071">
        <w:rPr>
          <w:rFonts w:ascii="Arial" w:eastAsiaTheme="majorEastAsia" w:hAnsi="Arial" w:cs="Arial"/>
          <w:color w:val="2F5496" w:themeColor="accent1" w:themeShade="BF"/>
          <w:sz w:val="32"/>
          <w:szCs w:val="32"/>
        </w:rPr>
        <w:br w:type="page"/>
      </w:r>
    </w:p>
    <w:p w14:paraId="16A28A60" w14:textId="44932CDD" w:rsidR="000248D6" w:rsidRPr="00B91678" w:rsidRDefault="00E91071" w:rsidP="00320B5C">
      <w:pPr>
        <w:pStyle w:val="Ttulo1"/>
        <w:numPr>
          <w:ilvl w:val="0"/>
          <w:numId w:val="1"/>
        </w:numPr>
        <w:ind w:left="993" w:hanging="633"/>
        <w:rPr>
          <w:rFonts w:cs="Arial"/>
          <w:szCs w:val="24"/>
        </w:rPr>
      </w:pPr>
      <w:bookmarkStart w:id="4" w:name="_Toc92272501"/>
      <w:r w:rsidRPr="00B91678">
        <w:rPr>
          <w:rFonts w:cs="Arial"/>
          <w:szCs w:val="24"/>
        </w:rPr>
        <w:lastRenderedPageBreak/>
        <w:t>CARACTERÍSTICAS DEL FONDO</w:t>
      </w:r>
      <w:bookmarkEnd w:id="4"/>
    </w:p>
    <w:p w14:paraId="7329CC83" w14:textId="3BD3E4BA" w:rsidR="00B95FC5" w:rsidRDefault="00B95FC5" w:rsidP="00B95FC5">
      <w:pPr>
        <w:pStyle w:val="Prrafodelista"/>
        <w:ind w:left="426"/>
        <w:rPr>
          <w:rFonts w:ascii="Arial" w:eastAsiaTheme="majorEastAsia" w:hAnsi="Arial" w:cs="Arial"/>
        </w:rPr>
      </w:pPr>
    </w:p>
    <w:p w14:paraId="4AFA7DE6" w14:textId="5A3E517E" w:rsidR="0017327A" w:rsidRDefault="0017327A" w:rsidP="00712CEB">
      <w:pPr>
        <w:pStyle w:val="Prrafodelista"/>
        <w:ind w:left="0"/>
        <w:jc w:val="both"/>
        <w:rPr>
          <w:rFonts w:ascii="Arial" w:eastAsiaTheme="majorEastAsia" w:hAnsi="Arial" w:cs="Arial"/>
        </w:rPr>
      </w:pPr>
      <w:r w:rsidRPr="0017327A">
        <w:rPr>
          <w:rFonts w:ascii="Arial" w:eastAsiaTheme="majorEastAsia" w:hAnsi="Arial" w:cs="Arial"/>
        </w:rPr>
        <w:t xml:space="preserve">Con base en la información </w:t>
      </w:r>
      <w:r w:rsidR="003600D5">
        <w:rPr>
          <w:rFonts w:ascii="Arial" w:eastAsiaTheme="majorEastAsia" w:hAnsi="Arial" w:cs="Arial"/>
        </w:rPr>
        <w:t xml:space="preserve">proporcionada por el IEEPO y la investigación realizada para </w:t>
      </w:r>
      <w:r w:rsidR="00B83035">
        <w:rPr>
          <w:rFonts w:ascii="Arial" w:eastAsiaTheme="majorEastAsia" w:hAnsi="Arial" w:cs="Arial"/>
        </w:rPr>
        <w:t>para la evaluación</w:t>
      </w:r>
      <w:r w:rsidRPr="0017327A">
        <w:rPr>
          <w:rFonts w:ascii="Arial" w:eastAsiaTheme="majorEastAsia" w:hAnsi="Arial" w:cs="Arial"/>
        </w:rPr>
        <w:t>, se presenta la siguiente</w:t>
      </w:r>
      <w:r>
        <w:rPr>
          <w:rFonts w:ascii="Arial" w:eastAsiaTheme="majorEastAsia" w:hAnsi="Arial" w:cs="Arial"/>
        </w:rPr>
        <w:t xml:space="preserve"> </w:t>
      </w:r>
      <w:r w:rsidRPr="0017327A">
        <w:rPr>
          <w:rFonts w:ascii="Arial" w:eastAsiaTheme="majorEastAsia" w:hAnsi="Arial" w:cs="Arial"/>
        </w:rPr>
        <w:t>descripción del FONE, con el fin de contextualizar sus objetivos, caracterización de los</w:t>
      </w:r>
      <w:r>
        <w:rPr>
          <w:rFonts w:ascii="Arial" w:eastAsiaTheme="majorEastAsia" w:hAnsi="Arial" w:cs="Arial"/>
        </w:rPr>
        <w:t xml:space="preserve"> </w:t>
      </w:r>
      <w:r w:rsidRPr="0017327A">
        <w:rPr>
          <w:rFonts w:ascii="Arial" w:eastAsiaTheme="majorEastAsia" w:hAnsi="Arial" w:cs="Arial"/>
        </w:rPr>
        <w:t>servicios educativos en la entidad y el análisis de la fórmula de distribución para el ejercicio</w:t>
      </w:r>
      <w:r>
        <w:rPr>
          <w:rFonts w:ascii="Arial" w:eastAsiaTheme="majorEastAsia" w:hAnsi="Arial" w:cs="Arial"/>
        </w:rPr>
        <w:t xml:space="preserve"> </w:t>
      </w:r>
      <w:r w:rsidRPr="0017327A">
        <w:rPr>
          <w:rFonts w:ascii="Arial" w:eastAsiaTheme="majorEastAsia" w:hAnsi="Arial" w:cs="Arial"/>
        </w:rPr>
        <w:t>fiscal 2020.</w:t>
      </w:r>
    </w:p>
    <w:p w14:paraId="16D660D6" w14:textId="77777777" w:rsidR="0017327A" w:rsidRDefault="0017327A" w:rsidP="0017327A">
      <w:pPr>
        <w:pStyle w:val="Prrafodelista"/>
        <w:ind w:left="426"/>
        <w:rPr>
          <w:rFonts w:ascii="Arial" w:eastAsiaTheme="majorEastAsia" w:hAnsi="Arial" w:cs="Arial"/>
        </w:rPr>
      </w:pPr>
    </w:p>
    <w:p w14:paraId="3CE6A4F3" w14:textId="42E3E447" w:rsidR="002A7259" w:rsidRPr="00A6103C" w:rsidRDefault="002A7259" w:rsidP="00320B5C">
      <w:pPr>
        <w:pStyle w:val="Prrafodelista"/>
        <w:numPr>
          <w:ilvl w:val="0"/>
          <w:numId w:val="3"/>
        </w:numPr>
        <w:ind w:left="426" w:hanging="426"/>
        <w:rPr>
          <w:rFonts w:ascii="Arial" w:eastAsiaTheme="majorEastAsia" w:hAnsi="Arial" w:cs="Arial"/>
          <w:b/>
          <w:bCs/>
          <w:color w:val="006666"/>
        </w:rPr>
      </w:pPr>
      <w:r w:rsidRPr="00A6103C">
        <w:rPr>
          <w:rFonts w:ascii="Arial" w:eastAsiaTheme="majorEastAsia" w:hAnsi="Arial" w:cs="Arial"/>
          <w:b/>
          <w:bCs/>
          <w:color w:val="006666"/>
        </w:rPr>
        <w:t>Nombre, clave y siglas del Fondo</w:t>
      </w:r>
      <w:r w:rsidR="00B83035">
        <w:rPr>
          <w:rFonts w:ascii="Arial" w:eastAsiaTheme="majorEastAsia" w:hAnsi="Arial" w:cs="Arial"/>
          <w:b/>
          <w:bCs/>
          <w:color w:val="006666"/>
        </w:rPr>
        <w:t>.</w:t>
      </w:r>
    </w:p>
    <w:p w14:paraId="2B40AB6F" w14:textId="77777777" w:rsidR="000B5C49" w:rsidRDefault="000B5C49" w:rsidP="000B5C49">
      <w:pPr>
        <w:pStyle w:val="Prrafodelista"/>
        <w:ind w:left="426"/>
        <w:rPr>
          <w:rFonts w:ascii="Arial" w:eastAsiaTheme="majorEastAsia" w:hAnsi="Arial" w:cs="Arial"/>
        </w:rPr>
      </w:pPr>
    </w:p>
    <w:p w14:paraId="7F2CFEE4" w14:textId="292268A9" w:rsidR="00B95FC5" w:rsidRDefault="00B95FC5" w:rsidP="000E787D">
      <w:pPr>
        <w:pStyle w:val="Prrafodelista"/>
        <w:ind w:left="0"/>
        <w:jc w:val="both"/>
        <w:rPr>
          <w:rFonts w:ascii="Arial" w:eastAsiaTheme="majorEastAsia" w:hAnsi="Arial" w:cs="Arial"/>
        </w:rPr>
      </w:pPr>
      <w:r w:rsidRPr="00B95FC5">
        <w:rPr>
          <w:rFonts w:ascii="Arial" w:eastAsiaTheme="majorEastAsia" w:hAnsi="Arial" w:cs="Arial"/>
        </w:rPr>
        <w:t xml:space="preserve">El FONE es uno de los </w:t>
      </w:r>
      <w:r w:rsidR="000302A9">
        <w:rPr>
          <w:rFonts w:ascii="Arial" w:eastAsiaTheme="majorEastAsia" w:hAnsi="Arial" w:cs="Arial"/>
        </w:rPr>
        <w:t>ocho</w:t>
      </w:r>
      <w:r>
        <w:rPr>
          <w:rFonts w:ascii="Arial" w:eastAsiaTheme="majorEastAsia" w:hAnsi="Arial" w:cs="Arial"/>
        </w:rPr>
        <w:t xml:space="preserve"> </w:t>
      </w:r>
      <w:r w:rsidRPr="00B95FC5">
        <w:rPr>
          <w:rFonts w:ascii="Arial" w:eastAsiaTheme="majorEastAsia" w:hAnsi="Arial" w:cs="Arial"/>
        </w:rPr>
        <w:t>fondos del Ramo General 33</w:t>
      </w:r>
      <w:r w:rsidR="00961883">
        <w:rPr>
          <w:rFonts w:ascii="Arial" w:eastAsiaTheme="majorEastAsia" w:hAnsi="Arial" w:cs="Arial"/>
        </w:rPr>
        <w:t xml:space="preserve"> </w:t>
      </w:r>
      <w:r w:rsidR="00961883" w:rsidRPr="00961883">
        <w:rPr>
          <w:rFonts w:ascii="Arial" w:eastAsiaTheme="majorEastAsia" w:hAnsi="Arial" w:cs="Arial"/>
        </w:rPr>
        <w:t>Aportaciones Federales para Entidades Federativas y Municipios</w:t>
      </w:r>
      <w:r w:rsidR="00961883">
        <w:rPr>
          <w:rFonts w:ascii="Arial" w:eastAsiaTheme="majorEastAsia" w:hAnsi="Arial" w:cs="Arial"/>
        </w:rPr>
        <w:t>,</w:t>
      </w:r>
      <w:r w:rsidR="000B5C49">
        <w:rPr>
          <w:rFonts w:ascii="Arial" w:eastAsiaTheme="majorEastAsia" w:hAnsi="Arial" w:cs="Arial"/>
        </w:rPr>
        <w:t xml:space="preserve"> el cual tiene como objetivo </w:t>
      </w:r>
      <w:r w:rsidR="00961883" w:rsidRPr="00961883">
        <w:rPr>
          <w:rFonts w:ascii="Arial" w:eastAsiaTheme="majorEastAsia" w:hAnsi="Arial" w:cs="Arial"/>
        </w:rPr>
        <w:t>apoya</w:t>
      </w:r>
      <w:r w:rsidR="000B5C49">
        <w:rPr>
          <w:rFonts w:ascii="Arial" w:eastAsiaTheme="majorEastAsia" w:hAnsi="Arial" w:cs="Arial"/>
        </w:rPr>
        <w:t>r</w:t>
      </w:r>
      <w:r w:rsidR="00961883" w:rsidRPr="00961883">
        <w:rPr>
          <w:rFonts w:ascii="Arial" w:eastAsiaTheme="majorEastAsia" w:hAnsi="Arial" w:cs="Arial"/>
        </w:rPr>
        <w:t xml:space="preserve"> a los Estados con recursos económicos complementarios para ejercer las atribuciones que, en materia de educación básica y normal, se les asignan en los artículos 114 y 117 de la Ley General de Educación</w:t>
      </w:r>
      <w:r w:rsidR="00A6103C">
        <w:rPr>
          <w:rFonts w:ascii="Arial" w:eastAsiaTheme="majorEastAsia" w:hAnsi="Arial" w:cs="Arial"/>
        </w:rPr>
        <w:t xml:space="preserve"> (LGE)</w:t>
      </w:r>
      <w:r w:rsidR="00961883" w:rsidRPr="00961883">
        <w:rPr>
          <w:rFonts w:ascii="Arial" w:eastAsiaTheme="majorEastAsia" w:hAnsi="Arial" w:cs="Arial"/>
        </w:rPr>
        <w:t xml:space="preserve"> vigente</w:t>
      </w:r>
      <w:r w:rsidR="000B5C49">
        <w:rPr>
          <w:rFonts w:ascii="Arial" w:eastAsiaTheme="majorEastAsia" w:hAnsi="Arial" w:cs="Arial"/>
        </w:rPr>
        <w:t>.</w:t>
      </w:r>
    </w:p>
    <w:p w14:paraId="58C3F0A0" w14:textId="77777777" w:rsidR="00B95FC5" w:rsidRDefault="00B95FC5" w:rsidP="000E787D">
      <w:pPr>
        <w:pStyle w:val="Prrafodelista"/>
        <w:ind w:left="0"/>
        <w:jc w:val="both"/>
        <w:rPr>
          <w:rFonts w:ascii="Arial" w:eastAsiaTheme="majorEastAsia" w:hAnsi="Arial" w:cs="Arial"/>
        </w:rPr>
      </w:pPr>
    </w:p>
    <w:p w14:paraId="1BA96136" w14:textId="1ADEEA01" w:rsidR="00CA07EE" w:rsidRDefault="00B95FC5" w:rsidP="000E787D">
      <w:pPr>
        <w:pStyle w:val="Prrafodelista"/>
        <w:ind w:left="0"/>
        <w:jc w:val="both"/>
        <w:rPr>
          <w:rFonts w:ascii="Arial" w:eastAsiaTheme="majorEastAsia" w:hAnsi="Arial" w:cs="Arial"/>
        </w:rPr>
      </w:pPr>
      <w:r>
        <w:rPr>
          <w:rFonts w:ascii="Arial" w:eastAsiaTheme="majorEastAsia" w:hAnsi="Arial" w:cs="Arial"/>
        </w:rPr>
        <w:t>D</w:t>
      </w:r>
      <w:r w:rsidR="006B456F">
        <w:rPr>
          <w:rFonts w:ascii="Arial" w:eastAsiaTheme="majorEastAsia" w:hAnsi="Arial" w:cs="Arial"/>
        </w:rPr>
        <w:t>e acuerdo a la estrategia programática del Presupuesto de Egresos de la Federación</w:t>
      </w:r>
      <w:r w:rsidR="000B5C49">
        <w:rPr>
          <w:rFonts w:ascii="Arial" w:eastAsiaTheme="majorEastAsia" w:hAnsi="Arial" w:cs="Arial"/>
        </w:rPr>
        <w:t xml:space="preserve"> </w:t>
      </w:r>
      <w:r w:rsidR="006B456F">
        <w:rPr>
          <w:rFonts w:ascii="Arial" w:eastAsiaTheme="majorEastAsia" w:hAnsi="Arial" w:cs="Arial"/>
        </w:rPr>
        <w:t>(PE</w:t>
      </w:r>
      <w:r w:rsidR="000B5C49">
        <w:rPr>
          <w:rFonts w:ascii="Arial" w:eastAsiaTheme="majorEastAsia" w:hAnsi="Arial" w:cs="Arial"/>
        </w:rPr>
        <w:t>F</w:t>
      </w:r>
      <w:r w:rsidR="006B456F">
        <w:rPr>
          <w:rFonts w:ascii="Arial" w:eastAsiaTheme="majorEastAsia" w:hAnsi="Arial" w:cs="Arial"/>
        </w:rPr>
        <w:t>)</w:t>
      </w:r>
      <w:r w:rsidR="000B5C49">
        <w:rPr>
          <w:rFonts w:ascii="Arial" w:eastAsiaTheme="majorEastAsia" w:hAnsi="Arial" w:cs="Arial"/>
        </w:rPr>
        <w:t xml:space="preserve"> 2020</w:t>
      </w:r>
      <w:r w:rsidR="009C12FC">
        <w:rPr>
          <w:rFonts w:ascii="Arial" w:eastAsiaTheme="majorEastAsia" w:hAnsi="Arial" w:cs="Arial"/>
        </w:rPr>
        <w:t>,</w:t>
      </w:r>
      <w:r w:rsidR="006B456F">
        <w:rPr>
          <w:rFonts w:ascii="Arial" w:eastAsiaTheme="majorEastAsia" w:hAnsi="Arial" w:cs="Arial"/>
        </w:rPr>
        <w:t xml:space="preserve"> </w:t>
      </w:r>
      <w:r>
        <w:rPr>
          <w:rFonts w:ascii="Arial" w:eastAsiaTheme="majorEastAsia" w:hAnsi="Arial" w:cs="Arial"/>
        </w:rPr>
        <w:t xml:space="preserve">el FONE </w:t>
      </w:r>
      <w:r w:rsidR="00745638" w:rsidRPr="00745638">
        <w:rPr>
          <w:rFonts w:ascii="Arial" w:eastAsiaTheme="majorEastAsia" w:hAnsi="Arial" w:cs="Arial"/>
        </w:rPr>
        <w:t xml:space="preserve">se encuentra </w:t>
      </w:r>
      <w:r w:rsidR="000B5C49">
        <w:rPr>
          <w:rFonts w:ascii="Arial" w:eastAsiaTheme="majorEastAsia" w:hAnsi="Arial" w:cs="Arial"/>
        </w:rPr>
        <w:t xml:space="preserve">distribuido </w:t>
      </w:r>
      <w:r w:rsidR="0017327A">
        <w:rPr>
          <w:rFonts w:ascii="Arial" w:eastAsiaTheme="majorEastAsia" w:hAnsi="Arial" w:cs="Arial"/>
        </w:rPr>
        <w:t>mediante los</w:t>
      </w:r>
      <w:r w:rsidR="000B5C49">
        <w:rPr>
          <w:rFonts w:ascii="Arial" w:eastAsiaTheme="majorEastAsia" w:hAnsi="Arial" w:cs="Arial"/>
        </w:rPr>
        <w:t xml:space="preserve"> siguientes Programas Presupuestarios Federales:</w:t>
      </w:r>
    </w:p>
    <w:p w14:paraId="1B471EB8" w14:textId="4153DF94" w:rsidR="006B456F" w:rsidRPr="007915FF" w:rsidRDefault="00217FAA" w:rsidP="000E787D">
      <w:pPr>
        <w:pStyle w:val="Epgrafe"/>
        <w:spacing w:after="0"/>
        <w:jc w:val="center"/>
        <w:rPr>
          <w:rFonts w:ascii="Arial" w:eastAsiaTheme="majorEastAsia" w:hAnsi="Arial" w:cs="Arial"/>
          <w:color w:val="auto"/>
          <w:sz w:val="22"/>
          <w:szCs w:val="22"/>
        </w:rPr>
      </w:pPr>
      <w:bookmarkStart w:id="5" w:name="_Toc90281569"/>
      <w:bookmarkStart w:id="6" w:name="_Toc91712123"/>
      <w:bookmarkStart w:id="7" w:name="_Toc92269837"/>
      <w:r w:rsidRPr="007915FF">
        <w:rPr>
          <w:rFonts w:ascii="Arial" w:hAnsi="Arial" w:cs="Arial"/>
          <w:b/>
          <w:bCs/>
          <w:color w:val="auto"/>
          <w:sz w:val="22"/>
          <w:szCs w:val="22"/>
        </w:rPr>
        <w:t xml:space="preserve">Tabla </w:t>
      </w:r>
      <w:r w:rsidRPr="007915FF">
        <w:rPr>
          <w:rFonts w:ascii="Arial" w:hAnsi="Arial" w:cs="Arial"/>
          <w:b/>
          <w:bCs/>
          <w:color w:val="auto"/>
          <w:sz w:val="22"/>
          <w:szCs w:val="22"/>
        </w:rPr>
        <w:fldChar w:fldCharType="begin"/>
      </w:r>
      <w:r w:rsidRPr="007915FF">
        <w:rPr>
          <w:rFonts w:ascii="Arial" w:hAnsi="Arial" w:cs="Arial"/>
          <w:b/>
          <w:bCs/>
          <w:color w:val="auto"/>
          <w:sz w:val="22"/>
          <w:szCs w:val="22"/>
        </w:rPr>
        <w:instrText xml:space="preserve"> SEQ Tabla \* ARABIC </w:instrText>
      </w:r>
      <w:r w:rsidRPr="007915FF">
        <w:rPr>
          <w:rFonts w:ascii="Arial" w:hAnsi="Arial" w:cs="Arial"/>
          <w:b/>
          <w:bCs/>
          <w:color w:val="auto"/>
          <w:sz w:val="22"/>
          <w:szCs w:val="22"/>
        </w:rPr>
        <w:fldChar w:fldCharType="separate"/>
      </w:r>
      <w:r w:rsidR="00F11343">
        <w:rPr>
          <w:rFonts w:ascii="Arial" w:hAnsi="Arial" w:cs="Arial"/>
          <w:b/>
          <w:bCs/>
          <w:noProof/>
          <w:color w:val="auto"/>
          <w:sz w:val="22"/>
          <w:szCs w:val="22"/>
        </w:rPr>
        <w:t>1</w:t>
      </w:r>
      <w:r w:rsidRPr="007915FF">
        <w:rPr>
          <w:rFonts w:ascii="Arial" w:hAnsi="Arial" w:cs="Arial"/>
          <w:b/>
          <w:bCs/>
          <w:color w:val="auto"/>
          <w:sz w:val="22"/>
          <w:szCs w:val="22"/>
        </w:rPr>
        <w:fldChar w:fldCharType="end"/>
      </w:r>
      <w:r w:rsidRPr="007915FF">
        <w:rPr>
          <w:rFonts w:ascii="Arial" w:hAnsi="Arial" w:cs="Arial"/>
          <w:color w:val="auto"/>
          <w:sz w:val="22"/>
          <w:szCs w:val="22"/>
        </w:rPr>
        <w:t>: Programas Presupuestarios Federales que comprende el FONE</w:t>
      </w:r>
      <w:bookmarkEnd w:id="5"/>
      <w:bookmarkEnd w:id="6"/>
      <w:bookmarkEnd w:id="7"/>
    </w:p>
    <w:tbl>
      <w:tblPr>
        <w:tblStyle w:val="Tablaconcuadrcula"/>
        <w:tblW w:w="0" w:type="auto"/>
        <w:tblInd w:w="421" w:type="dxa"/>
        <w:tblLook w:val="04A0" w:firstRow="1" w:lastRow="0" w:firstColumn="1" w:lastColumn="0" w:noHBand="0" w:noVBand="1"/>
      </w:tblPr>
      <w:tblGrid>
        <w:gridCol w:w="804"/>
        <w:gridCol w:w="1818"/>
        <w:gridCol w:w="5785"/>
      </w:tblGrid>
      <w:tr w:rsidR="008B4E65" w14:paraId="5255BB6B" w14:textId="77777777" w:rsidTr="000E787D">
        <w:trPr>
          <w:tblHeader/>
        </w:trPr>
        <w:tc>
          <w:tcPr>
            <w:tcW w:w="804" w:type="dxa"/>
            <w:shd w:val="clear" w:color="auto" w:fill="D9D9D9"/>
            <w:vAlign w:val="center"/>
          </w:tcPr>
          <w:p w14:paraId="7C6EE769" w14:textId="336EAC2D" w:rsidR="00A75FFF" w:rsidRPr="00643899" w:rsidRDefault="00A75FFF" w:rsidP="00A75FFF">
            <w:pPr>
              <w:pStyle w:val="Prrafodelista"/>
              <w:ind w:left="0"/>
              <w:jc w:val="center"/>
              <w:rPr>
                <w:rFonts w:ascii="Arial" w:eastAsiaTheme="majorEastAsia" w:hAnsi="Arial" w:cs="Arial"/>
                <w:b/>
                <w:bCs/>
              </w:rPr>
            </w:pPr>
            <w:r w:rsidRPr="00643899">
              <w:rPr>
                <w:rFonts w:ascii="Arial" w:eastAsiaTheme="majorEastAsia" w:hAnsi="Arial" w:cs="Arial"/>
                <w:b/>
                <w:bCs/>
              </w:rPr>
              <w:t>Clave</w:t>
            </w:r>
          </w:p>
        </w:tc>
        <w:tc>
          <w:tcPr>
            <w:tcW w:w="1818" w:type="dxa"/>
            <w:shd w:val="clear" w:color="auto" w:fill="D9D9D9"/>
            <w:vAlign w:val="center"/>
          </w:tcPr>
          <w:p w14:paraId="45B0AD91" w14:textId="5B70CB43" w:rsidR="00A75FFF" w:rsidRPr="00643899" w:rsidRDefault="00A75FFF" w:rsidP="00A75FFF">
            <w:pPr>
              <w:pStyle w:val="Prrafodelista"/>
              <w:ind w:left="0"/>
              <w:jc w:val="center"/>
              <w:rPr>
                <w:rFonts w:ascii="Arial" w:eastAsiaTheme="majorEastAsia" w:hAnsi="Arial" w:cs="Arial"/>
                <w:b/>
                <w:bCs/>
              </w:rPr>
            </w:pPr>
            <w:r w:rsidRPr="00643899">
              <w:rPr>
                <w:rFonts w:ascii="Arial" w:eastAsiaTheme="majorEastAsia" w:hAnsi="Arial" w:cs="Arial"/>
                <w:b/>
                <w:bCs/>
              </w:rPr>
              <w:t>Programa Presupuestario Federal</w:t>
            </w:r>
          </w:p>
        </w:tc>
        <w:tc>
          <w:tcPr>
            <w:tcW w:w="5785" w:type="dxa"/>
            <w:shd w:val="clear" w:color="auto" w:fill="D9D9D9" w:themeFill="background1" w:themeFillShade="D9"/>
            <w:vAlign w:val="center"/>
          </w:tcPr>
          <w:p w14:paraId="25FF686C" w14:textId="161E5D7B" w:rsidR="00A75FFF" w:rsidRPr="00643899" w:rsidRDefault="00CE19D9" w:rsidP="00A75FFF">
            <w:pPr>
              <w:pStyle w:val="Prrafodelista"/>
              <w:ind w:left="0"/>
              <w:jc w:val="center"/>
              <w:rPr>
                <w:rFonts w:ascii="Arial" w:eastAsiaTheme="majorEastAsia" w:hAnsi="Arial" w:cs="Arial"/>
                <w:b/>
                <w:bCs/>
              </w:rPr>
            </w:pPr>
            <w:r w:rsidRPr="00643899">
              <w:rPr>
                <w:rFonts w:ascii="Arial" w:eastAsiaTheme="majorEastAsia" w:hAnsi="Arial" w:cs="Arial"/>
                <w:b/>
                <w:bCs/>
              </w:rPr>
              <w:t>Descripción</w:t>
            </w:r>
          </w:p>
        </w:tc>
      </w:tr>
      <w:tr w:rsidR="008B4E65" w14:paraId="57CF8292" w14:textId="77777777" w:rsidTr="000E787D">
        <w:tc>
          <w:tcPr>
            <w:tcW w:w="804" w:type="dxa"/>
            <w:vAlign w:val="center"/>
          </w:tcPr>
          <w:p w14:paraId="3E03DCF3" w14:textId="25BA9F3B" w:rsidR="00A75FFF" w:rsidRDefault="003E2090" w:rsidP="00CE19D9">
            <w:pPr>
              <w:pStyle w:val="Prrafodelista"/>
              <w:ind w:left="0"/>
              <w:jc w:val="center"/>
              <w:rPr>
                <w:rFonts w:ascii="Arial" w:eastAsiaTheme="majorEastAsia" w:hAnsi="Arial" w:cs="Arial"/>
              </w:rPr>
            </w:pPr>
            <w:r>
              <w:rPr>
                <w:rFonts w:ascii="Arial" w:eastAsiaTheme="majorEastAsia" w:hAnsi="Arial" w:cs="Arial"/>
              </w:rPr>
              <w:t>I013</w:t>
            </w:r>
          </w:p>
        </w:tc>
        <w:tc>
          <w:tcPr>
            <w:tcW w:w="1818" w:type="dxa"/>
            <w:vAlign w:val="center"/>
          </w:tcPr>
          <w:p w14:paraId="35403164" w14:textId="67F7F78B" w:rsidR="00A75FFF" w:rsidRDefault="003E2090" w:rsidP="003E2090">
            <w:pPr>
              <w:pStyle w:val="Prrafodelista"/>
              <w:ind w:left="0"/>
              <w:rPr>
                <w:rFonts w:ascii="Arial" w:eastAsiaTheme="majorEastAsia" w:hAnsi="Arial" w:cs="Arial"/>
              </w:rPr>
            </w:pPr>
            <w:r w:rsidRPr="003E2090">
              <w:rPr>
                <w:rFonts w:ascii="Arial" w:eastAsiaTheme="majorEastAsia" w:hAnsi="Arial" w:cs="Arial"/>
              </w:rPr>
              <w:t>Servicios Personales</w:t>
            </w:r>
          </w:p>
        </w:tc>
        <w:tc>
          <w:tcPr>
            <w:tcW w:w="5785" w:type="dxa"/>
            <w:vAlign w:val="center"/>
          </w:tcPr>
          <w:p w14:paraId="7AB39E5E" w14:textId="37B928B3" w:rsidR="00A75FFF" w:rsidRDefault="00CE19D9" w:rsidP="00CE19D9">
            <w:pPr>
              <w:pStyle w:val="Prrafodelista"/>
              <w:ind w:left="0"/>
              <w:jc w:val="both"/>
              <w:rPr>
                <w:rFonts w:ascii="Arial" w:eastAsiaTheme="majorEastAsia" w:hAnsi="Arial" w:cs="Arial"/>
              </w:rPr>
            </w:pPr>
            <w:r>
              <w:rPr>
                <w:rFonts w:ascii="Arial" w:eastAsiaTheme="majorEastAsia" w:hAnsi="Arial" w:cs="Arial"/>
              </w:rPr>
              <w:t>Recursos para</w:t>
            </w:r>
            <w:r w:rsidRPr="00CE19D9">
              <w:rPr>
                <w:rFonts w:ascii="Arial" w:eastAsiaTheme="majorEastAsia" w:hAnsi="Arial" w:cs="Arial"/>
              </w:rPr>
              <w:t xml:space="preserve"> cubrir el pago de los servicios personales correspondientes al personal que ocupa las plazas transferidas a los Estados</w:t>
            </w:r>
            <w:r w:rsidR="008F7E2B" w:rsidRPr="008F7E2B">
              <w:rPr>
                <w:rFonts w:ascii="Arial" w:eastAsiaTheme="majorEastAsia" w:hAnsi="Arial" w:cs="Arial"/>
              </w:rPr>
              <w:t xml:space="preserve"> en el marco del Acuerdo Nacional para la Modernización de la Educación Básica</w:t>
            </w:r>
            <w:r w:rsidRPr="00CE19D9">
              <w:rPr>
                <w:rFonts w:ascii="Arial" w:eastAsiaTheme="majorEastAsia" w:hAnsi="Arial" w:cs="Arial"/>
              </w:rPr>
              <w:t>, así como los convenios formalizados con los Estados y que se encuentran registrados en el Sistema de Información y Gestión Educativa</w:t>
            </w:r>
            <w:r w:rsidR="008F7E2B">
              <w:rPr>
                <w:rFonts w:ascii="Arial" w:eastAsiaTheme="majorEastAsia" w:hAnsi="Arial" w:cs="Arial"/>
              </w:rPr>
              <w:t>.</w:t>
            </w:r>
          </w:p>
        </w:tc>
      </w:tr>
      <w:tr w:rsidR="003E2090" w14:paraId="4DE96B73" w14:textId="77777777" w:rsidTr="000E787D">
        <w:tc>
          <w:tcPr>
            <w:tcW w:w="804" w:type="dxa"/>
            <w:vAlign w:val="center"/>
          </w:tcPr>
          <w:p w14:paraId="1C02C8C5" w14:textId="7BA9B981" w:rsidR="003E2090" w:rsidRDefault="003E2090" w:rsidP="00CE19D9">
            <w:pPr>
              <w:pStyle w:val="Prrafodelista"/>
              <w:ind w:left="0"/>
              <w:jc w:val="center"/>
              <w:rPr>
                <w:rFonts w:ascii="Arial" w:eastAsiaTheme="majorEastAsia" w:hAnsi="Arial" w:cs="Arial"/>
              </w:rPr>
            </w:pPr>
            <w:r>
              <w:rPr>
                <w:rFonts w:ascii="Arial" w:eastAsiaTheme="majorEastAsia" w:hAnsi="Arial" w:cs="Arial"/>
              </w:rPr>
              <w:t>I01</w:t>
            </w:r>
            <w:r w:rsidR="00CE19D9">
              <w:rPr>
                <w:rFonts w:ascii="Arial" w:eastAsiaTheme="majorEastAsia" w:hAnsi="Arial" w:cs="Arial"/>
              </w:rPr>
              <w:t>4</w:t>
            </w:r>
          </w:p>
        </w:tc>
        <w:tc>
          <w:tcPr>
            <w:tcW w:w="1818" w:type="dxa"/>
            <w:vAlign w:val="center"/>
          </w:tcPr>
          <w:p w14:paraId="31DCE7F0" w14:textId="137F079E" w:rsidR="003E2090" w:rsidRPr="003E2090" w:rsidRDefault="003E2090" w:rsidP="003E2090">
            <w:pPr>
              <w:pStyle w:val="Prrafodelista"/>
              <w:ind w:left="0"/>
              <w:rPr>
                <w:rFonts w:ascii="Arial" w:eastAsiaTheme="majorEastAsia" w:hAnsi="Arial" w:cs="Arial"/>
              </w:rPr>
            </w:pPr>
            <w:r w:rsidRPr="003E2090">
              <w:rPr>
                <w:rFonts w:ascii="Arial" w:eastAsiaTheme="majorEastAsia" w:hAnsi="Arial" w:cs="Arial"/>
              </w:rPr>
              <w:t>Otros de Gasto Corriente</w:t>
            </w:r>
          </w:p>
        </w:tc>
        <w:tc>
          <w:tcPr>
            <w:tcW w:w="5785" w:type="dxa"/>
            <w:vAlign w:val="center"/>
          </w:tcPr>
          <w:p w14:paraId="02BAA8C6" w14:textId="393E93F5" w:rsidR="003E2090" w:rsidRPr="00A75FFF" w:rsidRDefault="00CE19D9" w:rsidP="00CE19D9">
            <w:pPr>
              <w:pStyle w:val="Prrafodelista"/>
              <w:ind w:left="0"/>
              <w:jc w:val="both"/>
              <w:rPr>
                <w:rFonts w:ascii="Arial" w:eastAsiaTheme="majorEastAsia" w:hAnsi="Arial" w:cs="Arial"/>
              </w:rPr>
            </w:pPr>
            <w:r w:rsidRPr="00CE19D9">
              <w:rPr>
                <w:rFonts w:ascii="Arial" w:eastAsiaTheme="majorEastAsia" w:hAnsi="Arial" w:cs="Arial"/>
              </w:rPr>
              <w:t>Recursos para las plazas subsidiadas a las entidades federativas, conforme a los registros que se tienen en las secretarías de Educación Pública y de Hacienda y Crédito Público</w:t>
            </w:r>
            <w:r>
              <w:rPr>
                <w:rFonts w:ascii="Arial" w:eastAsiaTheme="majorEastAsia" w:hAnsi="Arial" w:cs="Arial"/>
              </w:rPr>
              <w:t>.</w:t>
            </w:r>
          </w:p>
        </w:tc>
      </w:tr>
      <w:tr w:rsidR="003E2090" w14:paraId="3B00B525" w14:textId="77777777" w:rsidTr="000E787D">
        <w:tc>
          <w:tcPr>
            <w:tcW w:w="804" w:type="dxa"/>
            <w:vAlign w:val="center"/>
          </w:tcPr>
          <w:p w14:paraId="0DCA5FC0" w14:textId="29536857" w:rsidR="003E2090" w:rsidRDefault="003E2090" w:rsidP="00CE19D9">
            <w:pPr>
              <w:pStyle w:val="Prrafodelista"/>
              <w:ind w:left="0"/>
              <w:jc w:val="center"/>
              <w:rPr>
                <w:rFonts w:ascii="Arial" w:eastAsiaTheme="majorEastAsia" w:hAnsi="Arial" w:cs="Arial"/>
              </w:rPr>
            </w:pPr>
            <w:r>
              <w:rPr>
                <w:rFonts w:ascii="Arial" w:eastAsiaTheme="majorEastAsia" w:hAnsi="Arial" w:cs="Arial"/>
              </w:rPr>
              <w:t>I015</w:t>
            </w:r>
          </w:p>
        </w:tc>
        <w:tc>
          <w:tcPr>
            <w:tcW w:w="1818" w:type="dxa"/>
            <w:vAlign w:val="center"/>
          </w:tcPr>
          <w:p w14:paraId="27C811A8" w14:textId="2EE07C38" w:rsidR="003E2090" w:rsidRDefault="003E2090" w:rsidP="003E2090">
            <w:pPr>
              <w:pStyle w:val="Prrafodelista"/>
              <w:ind w:left="0"/>
              <w:rPr>
                <w:rFonts w:ascii="Arial" w:eastAsiaTheme="majorEastAsia" w:hAnsi="Arial" w:cs="Arial"/>
              </w:rPr>
            </w:pPr>
            <w:r w:rsidRPr="003E2090">
              <w:rPr>
                <w:rFonts w:ascii="Arial" w:eastAsiaTheme="majorEastAsia" w:hAnsi="Arial" w:cs="Arial"/>
              </w:rPr>
              <w:t>Gasto de Operación</w:t>
            </w:r>
          </w:p>
        </w:tc>
        <w:tc>
          <w:tcPr>
            <w:tcW w:w="5785" w:type="dxa"/>
            <w:vAlign w:val="center"/>
          </w:tcPr>
          <w:p w14:paraId="415A29C1" w14:textId="401ADEF6" w:rsidR="003E2090" w:rsidRPr="00A75FFF" w:rsidRDefault="00CE19D9" w:rsidP="00CE19D9">
            <w:pPr>
              <w:pStyle w:val="Prrafodelista"/>
              <w:ind w:left="0"/>
              <w:jc w:val="both"/>
              <w:rPr>
                <w:rFonts w:ascii="Arial" w:eastAsiaTheme="majorEastAsia" w:hAnsi="Arial" w:cs="Arial"/>
              </w:rPr>
            </w:pPr>
            <w:r>
              <w:rPr>
                <w:rFonts w:ascii="Arial" w:eastAsiaTheme="majorEastAsia" w:hAnsi="Arial" w:cs="Arial"/>
              </w:rPr>
              <w:t>R</w:t>
            </w:r>
            <w:r w:rsidRPr="00CE19D9">
              <w:rPr>
                <w:rFonts w:ascii="Arial" w:eastAsiaTheme="majorEastAsia" w:hAnsi="Arial" w:cs="Arial"/>
              </w:rPr>
              <w:t xml:space="preserve">ecursos con el propósito de apoyar a las entidades federativas </w:t>
            </w:r>
            <w:r w:rsidR="0006364D">
              <w:rPr>
                <w:rFonts w:ascii="Arial" w:eastAsiaTheme="majorEastAsia" w:hAnsi="Arial" w:cs="Arial"/>
              </w:rPr>
              <w:t>a</w:t>
            </w:r>
            <w:r w:rsidRPr="00CE19D9">
              <w:rPr>
                <w:rFonts w:ascii="Arial" w:eastAsiaTheme="majorEastAsia" w:hAnsi="Arial" w:cs="Arial"/>
              </w:rPr>
              <w:t xml:space="preserve"> cubrir los gastos de operación asociados al cumplimiento de las atribuciones que tienen asignadas en materia de educación básica y normal, específicamente para el desarrollo de las acciones relativas a la planeación, capacitación, operación, verificación, seguimiento, promoción y difusión de la prestación de servicios de educación básica, incluyendo la indígena y de formación, actualización, capacitación y superación profesional para los maestros de educación básica y, en su caso, al pago de contribuciones locales de las plazas conciliadas</w:t>
            </w:r>
            <w:r>
              <w:rPr>
                <w:rFonts w:ascii="Arial" w:eastAsiaTheme="majorEastAsia" w:hAnsi="Arial" w:cs="Arial"/>
              </w:rPr>
              <w:t>.</w:t>
            </w:r>
          </w:p>
        </w:tc>
      </w:tr>
      <w:tr w:rsidR="003E2090" w14:paraId="1D0A622D" w14:textId="77777777" w:rsidTr="000E787D">
        <w:tc>
          <w:tcPr>
            <w:tcW w:w="804" w:type="dxa"/>
            <w:tcBorders>
              <w:bottom w:val="single" w:sz="4" w:space="0" w:color="auto"/>
            </w:tcBorders>
            <w:vAlign w:val="center"/>
          </w:tcPr>
          <w:p w14:paraId="219534AA" w14:textId="7F649EC6" w:rsidR="003E2090" w:rsidRDefault="003E2090" w:rsidP="00CE19D9">
            <w:pPr>
              <w:pStyle w:val="Prrafodelista"/>
              <w:ind w:left="0"/>
              <w:jc w:val="center"/>
              <w:rPr>
                <w:rFonts w:ascii="Arial" w:eastAsiaTheme="majorEastAsia" w:hAnsi="Arial" w:cs="Arial"/>
              </w:rPr>
            </w:pPr>
            <w:r>
              <w:rPr>
                <w:rFonts w:ascii="Arial" w:eastAsiaTheme="majorEastAsia" w:hAnsi="Arial" w:cs="Arial"/>
              </w:rPr>
              <w:t>I016</w:t>
            </w:r>
          </w:p>
        </w:tc>
        <w:tc>
          <w:tcPr>
            <w:tcW w:w="1818" w:type="dxa"/>
            <w:tcBorders>
              <w:bottom w:val="single" w:sz="4" w:space="0" w:color="auto"/>
            </w:tcBorders>
            <w:vAlign w:val="center"/>
          </w:tcPr>
          <w:p w14:paraId="74121F8B" w14:textId="7A3A73B7" w:rsidR="003E2090" w:rsidRDefault="00CE19D9" w:rsidP="003E2090">
            <w:pPr>
              <w:pStyle w:val="Prrafodelista"/>
              <w:ind w:left="0"/>
              <w:rPr>
                <w:rFonts w:ascii="Arial" w:eastAsiaTheme="majorEastAsia" w:hAnsi="Arial" w:cs="Arial"/>
              </w:rPr>
            </w:pPr>
            <w:r w:rsidRPr="00CE19D9">
              <w:rPr>
                <w:rFonts w:ascii="Arial" w:eastAsiaTheme="majorEastAsia" w:hAnsi="Arial" w:cs="Arial"/>
              </w:rPr>
              <w:t>Fondo de Compensación</w:t>
            </w:r>
          </w:p>
        </w:tc>
        <w:tc>
          <w:tcPr>
            <w:tcW w:w="5785" w:type="dxa"/>
            <w:tcBorders>
              <w:bottom w:val="single" w:sz="4" w:space="0" w:color="auto"/>
            </w:tcBorders>
            <w:vAlign w:val="center"/>
          </w:tcPr>
          <w:p w14:paraId="765103C4" w14:textId="50E5A16B" w:rsidR="003E2090" w:rsidRPr="00A75FFF" w:rsidRDefault="00CE19D9" w:rsidP="00CE19D9">
            <w:pPr>
              <w:pStyle w:val="Prrafodelista"/>
              <w:ind w:left="0"/>
              <w:jc w:val="both"/>
              <w:rPr>
                <w:rFonts w:ascii="Arial" w:eastAsiaTheme="majorEastAsia" w:hAnsi="Arial" w:cs="Arial"/>
              </w:rPr>
            </w:pPr>
            <w:r w:rsidRPr="00CE19D9">
              <w:rPr>
                <w:rFonts w:ascii="Arial" w:eastAsiaTheme="majorEastAsia" w:hAnsi="Arial" w:cs="Arial"/>
              </w:rPr>
              <w:t xml:space="preserve">Otorgan recursos adicionales a las entidades federativas para compensar la diferencia entre los recursos que recibían a través del Fondo de Aportaciones para Educación Básica y Normal (FAEB) y el que fue </w:t>
            </w:r>
            <w:r w:rsidRPr="00CE19D9">
              <w:rPr>
                <w:rFonts w:ascii="Arial" w:eastAsiaTheme="majorEastAsia" w:hAnsi="Arial" w:cs="Arial"/>
              </w:rPr>
              <w:lastRenderedPageBreak/>
              <w:t>determinado para el FONE como resultado de la conciliación llevada a cabo en 2014</w:t>
            </w:r>
            <w:r w:rsidR="00B83035">
              <w:rPr>
                <w:rFonts w:ascii="Arial" w:eastAsiaTheme="majorEastAsia" w:hAnsi="Arial" w:cs="Arial"/>
              </w:rPr>
              <w:t>.</w:t>
            </w:r>
          </w:p>
        </w:tc>
      </w:tr>
      <w:tr w:rsidR="009C6536" w14:paraId="048A8ADB" w14:textId="77777777" w:rsidTr="000E787D">
        <w:tc>
          <w:tcPr>
            <w:tcW w:w="8407" w:type="dxa"/>
            <w:gridSpan w:val="3"/>
            <w:tcBorders>
              <w:left w:val="nil"/>
              <w:bottom w:val="nil"/>
              <w:right w:val="nil"/>
            </w:tcBorders>
            <w:vAlign w:val="center"/>
          </w:tcPr>
          <w:p w14:paraId="08140EDB" w14:textId="0ED55E8B" w:rsidR="009C6536" w:rsidRPr="009C6536" w:rsidRDefault="009C6536" w:rsidP="009C6536">
            <w:pPr>
              <w:jc w:val="both"/>
              <w:rPr>
                <w:rFonts w:ascii="Arial" w:eastAsiaTheme="majorEastAsia" w:hAnsi="Arial" w:cs="Arial"/>
                <w:color w:val="808080" w:themeColor="background1" w:themeShade="80"/>
                <w:sz w:val="18"/>
                <w:szCs w:val="18"/>
              </w:rPr>
            </w:pPr>
            <w:r w:rsidRPr="009C6536">
              <w:rPr>
                <w:rFonts w:ascii="Arial" w:eastAsiaTheme="majorEastAsia" w:hAnsi="Arial" w:cs="Arial"/>
                <w:color w:val="808080" w:themeColor="background1" w:themeShade="80"/>
                <w:sz w:val="18"/>
                <w:szCs w:val="18"/>
              </w:rPr>
              <w:lastRenderedPageBreak/>
              <w:t xml:space="preserve">Fuente: Elaboración propia a partir de la Estrategia Programática del Presupuesto de Egresos de la Federación 2020 </w:t>
            </w:r>
            <w:sdt>
              <w:sdtPr>
                <w:id w:val="1487432396"/>
                <w:citation/>
              </w:sdtPr>
              <w:sdtEndPr/>
              <w:sdtContent>
                <w:r w:rsidRPr="009C6536">
                  <w:rPr>
                    <w:rFonts w:ascii="Arial" w:eastAsiaTheme="majorEastAsia" w:hAnsi="Arial" w:cs="Arial"/>
                    <w:color w:val="808080" w:themeColor="background1" w:themeShade="80"/>
                    <w:sz w:val="18"/>
                    <w:szCs w:val="18"/>
                  </w:rPr>
                  <w:fldChar w:fldCharType="begin"/>
                </w:r>
                <w:r w:rsidR="0006364D">
                  <w:rPr>
                    <w:rFonts w:ascii="Arial" w:eastAsiaTheme="majorEastAsia" w:hAnsi="Arial" w:cs="Arial"/>
                    <w:color w:val="808080" w:themeColor="background1" w:themeShade="80"/>
                    <w:sz w:val="18"/>
                    <w:szCs w:val="18"/>
                  </w:rPr>
                  <w:instrText xml:space="preserve">CITATION Pre20 \p 2 \l 2058 </w:instrText>
                </w:r>
                <w:r w:rsidRPr="009C6536">
                  <w:rPr>
                    <w:rFonts w:ascii="Arial" w:eastAsiaTheme="majorEastAsia" w:hAnsi="Arial" w:cs="Arial"/>
                    <w:color w:val="808080" w:themeColor="background1" w:themeShade="80"/>
                    <w:sz w:val="18"/>
                    <w:szCs w:val="18"/>
                  </w:rPr>
                  <w:fldChar w:fldCharType="separate"/>
                </w:r>
                <w:r w:rsidR="0006364D" w:rsidRPr="0006364D">
                  <w:rPr>
                    <w:rFonts w:ascii="Arial" w:eastAsiaTheme="majorEastAsia" w:hAnsi="Arial" w:cs="Arial"/>
                    <w:noProof/>
                    <w:color w:val="808080" w:themeColor="background1" w:themeShade="80"/>
                    <w:sz w:val="18"/>
                    <w:szCs w:val="18"/>
                  </w:rPr>
                  <w:t>(Estrategia Programática, 2020, pág. 2)</w:t>
                </w:r>
                <w:r w:rsidRPr="009C6536">
                  <w:rPr>
                    <w:rFonts w:ascii="Arial" w:eastAsiaTheme="majorEastAsia" w:hAnsi="Arial" w:cs="Arial"/>
                    <w:color w:val="808080" w:themeColor="background1" w:themeShade="80"/>
                    <w:sz w:val="18"/>
                    <w:szCs w:val="18"/>
                  </w:rPr>
                  <w:fldChar w:fldCharType="end"/>
                </w:r>
              </w:sdtContent>
            </w:sdt>
          </w:p>
        </w:tc>
      </w:tr>
    </w:tbl>
    <w:p w14:paraId="44108DAE" w14:textId="6832C61F" w:rsidR="003600D5" w:rsidRDefault="003600D5" w:rsidP="00022E19">
      <w:pPr>
        <w:pStyle w:val="Prrafodelista"/>
        <w:ind w:left="426"/>
        <w:rPr>
          <w:rFonts w:ascii="Arial" w:eastAsiaTheme="majorEastAsia" w:hAnsi="Arial" w:cs="Arial"/>
          <w:color w:val="808080" w:themeColor="background1" w:themeShade="80"/>
          <w:sz w:val="18"/>
          <w:szCs w:val="18"/>
        </w:rPr>
      </w:pPr>
    </w:p>
    <w:p w14:paraId="7EE77065" w14:textId="247FF9CF" w:rsidR="003600D5" w:rsidRPr="003600D5" w:rsidRDefault="003600D5" w:rsidP="000E787D">
      <w:pPr>
        <w:pStyle w:val="Prrafodelista"/>
        <w:ind w:left="0"/>
        <w:jc w:val="both"/>
        <w:rPr>
          <w:rFonts w:ascii="Arial" w:eastAsiaTheme="majorEastAsia" w:hAnsi="Arial" w:cs="Arial"/>
        </w:rPr>
      </w:pPr>
      <w:r>
        <w:rPr>
          <w:rFonts w:ascii="Arial" w:eastAsiaTheme="majorEastAsia" w:hAnsi="Arial" w:cs="Arial"/>
        </w:rPr>
        <w:t>Para el caso del Estado de Oaxaca de los recursos</w:t>
      </w:r>
      <w:r w:rsidRPr="003600D5">
        <w:rPr>
          <w:rFonts w:ascii="Arial" w:eastAsiaTheme="majorEastAsia" w:hAnsi="Arial" w:cs="Arial"/>
        </w:rPr>
        <w:t xml:space="preserve"> del FONE </w:t>
      </w:r>
      <w:r>
        <w:rPr>
          <w:rFonts w:ascii="Arial" w:eastAsiaTheme="majorEastAsia" w:hAnsi="Arial" w:cs="Arial"/>
        </w:rPr>
        <w:t>solo se dispone de</w:t>
      </w:r>
      <w:r w:rsidRPr="003600D5">
        <w:rPr>
          <w:rFonts w:ascii="Arial" w:eastAsiaTheme="majorEastAsia" w:hAnsi="Arial" w:cs="Arial"/>
        </w:rPr>
        <w:t xml:space="preserve"> </w:t>
      </w:r>
      <w:r w:rsidR="002936F2">
        <w:rPr>
          <w:rFonts w:ascii="Arial" w:eastAsiaTheme="majorEastAsia" w:hAnsi="Arial" w:cs="Arial"/>
        </w:rPr>
        <w:t xml:space="preserve">recursos en los rubros de </w:t>
      </w:r>
      <w:r w:rsidR="00B83035">
        <w:rPr>
          <w:rFonts w:ascii="Arial" w:eastAsiaTheme="majorEastAsia" w:hAnsi="Arial" w:cs="Arial"/>
        </w:rPr>
        <w:t>S</w:t>
      </w:r>
      <w:r w:rsidRPr="003600D5">
        <w:rPr>
          <w:rFonts w:ascii="Arial" w:eastAsiaTheme="majorEastAsia" w:hAnsi="Arial" w:cs="Arial"/>
        </w:rPr>
        <w:t xml:space="preserve">ervicios </w:t>
      </w:r>
      <w:r w:rsidR="00B83035">
        <w:rPr>
          <w:rFonts w:ascii="Arial" w:eastAsiaTheme="majorEastAsia" w:hAnsi="Arial" w:cs="Arial"/>
        </w:rPr>
        <w:t>P</w:t>
      </w:r>
      <w:r w:rsidRPr="003600D5">
        <w:rPr>
          <w:rFonts w:ascii="Arial" w:eastAsiaTheme="majorEastAsia" w:hAnsi="Arial" w:cs="Arial"/>
        </w:rPr>
        <w:t xml:space="preserve">ersonales y Gastos de </w:t>
      </w:r>
      <w:r w:rsidR="00B83035">
        <w:rPr>
          <w:rFonts w:ascii="Arial" w:eastAsiaTheme="majorEastAsia" w:hAnsi="Arial" w:cs="Arial"/>
        </w:rPr>
        <w:t>O</w:t>
      </w:r>
      <w:r w:rsidRPr="003600D5">
        <w:rPr>
          <w:rFonts w:ascii="Arial" w:eastAsiaTheme="majorEastAsia" w:hAnsi="Arial" w:cs="Arial"/>
        </w:rPr>
        <w:t>peración.</w:t>
      </w:r>
    </w:p>
    <w:p w14:paraId="18657DD3" w14:textId="77777777" w:rsidR="0017327A" w:rsidRPr="00022E19" w:rsidRDefault="0017327A" w:rsidP="00022E19">
      <w:pPr>
        <w:pStyle w:val="Prrafodelista"/>
        <w:ind w:left="426"/>
        <w:rPr>
          <w:rFonts w:ascii="Arial" w:eastAsiaTheme="majorEastAsia" w:hAnsi="Arial" w:cs="Arial"/>
          <w:color w:val="808080" w:themeColor="background1" w:themeShade="80"/>
          <w:sz w:val="18"/>
          <w:szCs w:val="18"/>
        </w:rPr>
      </w:pPr>
    </w:p>
    <w:p w14:paraId="7752D8CA" w14:textId="035AB2F3" w:rsidR="002A7259" w:rsidRPr="00D75C46" w:rsidRDefault="002A7259" w:rsidP="00320B5C">
      <w:pPr>
        <w:pStyle w:val="Prrafodelista"/>
        <w:numPr>
          <w:ilvl w:val="0"/>
          <w:numId w:val="3"/>
        </w:numPr>
        <w:ind w:left="426" w:hanging="426"/>
        <w:jc w:val="both"/>
        <w:rPr>
          <w:rFonts w:ascii="Arial" w:eastAsiaTheme="majorEastAsia" w:hAnsi="Arial" w:cs="Arial"/>
          <w:b/>
          <w:bCs/>
          <w:color w:val="006666"/>
        </w:rPr>
      </w:pPr>
      <w:r w:rsidRPr="00D75C46">
        <w:rPr>
          <w:rFonts w:ascii="Arial" w:eastAsiaTheme="majorEastAsia" w:hAnsi="Arial" w:cs="Arial"/>
          <w:b/>
          <w:bCs/>
          <w:color w:val="006666"/>
        </w:rPr>
        <w:t>Nombre de las instancias coordinadoras del Fondo a nivel nacional y estatal</w:t>
      </w:r>
    </w:p>
    <w:p w14:paraId="498FB9E4" w14:textId="53B4354D" w:rsidR="00A92834" w:rsidRDefault="00A92834" w:rsidP="00A92834">
      <w:pPr>
        <w:pStyle w:val="Prrafodelista"/>
        <w:ind w:left="426"/>
        <w:rPr>
          <w:rFonts w:ascii="Arial" w:eastAsiaTheme="majorEastAsia" w:hAnsi="Arial" w:cs="Arial"/>
        </w:rPr>
      </w:pPr>
    </w:p>
    <w:p w14:paraId="436DBF69" w14:textId="00DDEE43" w:rsidR="003612D9" w:rsidRDefault="00B6601A" w:rsidP="000E787D">
      <w:pPr>
        <w:pStyle w:val="Prrafodelista"/>
        <w:spacing w:after="0"/>
        <w:ind w:left="0"/>
        <w:jc w:val="both"/>
        <w:rPr>
          <w:rFonts w:ascii="Arial" w:eastAsiaTheme="majorEastAsia" w:hAnsi="Arial" w:cs="Arial"/>
        </w:rPr>
      </w:pPr>
      <w:r>
        <w:rPr>
          <w:rFonts w:ascii="Arial" w:eastAsiaTheme="majorEastAsia" w:hAnsi="Arial" w:cs="Arial"/>
        </w:rPr>
        <w:t xml:space="preserve">De acuerdo a la LCF en su artículo 25 establece que el FONE será administrado por la </w:t>
      </w:r>
      <w:r w:rsidRPr="003612D9">
        <w:rPr>
          <w:rFonts w:ascii="Arial" w:eastAsiaTheme="majorEastAsia" w:hAnsi="Arial" w:cs="Arial"/>
        </w:rPr>
        <w:t>S</w:t>
      </w:r>
      <w:r>
        <w:rPr>
          <w:rFonts w:ascii="Arial" w:eastAsiaTheme="majorEastAsia" w:hAnsi="Arial" w:cs="Arial"/>
        </w:rPr>
        <w:t xml:space="preserve">ecretaría de </w:t>
      </w:r>
      <w:r w:rsidRPr="003612D9">
        <w:rPr>
          <w:rFonts w:ascii="Arial" w:eastAsiaTheme="majorEastAsia" w:hAnsi="Arial" w:cs="Arial"/>
        </w:rPr>
        <w:t>H</w:t>
      </w:r>
      <w:r>
        <w:rPr>
          <w:rFonts w:ascii="Arial" w:eastAsiaTheme="majorEastAsia" w:hAnsi="Arial" w:cs="Arial"/>
        </w:rPr>
        <w:t xml:space="preserve">acienda y </w:t>
      </w:r>
      <w:r w:rsidRPr="003612D9">
        <w:rPr>
          <w:rFonts w:ascii="Arial" w:eastAsiaTheme="majorEastAsia" w:hAnsi="Arial" w:cs="Arial"/>
        </w:rPr>
        <w:t>C</w:t>
      </w:r>
      <w:r>
        <w:rPr>
          <w:rFonts w:ascii="Arial" w:eastAsiaTheme="majorEastAsia" w:hAnsi="Arial" w:cs="Arial"/>
        </w:rPr>
        <w:t xml:space="preserve">rédito </w:t>
      </w:r>
      <w:r w:rsidRPr="003612D9">
        <w:rPr>
          <w:rFonts w:ascii="Arial" w:eastAsiaTheme="majorEastAsia" w:hAnsi="Arial" w:cs="Arial"/>
        </w:rPr>
        <w:t>P</w:t>
      </w:r>
      <w:r>
        <w:rPr>
          <w:rFonts w:ascii="Arial" w:eastAsiaTheme="majorEastAsia" w:hAnsi="Arial" w:cs="Arial"/>
        </w:rPr>
        <w:t>úblico (SHCP) y la transferencia de los recursos se realizará con base en el sistema de administración de nómina que establezca la S</w:t>
      </w:r>
      <w:r w:rsidR="00F27656">
        <w:rPr>
          <w:rFonts w:ascii="Arial" w:eastAsiaTheme="majorEastAsia" w:hAnsi="Arial" w:cs="Arial"/>
        </w:rPr>
        <w:t xml:space="preserve">ecretaría de </w:t>
      </w:r>
      <w:r>
        <w:rPr>
          <w:rFonts w:ascii="Arial" w:eastAsiaTheme="majorEastAsia" w:hAnsi="Arial" w:cs="Arial"/>
        </w:rPr>
        <w:t>E</w:t>
      </w:r>
      <w:r w:rsidR="00F27656">
        <w:rPr>
          <w:rFonts w:ascii="Arial" w:eastAsiaTheme="majorEastAsia" w:hAnsi="Arial" w:cs="Arial"/>
        </w:rPr>
        <w:t xml:space="preserve">ducación </w:t>
      </w:r>
      <w:r>
        <w:rPr>
          <w:rFonts w:ascii="Arial" w:eastAsiaTheme="majorEastAsia" w:hAnsi="Arial" w:cs="Arial"/>
        </w:rPr>
        <w:t>P</w:t>
      </w:r>
      <w:r w:rsidR="00F27656">
        <w:rPr>
          <w:rFonts w:ascii="Arial" w:eastAsiaTheme="majorEastAsia" w:hAnsi="Arial" w:cs="Arial"/>
        </w:rPr>
        <w:t xml:space="preserve">ública (SEP); por lo </w:t>
      </w:r>
      <w:r w:rsidR="00EA520D">
        <w:rPr>
          <w:rFonts w:ascii="Arial" w:eastAsiaTheme="majorEastAsia" w:hAnsi="Arial" w:cs="Arial"/>
        </w:rPr>
        <w:t>tanto,</w:t>
      </w:r>
      <w:r>
        <w:rPr>
          <w:rFonts w:ascii="Arial" w:eastAsiaTheme="majorEastAsia" w:hAnsi="Arial" w:cs="Arial"/>
        </w:rPr>
        <w:t xml:space="preserve"> </w:t>
      </w:r>
      <w:r w:rsidR="003612D9" w:rsidRPr="003612D9">
        <w:rPr>
          <w:rFonts w:ascii="Arial" w:eastAsiaTheme="majorEastAsia" w:hAnsi="Arial" w:cs="Arial"/>
        </w:rPr>
        <w:t xml:space="preserve">La operación del FONE a nivel nacional </w:t>
      </w:r>
      <w:r w:rsidR="00F27656">
        <w:rPr>
          <w:rFonts w:ascii="Arial" w:eastAsiaTheme="majorEastAsia" w:hAnsi="Arial" w:cs="Arial"/>
        </w:rPr>
        <w:t>tiene a</w:t>
      </w:r>
      <w:r w:rsidR="003612D9" w:rsidRPr="003612D9">
        <w:rPr>
          <w:rFonts w:ascii="Arial" w:eastAsiaTheme="majorEastAsia" w:hAnsi="Arial" w:cs="Arial"/>
        </w:rPr>
        <w:t xml:space="preserve"> la </w:t>
      </w:r>
      <w:r w:rsidR="003612D9">
        <w:rPr>
          <w:rFonts w:ascii="Arial" w:eastAsiaTheme="majorEastAsia" w:hAnsi="Arial" w:cs="Arial"/>
        </w:rPr>
        <w:t>SEP</w:t>
      </w:r>
      <w:r w:rsidR="003612D9" w:rsidRPr="003612D9">
        <w:rPr>
          <w:rFonts w:ascii="Arial" w:eastAsiaTheme="majorEastAsia" w:hAnsi="Arial" w:cs="Arial"/>
        </w:rPr>
        <w:t xml:space="preserve"> como el ente</w:t>
      </w:r>
      <w:r w:rsidR="003612D9">
        <w:rPr>
          <w:rFonts w:ascii="Arial" w:eastAsiaTheme="majorEastAsia" w:hAnsi="Arial" w:cs="Arial"/>
        </w:rPr>
        <w:t xml:space="preserve"> </w:t>
      </w:r>
      <w:r w:rsidR="003612D9" w:rsidRPr="003612D9">
        <w:rPr>
          <w:rFonts w:ascii="Arial" w:eastAsiaTheme="majorEastAsia" w:hAnsi="Arial" w:cs="Arial"/>
        </w:rPr>
        <w:t xml:space="preserve">coordinador y </w:t>
      </w:r>
      <w:r w:rsidR="00F27656">
        <w:rPr>
          <w:rFonts w:ascii="Arial" w:eastAsiaTheme="majorEastAsia" w:hAnsi="Arial" w:cs="Arial"/>
        </w:rPr>
        <w:t xml:space="preserve">a </w:t>
      </w:r>
      <w:r w:rsidR="003612D9" w:rsidRPr="003612D9">
        <w:rPr>
          <w:rFonts w:ascii="Arial" w:eastAsiaTheme="majorEastAsia" w:hAnsi="Arial" w:cs="Arial"/>
        </w:rPr>
        <w:t xml:space="preserve">la </w:t>
      </w:r>
      <w:r w:rsidR="003612D9">
        <w:rPr>
          <w:rFonts w:ascii="Arial" w:eastAsiaTheme="majorEastAsia" w:hAnsi="Arial" w:cs="Arial"/>
        </w:rPr>
        <w:t>SHCP</w:t>
      </w:r>
      <w:r w:rsidR="003612D9" w:rsidRPr="003612D9">
        <w:rPr>
          <w:rFonts w:ascii="Arial" w:eastAsiaTheme="majorEastAsia" w:hAnsi="Arial" w:cs="Arial"/>
        </w:rPr>
        <w:t xml:space="preserve"> como la dependencia encargada de administrar el Fondo.</w:t>
      </w:r>
    </w:p>
    <w:p w14:paraId="43EF8EB0" w14:textId="77777777" w:rsidR="00C33E0D" w:rsidRDefault="00C33E0D" w:rsidP="000E787D">
      <w:pPr>
        <w:pStyle w:val="Prrafodelista"/>
        <w:ind w:left="0"/>
        <w:jc w:val="both"/>
        <w:rPr>
          <w:rFonts w:ascii="Arial" w:eastAsiaTheme="majorEastAsia" w:hAnsi="Arial" w:cs="Arial"/>
        </w:rPr>
      </w:pPr>
    </w:p>
    <w:p w14:paraId="332464D6" w14:textId="18789750" w:rsidR="00E7705A" w:rsidRPr="009C12FC" w:rsidRDefault="00C33E0D" w:rsidP="000E787D">
      <w:pPr>
        <w:pStyle w:val="Prrafodelista"/>
        <w:ind w:left="0"/>
        <w:jc w:val="both"/>
        <w:rPr>
          <w:rFonts w:ascii="Arial" w:eastAsiaTheme="majorEastAsia" w:hAnsi="Arial" w:cs="Arial"/>
        </w:rPr>
      </w:pPr>
      <w:r>
        <w:rPr>
          <w:rFonts w:ascii="Arial" w:eastAsiaTheme="majorEastAsia" w:hAnsi="Arial" w:cs="Arial"/>
        </w:rPr>
        <w:t xml:space="preserve">A nivel estatal </w:t>
      </w:r>
      <w:r w:rsidR="00163961">
        <w:rPr>
          <w:rFonts w:ascii="Arial" w:eastAsiaTheme="majorEastAsia" w:hAnsi="Arial" w:cs="Arial"/>
        </w:rPr>
        <w:t>la instancia coordinadora del F</w:t>
      </w:r>
      <w:r w:rsidR="00D75C46">
        <w:rPr>
          <w:rFonts w:ascii="Arial" w:eastAsiaTheme="majorEastAsia" w:hAnsi="Arial" w:cs="Arial"/>
        </w:rPr>
        <w:t>ONE</w:t>
      </w:r>
      <w:r w:rsidR="00163961">
        <w:rPr>
          <w:rFonts w:ascii="Arial" w:eastAsiaTheme="majorEastAsia" w:hAnsi="Arial" w:cs="Arial"/>
        </w:rPr>
        <w:t xml:space="preserve"> es el IEEPO esto c</w:t>
      </w:r>
      <w:r>
        <w:rPr>
          <w:rFonts w:ascii="Arial" w:eastAsiaTheme="majorEastAsia" w:hAnsi="Arial" w:cs="Arial"/>
        </w:rPr>
        <w:t xml:space="preserve">onforme </w:t>
      </w:r>
      <w:r w:rsidR="00163961">
        <w:rPr>
          <w:rFonts w:ascii="Arial" w:eastAsiaTheme="majorEastAsia" w:hAnsi="Arial" w:cs="Arial"/>
        </w:rPr>
        <w:t xml:space="preserve">a lo estipulado en el </w:t>
      </w:r>
      <w:r w:rsidRPr="0089521C">
        <w:rPr>
          <w:rFonts w:ascii="Arial" w:eastAsiaTheme="majorEastAsia" w:hAnsi="Arial" w:cs="Arial"/>
        </w:rPr>
        <w:t>Acuerdo Nacional para la Modernización de la Educación Básica, publicado en el Diario Oficial de la</w:t>
      </w:r>
      <w:r>
        <w:rPr>
          <w:rFonts w:ascii="Arial" w:eastAsiaTheme="majorEastAsia" w:hAnsi="Arial" w:cs="Arial"/>
        </w:rPr>
        <w:t xml:space="preserve"> </w:t>
      </w:r>
      <w:r w:rsidRPr="0089521C">
        <w:rPr>
          <w:rFonts w:ascii="Arial" w:eastAsiaTheme="majorEastAsia" w:hAnsi="Arial" w:cs="Arial"/>
        </w:rPr>
        <w:t xml:space="preserve">Federación el 19 de mayo de 1992 y </w:t>
      </w:r>
      <w:r w:rsidR="00F27656">
        <w:rPr>
          <w:rFonts w:ascii="Arial" w:eastAsiaTheme="majorEastAsia" w:hAnsi="Arial" w:cs="Arial"/>
        </w:rPr>
        <w:t xml:space="preserve">a </w:t>
      </w:r>
      <w:r w:rsidR="00192B7A">
        <w:rPr>
          <w:rFonts w:ascii="Arial" w:eastAsiaTheme="majorEastAsia" w:hAnsi="Arial" w:cs="Arial"/>
        </w:rPr>
        <w:t xml:space="preserve">las atribuciones establecidas en el Decreto de Creación del </w:t>
      </w:r>
      <w:r w:rsidR="009C12FC">
        <w:rPr>
          <w:rFonts w:ascii="Arial" w:eastAsiaTheme="majorEastAsia" w:hAnsi="Arial" w:cs="Arial"/>
        </w:rPr>
        <w:t>Instituto Estatal de Educación Pública de Oaxaca</w:t>
      </w:r>
      <w:r w:rsidR="000E28AF">
        <w:rPr>
          <w:rFonts w:ascii="Arial" w:eastAsiaTheme="majorEastAsia" w:hAnsi="Arial" w:cs="Arial"/>
        </w:rPr>
        <w:t>.</w:t>
      </w:r>
    </w:p>
    <w:p w14:paraId="4CC42AE2" w14:textId="77777777" w:rsidR="007C3FF4" w:rsidRDefault="007C3FF4" w:rsidP="000E787D">
      <w:pPr>
        <w:pStyle w:val="Prrafodelista"/>
        <w:ind w:left="639"/>
        <w:rPr>
          <w:rFonts w:ascii="Arial" w:eastAsiaTheme="majorEastAsia" w:hAnsi="Arial" w:cs="Arial"/>
        </w:rPr>
      </w:pPr>
    </w:p>
    <w:p w14:paraId="217C0AF7" w14:textId="11DF97E4" w:rsidR="00AC3EC3" w:rsidRPr="00D75C46" w:rsidRDefault="002A7259" w:rsidP="00AC3EC3">
      <w:pPr>
        <w:pStyle w:val="Prrafodelista"/>
        <w:numPr>
          <w:ilvl w:val="0"/>
          <w:numId w:val="3"/>
        </w:numPr>
        <w:ind w:left="426" w:hanging="426"/>
        <w:jc w:val="both"/>
        <w:rPr>
          <w:b/>
          <w:bCs/>
          <w:color w:val="006666"/>
        </w:rPr>
      </w:pPr>
      <w:r w:rsidRPr="00D75C46">
        <w:rPr>
          <w:rFonts w:ascii="Arial" w:eastAsiaTheme="majorEastAsia" w:hAnsi="Arial" w:cs="Arial"/>
          <w:b/>
          <w:bCs/>
          <w:color w:val="006666"/>
        </w:rPr>
        <w:t>Vinculación de los objetivos del Fondo con los principales instrumentos de planeación a nivel nacional y estatal</w:t>
      </w:r>
      <w:r w:rsidR="00B83035">
        <w:rPr>
          <w:rFonts w:ascii="Arial" w:eastAsiaTheme="majorEastAsia" w:hAnsi="Arial" w:cs="Arial"/>
          <w:b/>
          <w:bCs/>
          <w:color w:val="006666"/>
        </w:rPr>
        <w:t>.</w:t>
      </w:r>
    </w:p>
    <w:p w14:paraId="7CDFAF7D" w14:textId="0C1944F8" w:rsidR="009B50C1" w:rsidRDefault="005B1F36" w:rsidP="000E787D">
      <w:pPr>
        <w:jc w:val="both"/>
        <w:rPr>
          <w:rFonts w:ascii="Arial" w:eastAsiaTheme="majorEastAsia" w:hAnsi="Arial" w:cs="Arial"/>
        </w:rPr>
      </w:pPr>
      <w:r w:rsidRPr="005B1F36">
        <w:rPr>
          <w:rFonts w:ascii="Arial" w:eastAsiaTheme="majorEastAsia" w:hAnsi="Arial" w:cs="Arial"/>
        </w:rPr>
        <w:t xml:space="preserve">El objetivo del FONE consiste en apoyar a las Entidades Federativas </w:t>
      </w:r>
      <w:r w:rsidR="00B83035">
        <w:rPr>
          <w:rFonts w:ascii="Arial" w:eastAsiaTheme="majorEastAsia" w:hAnsi="Arial" w:cs="Arial"/>
        </w:rPr>
        <w:t>c</w:t>
      </w:r>
      <w:r w:rsidRPr="005B1F36">
        <w:rPr>
          <w:rFonts w:ascii="Arial" w:eastAsiaTheme="majorEastAsia" w:hAnsi="Arial" w:cs="Arial"/>
        </w:rPr>
        <w:t>on recursos económicos complementarios para el ejercicio de las atribuciones exclusivas que los artículos 114 y 117 de la LGE les asigna, respectivamente, en materia de educación básica y normal.</w:t>
      </w:r>
    </w:p>
    <w:p w14:paraId="536A53D7" w14:textId="6B800CFF" w:rsidR="00D029C1" w:rsidRDefault="007E627B" w:rsidP="000E787D">
      <w:pPr>
        <w:jc w:val="both"/>
        <w:rPr>
          <w:rFonts w:ascii="Arial" w:eastAsiaTheme="majorEastAsia" w:hAnsi="Arial" w:cs="Arial"/>
        </w:rPr>
      </w:pPr>
      <w:r>
        <w:rPr>
          <w:rFonts w:ascii="Arial" w:eastAsiaTheme="majorEastAsia" w:hAnsi="Arial" w:cs="Arial"/>
        </w:rPr>
        <w:t>Con base en la revisión del material documental</w:t>
      </w:r>
      <w:r w:rsidR="005A61B9">
        <w:rPr>
          <w:rFonts w:ascii="Arial" w:eastAsiaTheme="majorEastAsia" w:hAnsi="Arial" w:cs="Arial"/>
        </w:rPr>
        <w:t>,</w:t>
      </w:r>
      <w:r>
        <w:rPr>
          <w:rFonts w:ascii="Arial" w:eastAsiaTheme="majorEastAsia" w:hAnsi="Arial" w:cs="Arial"/>
        </w:rPr>
        <w:t xml:space="preserve"> </w:t>
      </w:r>
      <w:r w:rsidR="005A61B9">
        <w:rPr>
          <w:rFonts w:ascii="Arial" w:eastAsiaTheme="majorEastAsia" w:hAnsi="Arial" w:cs="Arial"/>
        </w:rPr>
        <w:t>se identific</w:t>
      </w:r>
      <w:r w:rsidR="009135A4">
        <w:rPr>
          <w:rFonts w:ascii="Arial" w:eastAsiaTheme="majorEastAsia" w:hAnsi="Arial" w:cs="Arial"/>
        </w:rPr>
        <w:t>ó</w:t>
      </w:r>
      <w:r w:rsidR="005A61B9">
        <w:rPr>
          <w:rFonts w:ascii="Arial" w:eastAsiaTheme="majorEastAsia" w:hAnsi="Arial" w:cs="Arial"/>
        </w:rPr>
        <w:t xml:space="preserve"> </w:t>
      </w:r>
      <w:r w:rsidR="00C36FF0">
        <w:rPr>
          <w:rFonts w:ascii="Arial" w:eastAsiaTheme="majorEastAsia" w:hAnsi="Arial" w:cs="Arial"/>
        </w:rPr>
        <w:t xml:space="preserve">que el </w:t>
      </w:r>
      <w:r w:rsidR="000F0BBB">
        <w:rPr>
          <w:rFonts w:ascii="Arial" w:eastAsiaTheme="majorEastAsia" w:hAnsi="Arial" w:cs="Arial"/>
        </w:rPr>
        <w:t xml:space="preserve">PND </w:t>
      </w:r>
      <w:r w:rsidR="00C36FF0">
        <w:rPr>
          <w:rFonts w:ascii="Arial" w:eastAsiaTheme="majorEastAsia" w:hAnsi="Arial" w:cs="Arial"/>
        </w:rPr>
        <w:t xml:space="preserve">2019 - 2024 </w:t>
      </w:r>
      <w:r w:rsidR="009135A4">
        <w:rPr>
          <w:rFonts w:ascii="Arial" w:eastAsiaTheme="majorEastAsia" w:hAnsi="Arial" w:cs="Arial"/>
        </w:rPr>
        <w:t>está vinculado</w:t>
      </w:r>
      <w:r w:rsidR="00A13A7F">
        <w:rPr>
          <w:rFonts w:ascii="Arial" w:eastAsiaTheme="majorEastAsia" w:hAnsi="Arial" w:cs="Arial"/>
        </w:rPr>
        <w:t xml:space="preserve"> </w:t>
      </w:r>
      <w:r w:rsidR="000F0BBB">
        <w:rPr>
          <w:rFonts w:ascii="Arial" w:eastAsiaTheme="majorEastAsia" w:hAnsi="Arial" w:cs="Arial"/>
        </w:rPr>
        <w:t xml:space="preserve">con los objetivos del </w:t>
      </w:r>
      <w:r w:rsidR="003A38CA" w:rsidRPr="003A38CA">
        <w:rPr>
          <w:rFonts w:ascii="Arial" w:eastAsiaTheme="majorEastAsia" w:hAnsi="Arial" w:cs="Arial"/>
        </w:rPr>
        <w:t>FONE</w:t>
      </w:r>
      <w:r w:rsidR="000F0BBB">
        <w:rPr>
          <w:rFonts w:ascii="Arial" w:eastAsiaTheme="majorEastAsia" w:hAnsi="Arial" w:cs="Arial"/>
        </w:rPr>
        <w:t xml:space="preserve"> por </w:t>
      </w:r>
      <w:r w:rsidR="00A13A7F">
        <w:rPr>
          <w:rFonts w:ascii="Arial" w:eastAsiaTheme="majorEastAsia" w:hAnsi="Arial" w:cs="Arial"/>
        </w:rPr>
        <w:t>medio del</w:t>
      </w:r>
      <w:r w:rsidR="00D029C1">
        <w:rPr>
          <w:rFonts w:ascii="Arial" w:eastAsiaTheme="majorEastAsia" w:hAnsi="Arial" w:cs="Arial"/>
        </w:rPr>
        <w:t xml:space="preserve"> Eje general de Bienestar y el </w:t>
      </w:r>
      <w:r w:rsidR="00D029C1" w:rsidRPr="00D029C1">
        <w:rPr>
          <w:rFonts w:ascii="Arial" w:eastAsiaTheme="majorEastAsia" w:hAnsi="Arial" w:cs="Arial"/>
        </w:rPr>
        <w:t>Objetivo 2.2 Garantizar el derecho a la educación laica, gratuita, incluyente, pertinente y de calidad en todos los tipos, niveles y modalidades del Sistema Educativo Nacional y para todas las personas.</w:t>
      </w:r>
    </w:p>
    <w:p w14:paraId="5A38CB74" w14:textId="5137029B" w:rsidR="00970460" w:rsidRDefault="00970460" w:rsidP="000E787D">
      <w:pPr>
        <w:jc w:val="both"/>
        <w:rPr>
          <w:rFonts w:ascii="Arial" w:eastAsiaTheme="majorEastAsia" w:hAnsi="Arial" w:cs="Arial"/>
        </w:rPr>
      </w:pPr>
      <w:r w:rsidRPr="00970460">
        <w:rPr>
          <w:rFonts w:ascii="Arial" w:eastAsiaTheme="majorEastAsia" w:hAnsi="Arial" w:cs="Arial"/>
        </w:rPr>
        <w:t>Dado que</w:t>
      </w:r>
      <w:r w:rsidR="009135A4">
        <w:rPr>
          <w:rFonts w:ascii="Arial" w:eastAsiaTheme="majorEastAsia" w:hAnsi="Arial" w:cs="Arial"/>
        </w:rPr>
        <w:t>,</w:t>
      </w:r>
      <w:r w:rsidRPr="00970460">
        <w:rPr>
          <w:rFonts w:ascii="Arial" w:eastAsiaTheme="majorEastAsia" w:hAnsi="Arial" w:cs="Arial"/>
        </w:rPr>
        <w:t xml:space="preserve"> el FONE en el Estado de </w:t>
      </w:r>
      <w:r>
        <w:rPr>
          <w:rFonts w:ascii="Arial" w:eastAsiaTheme="majorEastAsia" w:hAnsi="Arial" w:cs="Arial"/>
        </w:rPr>
        <w:t>Oaxaca</w:t>
      </w:r>
      <w:r w:rsidRPr="00970460">
        <w:rPr>
          <w:rFonts w:ascii="Arial" w:eastAsiaTheme="majorEastAsia" w:hAnsi="Arial" w:cs="Arial"/>
        </w:rPr>
        <w:t xml:space="preserve">, para el </w:t>
      </w:r>
      <w:r w:rsidR="000F0BBB">
        <w:rPr>
          <w:rFonts w:ascii="Arial" w:eastAsiaTheme="majorEastAsia" w:hAnsi="Arial" w:cs="Arial"/>
        </w:rPr>
        <w:t>ejercicio</w:t>
      </w:r>
      <w:r w:rsidRPr="00970460">
        <w:rPr>
          <w:rFonts w:ascii="Arial" w:eastAsiaTheme="majorEastAsia" w:hAnsi="Arial" w:cs="Arial"/>
        </w:rPr>
        <w:t xml:space="preserve"> 20</w:t>
      </w:r>
      <w:r>
        <w:rPr>
          <w:rFonts w:ascii="Arial" w:eastAsiaTheme="majorEastAsia" w:hAnsi="Arial" w:cs="Arial"/>
        </w:rPr>
        <w:t>20</w:t>
      </w:r>
      <w:r w:rsidRPr="00970460">
        <w:rPr>
          <w:rFonts w:ascii="Arial" w:eastAsiaTheme="majorEastAsia" w:hAnsi="Arial" w:cs="Arial"/>
        </w:rPr>
        <w:t>, fue fuente de</w:t>
      </w:r>
      <w:r>
        <w:rPr>
          <w:rFonts w:ascii="Arial" w:eastAsiaTheme="majorEastAsia" w:hAnsi="Arial" w:cs="Arial"/>
        </w:rPr>
        <w:t xml:space="preserve"> </w:t>
      </w:r>
      <w:r w:rsidRPr="00970460">
        <w:rPr>
          <w:rFonts w:ascii="Arial" w:eastAsiaTheme="majorEastAsia" w:hAnsi="Arial" w:cs="Arial"/>
        </w:rPr>
        <w:t xml:space="preserve">financiamiento de </w:t>
      </w:r>
      <w:r>
        <w:rPr>
          <w:rFonts w:ascii="Arial" w:eastAsiaTheme="majorEastAsia" w:hAnsi="Arial" w:cs="Arial"/>
        </w:rPr>
        <w:t>tres</w:t>
      </w:r>
      <w:r w:rsidRPr="00970460">
        <w:rPr>
          <w:rFonts w:ascii="Arial" w:eastAsiaTheme="majorEastAsia" w:hAnsi="Arial" w:cs="Arial"/>
        </w:rPr>
        <w:t xml:space="preserve"> Programas Presupuestales, result</w:t>
      </w:r>
      <w:r w:rsidR="009135A4">
        <w:rPr>
          <w:rFonts w:ascii="Arial" w:eastAsiaTheme="majorEastAsia" w:hAnsi="Arial" w:cs="Arial"/>
        </w:rPr>
        <w:t>ó</w:t>
      </w:r>
      <w:r w:rsidRPr="00970460">
        <w:rPr>
          <w:rFonts w:ascii="Arial" w:eastAsiaTheme="majorEastAsia" w:hAnsi="Arial" w:cs="Arial"/>
        </w:rPr>
        <w:t xml:space="preserve"> necesario</w:t>
      </w:r>
      <w:r>
        <w:rPr>
          <w:rFonts w:ascii="Arial" w:eastAsiaTheme="majorEastAsia" w:hAnsi="Arial" w:cs="Arial"/>
        </w:rPr>
        <w:t xml:space="preserve"> r</w:t>
      </w:r>
      <w:r w:rsidRPr="00970460">
        <w:rPr>
          <w:rFonts w:ascii="Arial" w:eastAsiaTheme="majorEastAsia" w:hAnsi="Arial" w:cs="Arial"/>
        </w:rPr>
        <w:t>evis</w:t>
      </w:r>
      <w:r>
        <w:rPr>
          <w:rFonts w:ascii="Arial" w:eastAsiaTheme="majorEastAsia" w:hAnsi="Arial" w:cs="Arial"/>
        </w:rPr>
        <w:t xml:space="preserve">ar la alineación de estos con el </w:t>
      </w:r>
      <w:r w:rsidR="00C04B98">
        <w:rPr>
          <w:rFonts w:ascii="Arial" w:eastAsiaTheme="majorEastAsia" w:hAnsi="Arial" w:cs="Arial"/>
        </w:rPr>
        <w:t xml:space="preserve">PED </w:t>
      </w:r>
      <w:r>
        <w:rPr>
          <w:rFonts w:ascii="Arial" w:eastAsiaTheme="majorEastAsia" w:hAnsi="Arial" w:cs="Arial"/>
        </w:rPr>
        <w:t>2016</w:t>
      </w:r>
      <w:r w:rsidR="00C83531">
        <w:rPr>
          <w:rFonts w:ascii="Arial" w:eastAsiaTheme="majorEastAsia" w:hAnsi="Arial" w:cs="Arial"/>
        </w:rPr>
        <w:t xml:space="preserve"> </w:t>
      </w:r>
      <w:r w:rsidR="009135A4">
        <w:rPr>
          <w:rFonts w:ascii="Arial" w:eastAsiaTheme="majorEastAsia" w:hAnsi="Arial" w:cs="Arial"/>
        </w:rPr>
        <w:t>–</w:t>
      </w:r>
      <w:r>
        <w:rPr>
          <w:rFonts w:ascii="Arial" w:eastAsiaTheme="majorEastAsia" w:hAnsi="Arial" w:cs="Arial"/>
        </w:rPr>
        <w:t xml:space="preserve"> 2022</w:t>
      </w:r>
      <w:r w:rsidR="009135A4">
        <w:rPr>
          <w:rFonts w:ascii="Arial" w:eastAsiaTheme="majorEastAsia" w:hAnsi="Arial" w:cs="Arial"/>
        </w:rPr>
        <w:t>,</w:t>
      </w:r>
      <w:r>
        <w:rPr>
          <w:rFonts w:ascii="Arial" w:eastAsiaTheme="majorEastAsia" w:hAnsi="Arial" w:cs="Arial"/>
        </w:rPr>
        <w:t xml:space="preserve"> así como el </w:t>
      </w:r>
      <w:r w:rsidR="00F30F48">
        <w:rPr>
          <w:rFonts w:ascii="Arial" w:eastAsiaTheme="majorEastAsia" w:hAnsi="Arial" w:cs="Arial"/>
        </w:rPr>
        <w:t>PES</w:t>
      </w:r>
      <w:r>
        <w:rPr>
          <w:rFonts w:ascii="Arial" w:eastAsiaTheme="majorEastAsia" w:hAnsi="Arial" w:cs="Arial"/>
        </w:rPr>
        <w:t xml:space="preserve"> de Educación</w:t>
      </w:r>
      <w:r w:rsidR="008A3D65">
        <w:rPr>
          <w:rFonts w:ascii="Arial" w:eastAsiaTheme="majorEastAsia" w:hAnsi="Arial" w:cs="Arial"/>
        </w:rPr>
        <w:t>.</w:t>
      </w:r>
    </w:p>
    <w:p w14:paraId="5FC4970C" w14:textId="20E8C4A9" w:rsidR="001560EE" w:rsidRPr="001560EE" w:rsidRDefault="008A3D65" w:rsidP="000E787D">
      <w:pPr>
        <w:spacing w:after="0"/>
        <w:jc w:val="both"/>
        <w:rPr>
          <w:rFonts w:ascii="Arial" w:eastAsiaTheme="majorEastAsia" w:hAnsi="Arial" w:cs="Arial"/>
        </w:rPr>
      </w:pPr>
      <w:bookmarkStart w:id="8" w:name="_Hlk91968690"/>
      <w:r>
        <w:rPr>
          <w:rFonts w:ascii="Arial" w:eastAsiaTheme="majorEastAsia" w:hAnsi="Arial" w:cs="Arial"/>
        </w:rPr>
        <w:t xml:space="preserve">Programa </w:t>
      </w:r>
      <w:r w:rsidRPr="008A3D65">
        <w:rPr>
          <w:rFonts w:ascii="Arial" w:eastAsiaTheme="majorEastAsia" w:hAnsi="Arial" w:cs="Arial"/>
        </w:rPr>
        <w:t>105 Educación Básica Incluyente</w:t>
      </w:r>
      <w:r>
        <w:rPr>
          <w:rFonts w:ascii="Arial" w:eastAsiaTheme="majorEastAsia" w:hAnsi="Arial" w:cs="Arial"/>
        </w:rPr>
        <w:t xml:space="preserve"> vinculado al PED con el eje I </w:t>
      </w:r>
      <w:r w:rsidRPr="008A3D65">
        <w:rPr>
          <w:rFonts w:ascii="Arial" w:eastAsiaTheme="majorEastAsia" w:hAnsi="Arial" w:cs="Arial"/>
        </w:rPr>
        <w:t>Oaxaca Incluyente con Desarrollo Social</w:t>
      </w:r>
      <w:r>
        <w:rPr>
          <w:rFonts w:ascii="Arial" w:eastAsiaTheme="majorEastAsia" w:hAnsi="Arial" w:cs="Arial"/>
        </w:rPr>
        <w:t xml:space="preserve">, tema 1.1 </w:t>
      </w:r>
      <w:r w:rsidRPr="008A3D65">
        <w:rPr>
          <w:rFonts w:ascii="Arial" w:eastAsiaTheme="majorEastAsia" w:hAnsi="Arial" w:cs="Arial"/>
        </w:rPr>
        <w:t>Educación</w:t>
      </w:r>
      <w:r>
        <w:rPr>
          <w:rFonts w:ascii="Arial" w:eastAsiaTheme="majorEastAsia" w:hAnsi="Arial" w:cs="Arial"/>
        </w:rPr>
        <w:t>, objetivo 1 y estrategias de la 1 a la 5</w:t>
      </w:r>
      <w:r w:rsidR="00A93451">
        <w:rPr>
          <w:rFonts w:ascii="Arial" w:eastAsiaTheme="majorEastAsia" w:hAnsi="Arial" w:cs="Arial"/>
        </w:rPr>
        <w:t>; la vinculación al PES de educación con el objetivo 1 estrategias de la 1 a la 3 y objetivo 2 estrategias 1 y 2 respectivamente</w:t>
      </w:r>
      <w:r>
        <w:rPr>
          <w:rFonts w:ascii="Arial" w:eastAsiaTheme="majorEastAsia" w:hAnsi="Arial" w:cs="Arial"/>
        </w:rPr>
        <w:t>.</w:t>
      </w:r>
      <w:r w:rsidR="00E33E58">
        <w:rPr>
          <w:rFonts w:ascii="Arial" w:eastAsiaTheme="majorEastAsia" w:hAnsi="Arial" w:cs="Arial"/>
        </w:rPr>
        <w:t xml:space="preserve"> </w:t>
      </w:r>
      <w:r>
        <w:rPr>
          <w:rFonts w:ascii="Arial" w:eastAsiaTheme="majorEastAsia" w:hAnsi="Arial" w:cs="Arial"/>
        </w:rPr>
        <w:t xml:space="preserve">Programa </w:t>
      </w:r>
      <w:r w:rsidRPr="008A3D65">
        <w:rPr>
          <w:rFonts w:ascii="Arial" w:eastAsiaTheme="majorEastAsia" w:hAnsi="Arial" w:cs="Arial"/>
        </w:rPr>
        <w:t xml:space="preserve">183 Formación y Desarrollo Profesional Docente </w:t>
      </w:r>
      <w:r>
        <w:rPr>
          <w:rFonts w:ascii="Arial" w:eastAsiaTheme="majorEastAsia" w:hAnsi="Arial" w:cs="Arial"/>
        </w:rPr>
        <w:t xml:space="preserve">vinculado al eje I </w:t>
      </w:r>
      <w:r w:rsidRPr="008A3D65">
        <w:rPr>
          <w:rFonts w:ascii="Arial" w:eastAsiaTheme="majorEastAsia" w:hAnsi="Arial" w:cs="Arial"/>
        </w:rPr>
        <w:t>Oaxaca Incluyente con Desarrollo Social</w:t>
      </w:r>
      <w:r>
        <w:rPr>
          <w:rFonts w:ascii="Arial" w:eastAsiaTheme="majorEastAsia" w:hAnsi="Arial" w:cs="Arial"/>
        </w:rPr>
        <w:t xml:space="preserve">, tema 1.1 </w:t>
      </w:r>
      <w:r w:rsidRPr="008A3D65">
        <w:rPr>
          <w:rFonts w:ascii="Arial" w:eastAsiaTheme="majorEastAsia" w:hAnsi="Arial" w:cs="Arial"/>
        </w:rPr>
        <w:t>Educación</w:t>
      </w:r>
      <w:r>
        <w:rPr>
          <w:rFonts w:ascii="Arial" w:eastAsiaTheme="majorEastAsia" w:hAnsi="Arial" w:cs="Arial"/>
        </w:rPr>
        <w:t>, objetivo 4 y estrategia</w:t>
      </w:r>
      <w:r w:rsidR="00A93451">
        <w:rPr>
          <w:rFonts w:ascii="Arial" w:eastAsiaTheme="majorEastAsia" w:hAnsi="Arial" w:cs="Arial"/>
        </w:rPr>
        <w:t>s</w:t>
      </w:r>
      <w:r>
        <w:rPr>
          <w:rFonts w:ascii="Arial" w:eastAsiaTheme="majorEastAsia" w:hAnsi="Arial" w:cs="Arial"/>
        </w:rPr>
        <w:t xml:space="preserve"> de las 1 a la 6</w:t>
      </w:r>
      <w:r w:rsidR="00A93451">
        <w:rPr>
          <w:rFonts w:ascii="Arial" w:eastAsiaTheme="majorEastAsia" w:hAnsi="Arial" w:cs="Arial"/>
        </w:rPr>
        <w:t xml:space="preserve">; la vinculación al PES de educación con el objetivo </w:t>
      </w:r>
      <w:r w:rsidR="00A93451">
        <w:rPr>
          <w:rFonts w:ascii="Arial" w:eastAsiaTheme="majorEastAsia" w:hAnsi="Arial" w:cs="Arial"/>
        </w:rPr>
        <w:lastRenderedPageBreak/>
        <w:t>4 estrategias de la 1 a la 6 y objetivo 5 estrategias de la 1 a la 4 respectivamente</w:t>
      </w:r>
      <w:r>
        <w:rPr>
          <w:rFonts w:ascii="Arial" w:eastAsiaTheme="majorEastAsia" w:hAnsi="Arial" w:cs="Arial"/>
        </w:rPr>
        <w:t>.</w:t>
      </w:r>
      <w:r w:rsidR="00E33E58">
        <w:rPr>
          <w:rFonts w:ascii="Arial" w:eastAsiaTheme="majorEastAsia" w:hAnsi="Arial" w:cs="Arial"/>
        </w:rPr>
        <w:t xml:space="preserve"> </w:t>
      </w:r>
      <w:r w:rsidR="00A93451">
        <w:rPr>
          <w:rFonts w:ascii="Arial" w:eastAsiaTheme="majorEastAsia" w:hAnsi="Arial" w:cs="Arial"/>
        </w:rPr>
        <w:t xml:space="preserve">Programa </w:t>
      </w:r>
      <w:r w:rsidR="00A93451" w:rsidRPr="00A93451">
        <w:rPr>
          <w:rFonts w:ascii="Arial" w:eastAsiaTheme="majorEastAsia" w:hAnsi="Arial" w:cs="Arial"/>
        </w:rPr>
        <w:t xml:space="preserve">184 Administración Estratégica del quehacer Educativo </w:t>
      </w:r>
      <w:r w:rsidR="00A93451">
        <w:rPr>
          <w:rFonts w:ascii="Arial" w:eastAsiaTheme="majorEastAsia" w:hAnsi="Arial" w:cs="Arial"/>
        </w:rPr>
        <w:t xml:space="preserve">vinculado al eje I </w:t>
      </w:r>
      <w:r w:rsidR="00A93451" w:rsidRPr="008A3D65">
        <w:rPr>
          <w:rFonts w:ascii="Arial" w:eastAsiaTheme="majorEastAsia" w:hAnsi="Arial" w:cs="Arial"/>
        </w:rPr>
        <w:t>Oaxaca Incluyente con Desarrollo Social</w:t>
      </w:r>
      <w:r w:rsidR="00A93451">
        <w:rPr>
          <w:rFonts w:ascii="Arial" w:eastAsiaTheme="majorEastAsia" w:hAnsi="Arial" w:cs="Arial"/>
        </w:rPr>
        <w:t xml:space="preserve">, tema 1.1 </w:t>
      </w:r>
      <w:r w:rsidR="00A93451" w:rsidRPr="008A3D65">
        <w:rPr>
          <w:rFonts w:ascii="Arial" w:eastAsiaTheme="majorEastAsia" w:hAnsi="Arial" w:cs="Arial"/>
        </w:rPr>
        <w:t>Educación</w:t>
      </w:r>
      <w:r w:rsidR="00A93451">
        <w:rPr>
          <w:rFonts w:ascii="Arial" w:eastAsiaTheme="majorEastAsia" w:hAnsi="Arial" w:cs="Arial"/>
        </w:rPr>
        <w:t>, objetivo 5 y estrategias 1 y 2; la vinculación al PES de educación con el objetivo 6 estrategias 1 y 2</w:t>
      </w:r>
      <w:r w:rsidR="00E33E58">
        <w:rPr>
          <w:rFonts w:ascii="Arial" w:eastAsiaTheme="majorEastAsia" w:hAnsi="Arial" w:cs="Arial"/>
        </w:rPr>
        <w:t xml:space="preserve">. </w:t>
      </w:r>
      <w:r w:rsidR="0006364D">
        <w:rPr>
          <w:rFonts w:ascii="Arial" w:eastAsiaTheme="majorEastAsia" w:hAnsi="Arial" w:cs="Arial"/>
        </w:rPr>
        <w:t>R</w:t>
      </w:r>
      <w:r w:rsidR="00E33E58">
        <w:rPr>
          <w:rFonts w:ascii="Arial" w:eastAsiaTheme="majorEastAsia" w:hAnsi="Arial" w:cs="Arial"/>
        </w:rPr>
        <w:t xml:space="preserve">evisar el </w:t>
      </w:r>
      <w:r w:rsidR="00E33E58" w:rsidRPr="00E33E58">
        <w:rPr>
          <w:rFonts w:ascii="Arial" w:eastAsiaTheme="majorEastAsia" w:hAnsi="Arial" w:cs="Arial"/>
          <w:b/>
          <w:bCs/>
        </w:rPr>
        <w:t>anexo A</w:t>
      </w:r>
      <w:r w:rsidR="00E33E58">
        <w:rPr>
          <w:rFonts w:ascii="Arial" w:eastAsiaTheme="majorEastAsia" w:hAnsi="Arial" w:cs="Arial"/>
        </w:rPr>
        <w:t xml:space="preserve"> en donde se visualiza a detalle las vinculaciones mencionadas.</w:t>
      </w:r>
    </w:p>
    <w:bookmarkEnd w:id="8"/>
    <w:p w14:paraId="71FBAA70" w14:textId="5EC68DE3" w:rsidR="003B61D6" w:rsidRDefault="003B61D6" w:rsidP="000E787D">
      <w:pPr>
        <w:pStyle w:val="Prrafodelista"/>
        <w:spacing w:after="0"/>
        <w:ind w:left="0"/>
        <w:rPr>
          <w:rFonts w:ascii="Arial" w:eastAsiaTheme="majorEastAsia" w:hAnsi="Arial" w:cs="Arial"/>
          <w:noProof/>
          <w:color w:val="808080" w:themeColor="background1" w:themeShade="80"/>
          <w:sz w:val="18"/>
          <w:szCs w:val="18"/>
        </w:rPr>
      </w:pPr>
    </w:p>
    <w:p w14:paraId="31A40198" w14:textId="3DC20B22" w:rsidR="003A440F" w:rsidRDefault="00BC3D06" w:rsidP="000E787D">
      <w:pPr>
        <w:pStyle w:val="Prrafodelista"/>
        <w:ind w:left="0"/>
        <w:jc w:val="both"/>
        <w:rPr>
          <w:rFonts w:ascii="Arial" w:eastAsiaTheme="majorEastAsia" w:hAnsi="Arial" w:cs="Arial"/>
        </w:rPr>
      </w:pPr>
      <w:r>
        <w:rPr>
          <w:rFonts w:ascii="Arial" w:eastAsiaTheme="majorEastAsia" w:hAnsi="Arial" w:cs="Arial"/>
        </w:rPr>
        <w:t>L</w:t>
      </w:r>
      <w:r w:rsidR="00E40CF6" w:rsidRPr="00E40CF6">
        <w:rPr>
          <w:rFonts w:ascii="Arial" w:eastAsiaTheme="majorEastAsia" w:hAnsi="Arial" w:cs="Arial"/>
        </w:rPr>
        <w:t>a CG</w:t>
      </w:r>
      <w:r w:rsidR="00D75C46">
        <w:rPr>
          <w:rFonts w:ascii="Arial" w:eastAsiaTheme="majorEastAsia" w:hAnsi="Arial" w:cs="Arial"/>
        </w:rPr>
        <w:t xml:space="preserve">-COPLADE </w:t>
      </w:r>
      <w:r w:rsidR="00E40CF6" w:rsidRPr="00E40CF6">
        <w:rPr>
          <w:rFonts w:ascii="Arial" w:eastAsiaTheme="majorEastAsia" w:hAnsi="Arial" w:cs="Arial"/>
        </w:rPr>
        <w:t>realizó una revisión PED 2016-2022 en conjunto con las dependencias y entidades de la Administración Pública Estatal, analizando la contribución específica a través de sus objetivos y estrategias, al logro de los objetivos y metas de desarrollo sostenible.</w:t>
      </w:r>
      <w:r w:rsidR="003A440F">
        <w:rPr>
          <w:rFonts w:ascii="Arial" w:eastAsiaTheme="majorEastAsia" w:hAnsi="Arial" w:cs="Arial"/>
        </w:rPr>
        <w:t xml:space="preserve"> </w:t>
      </w:r>
      <w:r w:rsidR="001C3196">
        <w:rPr>
          <w:rFonts w:ascii="Arial" w:eastAsiaTheme="majorEastAsia" w:hAnsi="Arial" w:cs="Arial"/>
        </w:rPr>
        <w:t>Dado lo anterior, el FONE a través de los programas presupuestarios se vincula con</w:t>
      </w:r>
      <w:r w:rsidR="003A440F">
        <w:rPr>
          <w:rFonts w:ascii="Arial" w:eastAsiaTheme="majorEastAsia" w:hAnsi="Arial" w:cs="Arial"/>
        </w:rPr>
        <w:t xml:space="preserve"> los </w:t>
      </w:r>
      <w:r w:rsidR="003A440F" w:rsidRPr="003A440F">
        <w:rPr>
          <w:rFonts w:ascii="Arial" w:eastAsiaTheme="majorEastAsia" w:hAnsi="Arial" w:cs="Arial"/>
        </w:rPr>
        <w:t>Objetivos</w:t>
      </w:r>
      <w:r w:rsidR="002F058D">
        <w:rPr>
          <w:rFonts w:ascii="Arial" w:eastAsiaTheme="majorEastAsia" w:hAnsi="Arial" w:cs="Arial"/>
        </w:rPr>
        <w:t xml:space="preserve"> 1, 4, 5, 10, y 16</w:t>
      </w:r>
      <w:r w:rsidR="003A440F" w:rsidRPr="003A440F">
        <w:rPr>
          <w:rFonts w:ascii="Arial" w:eastAsiaTheme="majorEastAsia" w:hAnsi="Arial" w:cs="Arial"/>
        </w:rPr>
        <w:t xml:space="preserve"> de la Agenda 2030 para el Desarrollo Sostenible</w:t>
      </w:r>
      <w:r w:rsidR="002F058D">
        <w:rPr>
          <w:rFonts w:ascii="Arial" w:eastAsiaTheme="majorEastAsia" w:hAnsi="Arial" w:cs="Arial"/>
        </w:rPr>
        <w:t xml:space="preserve">. </w:t>
      </w:r>
      <w:bookmarkStart w:id="9" w:name="_Hlk91969883"/>
      <w:r w:rsidR="00FC7D62">
        <w:rPr>
          <w:rFonts w:ascii="Arial" w:eastAsiaTheme="majorEastAsia" w:hAnsi="Arial" w:cs="Arial"/>
        </w:rPr>
        <w:t>R</w:t>
      </w:r>
      <w:r w:rsidR="002F058D">
        <w:rPr>
          <w:rFonts w:ascii="Arial" w:eastAsiaTheme="majorEastAsia" w:hAnsi="Arial" w:cs="Arial"/>
        </w:rPr>
        <w:t xml:space="preserve">evisar el </w:t>
      </w:r>
      <w:r w:rsidR="002F058D" w:rsidRPr="00E33E58">
        <w:rPr>
          <w:rFonts w:ascii="Arial" w:eastAsiaTheme="majorEastAsia" w:hAnsi="Arial" w:cs="Arial"/>
          <w:b/>
          <w:bCs/>
        </w:rPr>
        <w:t>anexo A</w:t>
      </w:r>
      <w:r w:rsidR="002F058D">
        <w:rPr>
          <w:rFonts w:ascii="Arial" w:eastAsiaTheme="majorEastAsia" w:hAnsi="Arial" w:cs="Arial"/>
        </w:rPr>
        <w:t xml:space="preserve"> en donde se visualiza a detalle las vinculaciones mencionadas.</w:t>
      </w:r>
    </w:p>
    <w:bookmarkEnd w:id="9"/>
    <w:p w14:paraId="3290DDD4" w14:textId="77777777" w:rsidR="00517B3F" w:rsidRDefault="00517B3F" w:rsidP="003A440F">
      <w:pPr>
        <w:pStyle w:val="Prrafodelista"/>
        <w:ind w:left="426"/>
        <w:jc w:val="both"/>
        <w:rPr>
          <w:rFonts w:ascii="Arial" w:eastAsiaTheme="majorEastAsia" w:hAnsi="Arial" w:cs="Arial"/>
        </w:rPr>
      </w:pPr>
    </w:p>
    <w:p w14:paraId="1CF2736D" w14:textId="62B41B1A" w:rsidR="0089521C" w:rsidRPr="00D75C46" w:rsidRDefault="002A7259" w:rsidP="00320B5C">
      <w:pPr>
        <w:pStyle w:val="Prrafodelista"/>
        <w:numPr>
          <w:ilvl w:val="0"/>
          <w:numId w:val="3"/>
        </w:numPr>
        <w:ind w:left="426" w:hanging="426"/>
        <w:jc w:val="both"/>
        <w:rPr>
          <w:rFonts w:ascii="Arial" w:eastAsiaTheme="majorEastAsia" w:hAnsi="Arial" w:cs="Arial"/>
          <w:b/>
          <w:bCs/>
          <w:color w:val="006666"/>
        </w:rPr>
      </w:pPr>
      <w:r w:rsidRPr="00D75C46">
        <w:rPr>
          <w:rFonts w:ascii="Arial" w:eastAsiaTheme="majorEastAsia" w:hAnsi="Arial" w:cs="Arial"/>
          <w:b/>
          <w:bCs/>
          <w:color w:val="006666"/>
        </w:rPr>
        <w:t>Descripción de los objetivos del fondo de acuerdo con la Ley de Coordinación Fiscal (LCF), la MIR y las leyes federales y/o estatales relacionadas</w:t>
      </w:r>
      <w:r w:rsidR="009135A4">
        <w:rPr>
          <w:rFonts w:ascii="Arial" w:eastAsiaTheme="majorEastAsia" w:hAnsi="Arial" w:cs="Arial"/>
          <w:b/>
          <w:bCs/>
          <w:color w:val="006666"/>
        </w:rPr>
        <w:t>.</w:t>
      </w:r>
    </w:p>
    <w:p w14:paraId="2EAB93B9" w14:textId="77777777" w:rsidR="00A76FF1" w:rsidRPr="00A76FF1" w:rsidRDefault="00A76FF1" w:rsidP="00A76FF1">
      <w:pPr>
        <w:pStyle w:val="Prrafodelista"/>
        <w:ind w:left="426"/>
        <w:jc w:val="both"/>
        <w:rPr>
          <w:rFonts w:ascii="Arial" w:eastAsiaTheme="majorEastAsia" w:hAnsi="Arial" w:cs="Arial"/>
        </w:rPr>
      </w:pPr>
    </w:p>
    <w:p w14:paraId="656DA340" w14:textId="4FD2BD0F" w:rsidR="00307F63" w:rsidRDefault="005D1379" w:rsidP="000E787D">
      <w:pPr>
        <w:pStyle w:val="Prrafodelista"/>
        <w:ind w:left="0"/>
        <w:jc w:val="both"/>
        <w:rPr>
          <w:rFonts w:ascii="Arial" w:eastAsiaTheme="majorEastAsia" w:hAnsi="Arial" w:cs="Arial"/>
        </w:rPr>
      </w:pPr>
      <w:r>
        <w:rPr>
          <w:rFonts w:ascii="Arial" w:eastAsiaTheme="majorEastAsia" w:hAnsi="Arial" w:cs="Arial"/>
        </w:rPr>
        <w:t xml:space="preserve">De acuerdo </w:t>
      </w:r>
      <w:r w:rsidR="009135A4">
        <w:rPr>
          <w:rFonts w:ascii="Arial" w:eastAsiaTheme="majorEastAsia" w:hAnsi="Arial" w:cs="Arial"/>
        </w:rPr>
        <w:t>con</w:t>
      </w:r>
      <w:r>
        <w:rPr>
          <w:rFonts w:ascii="Arial" w:eastAsiaTheme="majorEastAsia" w:hAnsi="Arial" w:cs="Arial"/>
        </w:rPr>
        <w:t xml:space="preserve"> lo estipulado </w:t>
      </w:r>
      <w:r w:rsidR="00307F63">
        <w:rPr>
          <w:rFonts w:ascii="Arial" w:eastAsiaTheme="majorEastAsia" w:hAnsi="Arial" w:cs="Arial"/>
        </w:rPr>
        <w:t xml:space="preserve">en </w:t>
      </w:r>
      <w:r w:rsidR="006F0DEE">
        <w:rPr>
          <w:rFonts w:ascii="Arial" w:eastAsiaTheme="majorEastAsia" w:hAnsi="Arial" w:cs="Arial"/>
        </w:rPr>
        <w:t xml:space="preserve">el artículo 26 de </w:t>
      </w:r>
      <w:r>
        <w:rPr>
          <w:rFonts w:ascii="Arial" w:eastAsiaTheme="majorEastAsia" w:hAnsi="Arial" w:cs="Arial"/>
        </w:rPr>
        <w:t xml:space="preserve">la </w:t>
      </w:r>
      <w:r w:rsidR="006F0DEE">
        <w:rPr>
          <w:rFonts w:ascii="Arial" w:eastAsiaTheme="majorEastAsia" w:hAnsi="Arial" w:cs="Arial"/>
        </w:rPr>
        <w:t xml:space="preserve">LCF el </w:t>
      </w:r>
      <w:r w:rsidR="006F0DEE" w:rsidRPr="006F0DEE">
        <w:rPr>
          <w:rFonts w:ascii="Arial" w:eastAsiaTheme="majorEastAsia" w:hAnsi="Arial" w:cs="Arial"/>
        </w:rPr>
        <w:t>FONE</w:t>
      </w:r>
      <w:r w:rsidR="006F0DEE">
        <w:rPr>
          <w:rFonts w:ascii="Arial" w:eastAsiaTheme="majorEastAsia" w:hAnsi="Arial" w:cs="Arial"/>
        </w:rPr>
        <w:t xml:space="preserve"> tiene como objetivos:</w:t>
      </w:r>
    </w:p>
    <w:p w14:paraId="0D73B1BC" w14:textId="77777777" w:rsidR="00D75C46" w:rsidRPr="006F0DEE" w:rsidRDefault="00D75C46" w:rsidP="000E787D">
      <w:pPr>
        <w:pStyle w:val="Prrafodelista"/>
        <w:ind w:left="0"/>
        <w:jc w:val="both"/>
        <w:rPr>
          <w:rFonts w:ascii="Arial" w:eastAsiaTheme="majorEastAsia" w:hAnsi="Arial" w:cs="Arial"/>
        </w:rPr>
      </w:pPr>
    </w:p>
    <w:p w14:paraId="0D3A97AA" w14:textId="43C29A9A" w:rsidR="0089521C" w:rsidRPr="001560EE" w:rsidRDefault="00217459" w:rsidP="000E787D">
      <w:pPr>
        <w:pStyle w:val="Prrafodelista"/>
        <w:numPr>
          <w:ilvl w:val="0"/>
          <w:numId w:val="4"/>
        </w:numPr>
        <w:ind w:left="720"/>
        <w:jc w:val="both"/>
        <w:rPr>
          <w:rFonts w:ascii="Arial" w:eastAsiaTheme="majorEastAsia" w:hAnsi="Arial" w:cs="Arial"/>
          <w:i/>
          <w:iCs/>
        </w:rPr>
      </w:pPr>
      <w:r w:rsidRPr="001560EE">
        <w:rPr>
          <w:rFonts w:ascii="Arial" w:eastAsiaTheme="majorEastAsia" w:hAnsi="Arial" w:cs="Arial"/>
          <w:i/>
          <w:iCs/>
        </w:rPr>
        <w:t>A</w:t>
      </w:r>
      <w:r w:rsidR="0089521C" w:rsidRPr="001560EE">
        <w:rPr>
          <w:rFonts w:ascii="Arial" w:eastAsiaTheme="majorEastAsia" w:hAnsi="Arial" w:cs="Arial"/>
          <w:i/>
          <w:iCs/>
        </w:rPr>
        <w:t>poyar a los Estados con los recursos necesarios para cubrir el pago de servicios personales correspondiente al personal que ocupa las plazas transferidas a los Estados, en el marco del</w:t>
      </w:r>
      <w:r w:rsidRPr="001560EE">
        <w:rPr>
          <w:rFonts w:ascii="Arial" w:eastAsiaTheme="majorEastAsia" w:hAnsi="Arial" w:cs="Arial"/>
          <w:i/>
          <w:iCs/>
        </w:rPr>
        <w:t xml:space="preserve"> </w:t>
      </w:r>
      <w:r w:rsidR="0089521C" w:rsidRPr="001560EE">
        <w:rPr>
          <w:rFonts w:ascii="Arial" w:eastAsiaTheme="majorEastAsia" w:hAnsi="Arial" w:cs="Arial"/>
          <w:i/>
          <w:iCs/>
        </w:rPr>
        <w:t>Acuerdo Nacional para la Modernización de la Educación Básica, publicado en el Diario Oficial de la</w:t>
      </w:r>
      <w:r w:rsidRPr="001560EE">
        <w:rPr>
          <w:rFonts w:ascii="Arial" w:eastAsiaTheme="majorEastAsia" w:hAnsi="Arial" w:cs="Arial"/>
          <w:i/>
          <w:iCs/>
        </w:rPr>
        <w:t xml:space="preserve"> </w:t>
      </w:r>
      <w:r w:rsidR="0089521C" w:rsidRPr="001560EE">
        <w:rPr>
          <w:rFonts w:ascii="Arial" w:eastAsiaTheme="majorEastAsia" w:hAnsi="Arial" w:cs="Arial"/>
          <w:i/>
          <w:iCs/>
        </w:rPr>
        <w:t>Federación el 19 de mayo de 1992 y los convenios que de conformidad con el mismo fueron formalizados</w:t>
      </w:r>
      <w:r w:rsidRPr="001560EE">
        <w:rPr>
          <w:rFonts w:ascii="Arial" w:eastAsiaTheme="majorEastAsia" w:hAnsi="Arial" w:cs="Arial"/>
          <w:i/>
          <w:iCs/>
        </w:rPr>
        <w:t xml:space="preserve"> </w:t>
      </w:r>
      <w:r w:rsidR="0089521C" w:rsidRPr="001560EE">
        <w:rPr>
          <w:rFonts w:ascii="Arial" w:eastAsiaTheme="majorEastAsia" w:hAnsi="Arial" w:cs="Arial"/>
          <w:i/>
          <w:iCs/>
        </w:rPr>
        <w:t>con los Estados, que se encuentren registradas por la Secretaría de Educación Pública, previa validación</w:t>
      </w:r>
      <w:r w:rsidRPr="001560EE">
        <w:rPr>
          <w:rFonts w:ascii="Arial" w:eastAsiaTheme="majorEastAsia" w:hAnsi="Arial" w:cs="Arial"/>
          <w:i/>
          <w:iCs/>
        </w:rPr>
        <w:t xml:space="preserve"> </w:t>
      </w:r>
      <w:r w:rsidR="0089521C" w:rsidRPr="001560EE">
        <w:rPr>
          <w:rFonts w:ascii="Arial" w:eastAsiaTheme="majorEastAsia" w:hAnsi="Arial" w:cs="Arial"/>
          <w:i/>
          <w:iCs/>
        </w:rPr>
        <w:t>de la Secretaría de Hacienda y Crédito Público</w:t>
      </w:r>
      <w:r w:rsidR="00AD637E" w:rsidRPr="001560EE">
        <w:rPr>
          <w:rFonts w:ascii="Arial" w:eastAsiaTheme="majorEastAsia" w:hAnsi="Arial" w:cs="Arial"/>
          <w:i/>
          <w:iCs/>
        </w:rPr>
        <w:t>, en el Sistema de Información y Gestión Educativa.</w:t>
      </w:r>
    </w:p>
    <w:p w14:paraId="7D1D8617" w14:textId="70AE2979" w:rsidR="00217459" w:rsidRPr="001560EE" w:rsidRDefault="00217459" w:rsidP="000E787D">
      <w:pPr>
        <w:pStyle w:val="Prrafodelista"/>
        <w:ind w:left="0"/>
        <w:jc w:val="both"/>
        <w:rPr>
          <w:rFonts w:ascii="Arial" w:eastAsiaTheme="majorEastAsia" w:hAnsi="Arial" w:cs="Arial"/>
          <w:i/>
          <w:iCs/>
        </w:rPr>
      </w:pPr>
    </w:p>
    <w:p w14:paraId="6479F061" w14:textId="2817A18A" w:rsidR="00217459" w:rsidRPr="001560EE" w:rsidRDefault="00217459" w:rsidP="000E787D">
      <w:pPr>
        <w:pStyle w:val="Prrafodelista"/>
        <w:numPr>
          <w:ilvl w:val="0"/>
          <w:numId w:val="4"/>
        </w:numPr>
        <w:spacing w:after="0"/>
        <w:ind w:left="720"/>
        <w:jc w:val="both"/>
        <w:rPr>
          <w:rFonts w:ascii="Arial" w:eastAsiaTheme="majorEastAsia" w:hAnsi="Arial" w:cs="Arial"/>
          <w:i/>
          <w:iCs/>
        </w:rPr>
      </w:pPr>
      <w:r w:rsidRPr="001560EE">
        <w:rPr>
          <w:rFonts w:ascii="Arial" w:eastAsiaTheme="majorEastAsia" w:hAnsi="Arial" w:cs="Arial"/>
          <w:i/>
          <w:iCs/>
        </w:rPr>
        <w:t>Apoyar a las entidades Federativas con recursos económicos complementarios para ejercer las atribuciones, en materia de educación básica y normal</w:t>
      </w:r>
      <w:r w:rsidR="00F74007">
        <w:rPr>
          <w:rFonts w:ascii="Arial" w:eastAsiaTheme="majorEastAsia" w:hAnsi="Arial" w:cs="Arial"/>
          <w:i/>
          <w:iCs/>
        </w:rPr>
        <w:t>.</w:t>
      </w:r>
    </w:p>
    <w:p w14:paraId="6DB67E2F" w14:textId="77777777" w:rsidR="00360AFE" w:rsidRDefault="00360AFE" w:rsidP="000E787D">
      <w:pPr>
        <w:pStyle w:val="Prrafodelista"/>
        <w:spacing w:after="0"/>
        <w:jc w:val="both"/>
        <w:rPr>
          <w:rFonts w:ascii="Arial" w:eastAsiaTheme="majorEastAsia" w:hAnsi="Arial" w:cs="Arial"/>
        </w:rPr>
      </w:pPr>
    </w:p>
    <w:p w14:paraId="00B8BBB4" w14:textId="6CB8A57C" w:rsidR="00493C27" w:rsidRDefault="00BB1928" w:rsidP="000E787D">
      <w:pPr>
        <w:spacing w:after="0"/>
        <w:jc w:val="both"/>
        <w:rPr>
          <w:rFonts w:ascii="Arial" w:eastAsiaTheme="majorEastAsia" w:hAnsi="Arial" w:cs="Arial"/>
        </w:rPr>
      </w:pPr>
      <w:r w:rsidRPr="00BB1928">
        <w:rPr>
          <w:rFonts w:ascii="Arial" w:eastAsiaTheme="majorEastAsia" w:hAnsi="Arial" w:cs="Arial"/>
        </w:rPr>
        <w:t xml:space="preserve">Para lograr dichos objetivos, el FONE debe dar cumplimiento a lo establecido </w:t>
      </w:r>
      <w:r w:rsidR="000E0664">
        <w:rPr>
          <w:rFonts w:ascii="Arial" w:eastAsiaTheme="majorEastAsia" w:hAnsi="Arial" w:cs="Arial"/>
        </w:rPr>
        <w:t xml:space="preserve">en la </w:t>
      </w:r>
      <w:r w:rsidR="00F703D4">
        <w:rPr>
          <w:rFonts w:ascii="Arial" w:eastAsiaTheme="majorEastAsia" w:hAnsi="Arial" w:cs="Arial"/>
        </w:rPr>
        <w:t>LGE</w:t>
      </w:r>
      <w:r w:rsidR="00493C27">
        <w:rPr>
          <w:rFonts w:ascii="Arial" w:eastAsiaTheme="majorEastAsia" w:hAnsi="Arial" w:cs="Arial"/>
        </w:rPr>
        <w:t>:</w:t>
      </w:r>
    </w:p>
    <w:p w14:paraId="1586FC90" w14:textId="77777777" w:rsidR="00CF33C0" w:rsidRDefault="00CF33C0" w:rsidP="000E787D">
      <w:pPr>
        <w:spacing w:after="0"/>
        <w:rPr>
          <w:rFonts w:ascii="Arial" w:eastAsiaTheme="majorEastAsia" w:hAnsi="Arial" w:cs="Arial"/>
        </w:rPr>
      </w:pPr>
    </w:p>
    <w:p w14:paraId="1A0AC964" w14:textId="486DC43A" w:rsidR="00493C27" w:rsidRPr="00493C27" w:rsidRDefault="00CF33C0" w:rsidP="000E787D">
      <w:pPr>
        <w:spacing w:after="0"/>
        <w:rPr>
          <w:rFonts w:ascii="Arial" w:eastAsiaTheme="majorEastAsia" w:hAnsi="Arial" w:cs="Arial"/>
        </w:rPr>
      </w:pPr>
      <w:r>
        <w:rPr>
          <w:rFonts w:ascii="Arial" w:eastAsiaTheme="majorEastAsia" w:hAnsi="Arial" w:cs="Arial"/>
        </w:rPr>
        <w:t xml:space="preserve">Artículo </w:t>
      </w:r>
      <w:r w:rsidR="00493C27">
        <w:rPr>
          <w:rFonts w:ascii="Arial" w:eastAsiaTheme="majorEastAsia" w:hAnsi="Arial" w:cs="Arial"/>
        </w:rPr>
        <w:t xml:space="preserve">114 </w:t>
      </w:r>
      <w:r w:rsidR="00493C27" w:rsidRPr="00E76A4E">
        <w:rPr>
          <w:rFonts w:ascii="Arial" w:eastAsiaTheme="majorEastAsia" w:hAnsi="Arial" w:cs="Arial"/>
        </w:rPr>
        <w:t>fracción I</w:t>
      </w:r>
      <w:r w:rsidR="00493C27">
        <w:rPr>
          <w:rFonts w:ascii="Arial" w:eastAsiaTheme="majorEastAsia" w:hAnsi="Arial" w:cs="Arial"/>
        </w:rPr>
        <w:t>:</w:t>
      </w:r>
    </w:p>
    <w:p w14:paraId="5E01A093" w14:textId="1ABAC86A" w:rsidR="007E1D48" w:rsidRDefault="00E76A4E" w:rsidP="000E787D">
      <w:pPr>
        <w:pStyle w:val="Prrafodelista"/>
        <w:numPr>
          <w:ilvl w:val="0"/>
          <w:numId w:val="5"/>
        </w:numPr>
        <w:spacing w:after="0"/>
        <w:ind w:left="720"/>
        <w:jc w:val="both"/>
        <w:rPr>
          <w:rFonts w:ascii="Arial" w:eastAsiaTheme="majorEastAsia" w:hAnsi="Arial" w:cs="Arial"/>
          <w:i/>
          <w:iCs/>
        </w:rPr>
      </w:pPr>
      <w:r w:rsidRPr="000E0664">
        <w:rPr>
          <w:rFonts w:ascii="Arial" w:eastAsiaTheme="majorEastAsia" w:hAnsi="Arial" w:cs="Arial"/>
          <w:i/>
          <w:iCs/>
        </w:rPr>
        <w:t>Prestar los servicios de educación básica incluyendo a indígena, inclusiva, así como la normal y demás para la formación docente</w:t>
      </w:r>
      <w:r w:rsidR="00CF33C0">
        <w:rPr>
          <w:rFonts w:ascii="Arial" w:eastAsiaTheme="majorEastAsia" w:hAnsi="Arial" w:cs="Arial"/>
          <w:i/>
          <w:iCs/>
        </w:rPr>
        <w:t>;</w:t>
      </w:r>
    </w:p>
    <w:p w14:paraId="0AA73E23" w14:textId="77777777" w:rsidR="00CF33C0" w:rsidRPr="00CF33C0" w:rsidRDefault="00CF33C0" w:rsidP="000E787D">
      <w:pPr>
        <w:spacing w:after="0"/>
        <w:jc w:val="both"/>
        <w:rPr>
          <w:rFonts w:ascii="Arial" w:eastAsiaTheme="majorEastAsia" w:hAnsi="Arial" w:cs="Arial"/>
          <w:i/>
          <w:iCs/>
        </w:rPr>
      </w:pPr>
    </w:p>
    <w:p w14:paraId="4802594B" w14:textId="78C0E269" w:rsidR="00CF33C0" w:rsidRPr="00CF33C0" w:rsidRDefault="00CF33C0" w:rsidP="000E787D">
      <w:pPr>
        <w:spacing w:after="0"/>
        <w:rPr>
          <w:rFonts w:ascii="Arial" w:eastAsiaTheme="majorEastAsia" w:hAnsi="Arial" w:cs="Arial"/>
        </w:rPr>
      </w:pPr>
      <w:r>
        <w:rPr>
          <w:rFonts w:ascii="Arial" w:eastAsiaTheme="majorEastAsia" w:hAnsi="Arial" w:cs="Arial"/>
        </w:rPr>
        <w:t xml:space="preserve">y artículo </w:t>
      </w:r>
      <w:r w:rsidRPr="00CF33C0">
        <w:rPr>
          <w:rFonts w:ascii="Arial" w:eastAsiaTheme="majorEastAsia" w:hAnsi="Arial" w:cs="Arial"/>
        </w:rPr>
        <w:t>11</w:t>
      </w:r>
      <w:r>
        <w:rPr>
          <w:rFonts w:ascii="Arial" w:eastAsiaTheme="majorEastAsia" w:hAnsi="Arial" w:cs="Arial"/>
        </w:rPr>
        <w:t>7</w:t>
      </w:r>
      <w:r w:rsidRPr="00CF33C0">
        <w:rPr>
          <w:rFonts w:ascii="Arial" w:eastAsiaTheme="majorEastAsia" w:hAnsi="Arial" w:cs="Arial"/>
        </w:rPr>
        <w:t>:</w:t>
      </w:r>
    </w:p>
    <w:p w14:paraId="40D52ACA" w14:textId="50B6C1E0" w:rsidR="00CF33C0" w:rsidRPr="00CF33C0" w:rsidRDefault="00CF33C0" w:rsidP="000E787D">
      <w:pPr>
        <w:pStyle w:val="Prrafodelista"/>
        <w:numPr>
          <w:ilvl w:val="0"/>
          <w:numId w:val="5"/>
        </w:numPr>
        <w:spacing w:after="0"/>
        <w:ind w:left="720"/>
        <w:jc w:val="both"/>
        <w:rPr>
          <w:rFonts w:ascii="Arial" w:eastAsiaTheme="majorEastAsia" w:hAnsi="Arial" w:cs="Arial"/>
          <w:i/>
          <w:iCs/>
        </w:rPr>
      </w:pPr>
      <w:r w:rsidRPr="00CF33C0">
        <w:rPr>
          <w:rFonts w:ascii="Arial" w:eastAsiaTheme="majorEastAsia" w:hAnsi="Arial" w:cs="Arial"/>
          <w:i/>
          <w:iCs/>
        </w:rPr>
        <w:t>Las atribuciones relativas a la educación básica, incluyendo la indígena y la educación especial, señaladas para las autoridades educativas de los Estados en sus respectivas competencias, corresponderán, en la Ciudad de México al gobierno local y a las entidades que, en su caso, establezca; dichas autoridades deberán observar lo dispuesto por la Ley General del Sistema para la Carrera de las</w:t>
      </w:r>
      <w:r>
        <w:rPr>
          <w:rFonts w:ascii="Arial" w:eastAsiaTheme="majorEastAsia" w:hAnsi="Arial" w:cs="Arial"/>
          <w:i/>
          <w:iCs/>
        </w:rPr>
        <w:t xml:space="preserve"> </w:t>
      </w:r>
      <w:r w:rsidRPr="00CF33C0">
        <w:rPr>
          <w:rFonts w:ascii="Arial" w:eastAsiaTheme="majorEastAsia" w:hAnsi="Arial" w:cs="Arial"/>
          <w:i/>
          <w:iCs/>
        </w:rPr>
        <w:t>Maestras y los Maestros.</w:t>
      </w:r>
    </w:p>
    <w:p w14:paraId="0093CBC0" w14:textId="77777777" w:rsidR="00DC5C71" w:rsidRDefault="00DC5C71" w:rsidP="000E787D">
      <w:pPr>
        <w:spacing w:after="0"/>
        <w:jc w:val="both"/>
        <w:rPr>
          <w:rFonts w:ascii="Arial" w:eastAsiaTheme="majorEastAsia" w:hAnsi="Arial" w:cs="Arial"/>
        </w:rPr>
      </w:pPr>
    </w:p>
    <w:p w14:paraId="50A29301" w14:textId="6BA74D7F" w:rsidR="003428FC" w:rsidRDefault="00DC5C71" w:rsidP="000E787D">
      <w:pPr>
        <w:jc w:val="both"/>
        <w:rPr>
          <w:rFonts w:ascii="Arial" w:eastAsiaTheme="majorEastAsia" w:hAnsi="Arial" w:cs="Arial"/>
        </w:rPr>
      </w:pPr>
      <w:r>
        <w:rPr>
          <w:rFonts w:ascii="Arial" w:eastAsiaTheme="majorEastAsia" w:hAnsi="Arial" w:cs="Arial"/>
        </w:rPr>
        <w:t xml:space="preserve">En el </w:t>
      </w:r>
      <w:r w:rsidR="00805080">
        <w:rPr>
          <w:rFonts w:ascii="Arial" w:eastAsiaTheme="majorEastAsia" w:hAnsi="Arial" w:cs="Arial"/>
        </w:rPr>
        <w:t xml:space="preserve">ámbito federal </w:t>
      </w:r>
      <w:r w:rsidR="00C911CE">
        <w:rPr>
          <w:rFonts w:ascii="Arial" w:eastAsiaTheme="majorEastAsia" w:hAnsi="Arial" w:cs="Arial"/>
        </w:rPr>
        <w:t>el FONE cuenta con una</w:t>
      </w:r>
      <w:r w:rsidR="00702FD3">
        <w:rPr>
          <w:rFonts w:ascii="Arial" w:eastAsiaTheme="majorEastAsia" w:hAnsi="Arial" w:cs="Arial"/>
        </w:rPr>
        <w:t xml:space="preserve"> M</w:t>
      </w:r>
      <w:r w:rsidR="00C911CE">
        <w:rPr>
          <w:rFonts w:ascii="Arial" w:eastAsiaTheme="majorEastAsia" w:hAnsi="Arial" w:cs="Arial"/>
        </w:rPr>
        <w:t xml:space="preserve">atriz de </w:t>
      </w:r>
      <w:r w:rsidR="00702FD3">
        <w:rPr>
          <w:rFonts w:ascii="Arial" w:eastAsiaTheme="majorEastAsia" w:hAnsi="Arial" w:cs="Arial"/>
        </w:rPr>
        <w:t>I</w:t>
      </w:r>
      <w:r w:rsidR="00C911CE">
        <w:rPr>
          <w:rFonts w:ascii="Arial" w:eastAsiaTheme="majorEastAsia" w:hAnsi="Arial" w:cs="Arial"/>
        </w:rPr>
        <w:t xml:space="preserve">ndicadores para </w:t>
      </w:r>
      <w:r w:rsidR="00702FD3">
        <w:rPr>
          <w:rFonts w:ascii="Arial" w:eastAsiaTheme="majorEastAsia" w:hAnsi="Arial" w:cs="Arial"/>
        </w:rPr>
        <w:t>R</w:t>
      </w:r>
      <w:r w:rsidR="00C911CE">
        <w:rPr>
          <w:rFonts w:ascii="Arial" w:eastAsiaTheme="majorEastAsia" w:hAnsi="Arial" w:cs="Arial"/>
        </w:rPr>
        <w:t>esultados</w:t>
      </w:r>
      <w:r w:rsidR="00575337">
        <w:rPr>
          <w:rFonts w:ascii="Arial" w:eastAsiaTheme="majorEastAsia" w:hAnsi="Arial" w:cs="Arial"/>
        </w:rPr>
        <w:t xml:space="preserve"> </w:t>
      </w:r>
      <w:r w:rsidR="006B2634">
        <w:rPr>
          <w:rFonts w:ascii="Arial" w:eastAsiaTheme="majorEastAsia" w:hAnsi="Arial" w:cs="Arial"/>
        </w:rPr>
        <w:t xml:space="preserve">la </w:t>
      </w:r>
      <w:r w:rsidR="00575337">
        <w:rPr>
          <w:rFonts w:ascii="Arial" w:eastAsiaTheme="majorEastAsia" w:hAnsi="Arial" w:cs="Arial"/>
        </w:rPr>
        <w:t xml:space="preserve">cual le permite </w:t>
      </w:r>
      <w:r w:rsidR="00575337" w:rsidRPr="00575337">
        <w:rPr>
          <w:rFonts w:ascii="Arial" w:eastAsiaTheme="majorEastAsia" w:hAnsi="Arial" w:cs="Arial"/>
        </w:rPr>
        <w:t>m</w:t>
      </w:r>
      <w:r w:rsidR="00575337">
        <w:rPr>
          <w:rFonts w:ascii="Arial" w:eastAsiaTheme="majorEastAsia" w:hAnsi="Arial" w:cs="Arial"/>
        </w:rPr>
        <w:t>edir</w:t>
      </w:r>
      <w:r w:rsidR="00575337" w:rsidRPr="00575337">
        <w:rPr>
          <w:rFonts w:ascii="Arial" w:eastAsiaTheme="majorEastAsia" w:hAnsi="Arial" w:cs="Arial"/>
        </w:rPr>
        <w:t xml:space="preserve"> los objetivos, indicadores y metas alcanzados</w:t>
      </w:r>
      <w:r w:rsidR="00C911CE">
        <w:rPr>
          <w:rFonts w:ascii="Arial" w:eastAsiaTheme="majorEastAsia" w:hAnsi="Arial" w:cs="Arial"/>
        </w:rPr>
        <w:t>;</w:t>
      </w:r>
      <w:r w:rsidR="00805080">
        <w:rPr>
          <w:rFonts w:ascii="Arial" w:eastAsiaTheme="majorEastAsia" w:hAnsi="Arial" w:cs="Arial"/>
        </w:rPr>
        <w:t xml:space="preserve"> </w:t>
      </w:r>
      <w:r w:rsidR="005405B6">
        <w:rPr>
          <w:rFonts w:ascii="Arial" w:eastAsiaTheme="majorEastAsia" w:hAnsi="Arial" w:cs="Arial"/>
        </w:rPr>
        <w:t>a</w:t>
      </w:r>
      <w:r w:rsidR="003428FC">
        <w:rPr>
          <w:rFonts w:ascii="Arial" w:eastAsiaTheme="majorEastAsia" w:hAnsi="Arial" w:cs="Arial"/>
        </w:rPr>
        <w:t xml:space="preserve"> </w:t>
      </w:r>
      <w:r w:rsidR="009135A4">
        <w:rPr>
          <w:rFonts w:ascii="Arial" w:eastAsiaTheme="majorEastAsia" w:hAnsi="Arial" w:cs="Arial"/>
        </w:rPr>
        <w:t xml:space="preserve">continuación, en la </w:t>
      </w:r>
      <w:r w:rsidR="009135A4" w:rsidRPr="00B47697">
        <w:rPr>
          <w:rFonts w:ascii="Arial" w:eastAsiaTheme="majorEastAsia" w:hAnsi="Arial" w:cs="Arial"/>
          <w:b/>
          <w:bCs/>
          <w:i/>
          <w:iCs/>
        </w:rPr>
        <w:lastRenderedPageBreak/>
        <w:t>Tabla 2</w:t>
      </w:r>
      <w:r w:rsidR="005405B6" w:rsidRPr="00B47697">
        <w:rPr>
          <w:rFonts w:ascii="Arial" w:eastAsiaTheme="majorEastAsia" w:hAnsi="Arial" w:cs="Arial"/>
          <w:b/>
          <w:bCs/>
          <w:i/>
          <w:iCs/>
        </w:rPr>
        <w:t>,</w:t>
      </w:r>
      <w:r w:rsidR="003428FC">
        <w:rPr>
          <w:rFonts w:ascii="Arial" w:eastAsiaTheme="majorEastAsia" w:hAnsi="Arial" w:cs="Arial"/>
        </w:rPr>
        <w:t xml:space="preserve"> se muestran los nivel</w:t>
      </w:r>
      <w:r w:rsidR="005405B6">
        <w:rPr>
          <w:rFonts w:ascii="Arial" w:eastAsiaTheme="majorEastAsia" w:hAnsi="Arial" w:cs="Arial"/>
        </w:rPr>
        <w:t>es</w:t>
      </w:r>
      <w:r w:rsidR="003428FC">
        <w:rPr>
          <w:rFonts w:ascii="Arial" w:eastAsiaTheme="majorEastAsia" w:hAnsi="Arial" w:cs="Arial"/>
        </w:rPr>
        <w:t xml:space="preserve"> de la MIR </w:t>
      </w:r>
      <w:r w:rsidR="00575337">
        <w:rPr>
          <w:rFonts w:ascii="Arial" w:eastAsiaTheme="majorEastAsia" w:hAnsi="Arial" w:cs="Arial"/>
        </w:rPr>
        <w:t xml:space="preserve">en donde se incluyen </w:t>
      </w:r>
      <w:r w:rsidR="003428FC">
        <w:rPr>
          <w:rFonts w:ascii="Arial" w:eastAsiaTheme="majorEastAsia" w:hAnsi="Arial" w:cs="Arial"/>
        </w:rPr>
        <w:t>los objetivos/resultados esperados</w:t>
      </w:r>
      <w:r w:rsidR="007A47A2">
        <w:rPr>
          <w:rFonts w:ascii="Arial" w:eastAsiaTheme="majorEastAsia" w:hAnsi="Arial" w:cs="Arial"/>
        </w:rPr>
        <w:t xml:space="preserve">, para ver la MIR completa referirse al </w:t>
      </w:r>
      <w:r w:rsidR="007A47A2" w:rsidRPr="007A47A2">
        <w:rPr>
          <w:rFonts w:ascii="Arial" w:eastAsiaTheme="majorEastAsia" w:hAnsi="Arial" w:cs="Arial"/>
          <w:b/>
          <w:bCs/>
        </w:rPr>
        <w:t>anexo B</w:t>
      </w:r>
      <w:r w:rsidR="00C911CE">
        <w:rPr>
          <w:rFonts w:ascii="Arial" w:eastAsiaTheme="majorEastAsia" w:hAnsi="Arial" w:cs="Arial"/>
        </w:rPr>
        <w:t>.</w:t>
      </w:r>
    </w:p>
    <w:p w14:paraId="59ABA4AD" w14:textId="50D5F399" w:rsidR="00575337" w:rsidRPr="007915FF" w:rsidRDefault="00575337" w:rsidP="000E787D">
      <w:pPr>
        <w:pStyle w:val="Epgrafe"/>
        <w:spacing w:after="0"/>
        <w:jc w:val="center"/>
        <w:rPr>
          <w:rFonts w:ascii="Arial" w:eastAsiaTheme="majorEastAsia" w:hAnsi="Arial" w:cs="Arial"/>
          <w:color w:val="auto"/>
          <w:sz w:val="22"/>
          <w:szCs w:val="22"/>
        </w:rPr>
      </w:pPr>
      <w:bookmarkStart w:id="10" w:name="_Toc91712128"/>
      <w:bookmarkStart w:id="11" w:name="_Toc92269838"/>
      <w:r w:rsidRPr="007915FF">
        <w:rPr>
          <w:rFonts w:ascii="Arial" w:hAnsi="Arial" w:cs="Arial"/>
          <w:b/>
          <w:bCs/>
          <w:color w:val="auto"/>
          <w:sz w:val="22"/>
          <w:szCs w:val="22"/>
        </w:rPr>
        <w:t xml:space="preserve">Tabla </w:t>
      </w:r>
      <w:r w:rsidRPr="007915FF">
        <w:rPr>
          <w:rFonts w:ascii="Arial" w:hAnsi="Arial" w:cs="Arial"/>
          <w:b/>
          <w:bCs/>
          <w:color w:val="auto"/>
          <w:sz w:val="22"/>
          <w:szCs w:val="22"/>
        </w:rPr>
        <w:fldChar w:fldCharType="begin"/>
      </w:r>
      <w:r w:rsidRPr="007915FF">
        <w:rPr>
          <w:rFonts w:ascii="Arial" w:hAnsi="Arial" w:cs="Arial"/>
          <w:b/>
          <w:bCs/>
          <w:color w:val="auto"/>
          <w:sz w:val="22"/>
          <w:szCs w:val="22"/>
        </w:rPr>
        <w:instrText xml:space="preserve"> SEQ Tabla \* ARABIC </w:instrText>
      </w:r>
      <w:r w:rsidRPr="007915FF">
        <w:rPr>
          <w:rFonts w:ascii="Arial" w:hAnsi="Arial" w:cs="Arial"/>
          <w:b/>
          <w:bCs/>
          <w:color w:val="auto"/>
          <w:sz w:val="22"/>
          <w:szCs w:val="22"/>
        </w:rPr>
        <w:fldChar w:fldCharType="separate"/>
      </w:r>
      <w:r w:rsidR="00F11343">
        <w:rPr>
          <w:rFonts w:ascii="Arial" w:hAnsi="Arial" w:cs="Arial"/>
          <w:b/>
          <w:bCs/>
          <w:noProof/>
          <w:color w:val="auto"/>
          <w:sz w:val="22"/>
          <w:szCs w:val="22"/>
        </w:rPr>
        <w:t>2</w:t>
      </w:r>
      <w:r w:rsidRPr="007915FF">
        <w:rPr>
          <w:rFonts w:ascii="Arial" w:hAnsi="Arial" w:cs="Arial"/>
          <w:b/>
          <w:bCs/>
          <w:color w:val="auto"/>
          <w:sz w:val="22"/>
          <w:szCs w:val="22"/>
        </w:rPr>
        <w:fldChar w:fldCharType="end"/>
      </w:r>
      <w:r w:rsidRPr="007915FF">
        <w:rPr>
          <w:rFonts w:ascii="Arial" w:hAnsi="Arial" w:cs="Arial"/>
          <w:color w:val="auto"/>
          <w:sz w:val="22"/>
          <w:szCs w:val="22"/>
        </w:rPr>
        <w:t>:</w:t>
      </w:r>
      <w:r w:rsidR="001F23E2" w:rsidRPr="007915FF">
        <w:rPr>
          <w:rFonts w:ascii="Arial" w:hAnsi="Arial" w:cs="Arial"/>
          <w:color w:val="auto"/>
          <w:sz w:val="22"/>
          <w:szCs w:val="22"/>
        </w:rPr>
        <w:t xml:space="preserve"> Objetivos por nivel de la MIR federal del FONE</w:t>
      </w:r>
      <w:bookmarkEnd w:id="10"/>
      <w:bookmarkEnd w:id="11"/>
    </w:p>
    <w:tbl>
      <w:tblPr>
        <w:tblStyle w:val="Tablaconcuadrcula"/>
        <w:tblW w:w="0" w:type="auto"/>
        <w:jc w:val="center"/>
        <w:tblLook w:val="04A0" w:firstRow="1" w:lastRow="0" w:firstColumn="1" w:lastColumn="0" w:noHBand="0" w:noVBand="1"/>
      </w:tblPr>
      <w:tblGrid>
        <w:gridCol w:w="1696"/>
        <w:gridCol w:w="6706"/>
      </w:tblGrid>
      <w:tr w:rsidR="005405B6" w14:paraId="5A0F7FE7" w14:textId="77777777" w:rsidTr="000E787D">
        <w:trPr>
          <w:jc w:val="center"/>
        </w:trPr>
        <w:tc>
          <w:tcPr>
            <w:tcW w:w="1696" w:type="dxa"/>
            <w:shd w:val="clear" w:color="auto" w:fill="D9D9D9" w:themeFill="background1" w:themeFillShade="D9"/>
            <w:vAlign w:val="center"/>
          </w:tcPr>
          <w:p w14:paraId="30474F9D" w14:textId="5E81BC16" w:rsidR="005405B6" w:rsidRPr="00C911CE" w:rsidRDefault="00C911CE" w:rsidP="00C911CE">
            <w:pPr>
              <w:jc w:val="center"/>
              <w:rPr>
                <w:rFonts w:ascii="Arial" w:eastAsiaTheme="majorEastAsia" w:hAnsi="Arial" w:cs="Arial"/>
                <w:b/>
                <w:bCs/>
              </w:rPr>
            </w:pPr>
            <w:r w:rsidRPr="00C911CE">
              <w:rPr>
                <w:rFonts w:ascii="Arial" w:eastAsiaTheme="majorEastAsia" w:hAnsi="Arial" w:cs="Arial"/>
                <w:b/>
                <w:bCs/>
              </w:rPr>
              <w:t>Nivel</w:t>
            </w:r>
          </w:p>
        </w:tc>
        <w:tc>
          <w:tcPr>
            <w:tcW w:w="6706" w:type="dxa"/>
            <w:shd w:val="clear" w:color="auto" w:fill="D9D9D9" w:themeFill="background1" w:themeFillShade="D9"/>
            <w:vAlign w:val="center"/>
          </w:tcPr>
          <w:p w14:paraId="3AC60736" w14:textId="768E9B1E" w:rsidR="005405B6" w:rsidRPr="00C911CE" w:rsidRDefault="00C911CE" w:rsidP="00C911CE">
            <w:pPr>
              <w:jc w:val="center"/>
              <w:rPr>
                <w:rFonts w:ascii="Arial" w:eastAsiaTheme="majorEastAsia" w:hAnsi="Arial" w:cs="Arial"/>
                <w:b/>
                <w:bCs/>
              </w:rPr>
            </w:pPr>
            <w:r w:rsidRPr="00C911CE">
              <w:rPr>
                <w:rFonts w:ascii="Arial" w:eastAsiaTheme="majorEastAsia" w:hAnsi="Arial" w:cs="Arial"/>
                <w:b/>
                <w:bCs/>
              </w:rPr>
              <w:t>Objetivo</w:t>
            </w:r>
            <w:r w:rsidR="00DB1948">
              <w:rPr>
                <w:rFonts w:ascii="Arial" w:eastAsiaTheme="majorEastAsia" w:hAnsi="Arial" w:cs="Arial"/>
                <w:b/>
                <w:bCs/>
              </w:rPr>
              <w:t>/Resultado</w:t>
            </w:r>
          </w:p>
        </w:tc>
      </w:tr>
      <w:tr w:rsidR="005405B6" w14:paraId="59DB7B36" w14:textId="77777777" w:rsidTr="000E787D">
        <w:trPr>
          <w:jc w:val="center"/>
        </w:trPr>
        <w:tc>
          <w:tcPr>
            <w:tcW w:w="1696" w:type="dxa"/>
            <w:vAlign w:val="center"/>
          </w:tcPr>
          <w:p w14:paraId="1FAAA03B" w14:textId="6465777C" w:rsidR="005405B6" w:rsidRDefault="00C911CE" w:rsidP="00C911CE">
            <w:pPr>
              <w:rPr>
                <w:rFonts w:ascii="Arial" w:eastAsiaTheme="majorEastAsia" w:hAnsi="Arial" w:cs="Arial"/>
              </w:rPr>
            </w:pPr>
            <w:r>
              <w:rPr>
                <w:rFonts w:ascii="Arial" w:eastAsiaTheme="majorEastAsia" w:hAnsi="Arial" w:cs="Arial"/>
              </w:rPr>
              <w:t>Fin</w:t>
            </w:r>
          </w:p>
        </w:tc>
        <w:tc>
          <w:tcPr>
            <w:tcW w:w="6706" w:type="dxa"/>
            <w:vAlign w:val="center"/>
          </w:tcPr>
          <w:p w14:paraId="6FD1ACB4" w14:textId="7DEC97DD" w:rsidR="005405B6" w:rsidRDefault="00A01E79" w:rsidP="00C911CE">
            <w:pPr>
              <w:rPr>
                <w:rFonts w:ascii="Arial" w:eastAsiaTheme="majorEastAsia" w:hAnsi="Arial" w:cs="Arial"/>
              </w:rPr>
            </w:pPr>
            <w:r w:rsidRPr="00A01E79">
              <w:rPr>
                <w:rFonts w:ascii="Arial" w:eastAsiaTheme="majorEastAsia" w:hAnsi="Arial" w:cs="Arial"/>
              </w:rPr>
              <w:t>Contribuir a incrementar la eficiencia terminal de la población que ingresa a los servicios de educación básica en las entidades federativas.</w:t>
            </w:r>
          </w:p>
        </w:tc>
      </w:tr>
      <w:tr w:rsidR="005405B6" w14:paraId="6B859A8E" w14:textId="77777777" w:rsidTr="000E787D">
        <w:trPr>
          <w:jc w:val="center"/>
        </w:trPr>
        <w:tc>
          <w:tcPr>
            <w:tcW w:w="1696" w:type="dxa"/>
            <w:vAlign w:val="center"/>
          </w:tcPr>
          <w:p w14:paraId="5412B057" w14:textId="5A6B7153" w:rsidR="005405B6" w:rsidRDefault="00C911CE" w:rsidP="00C911CE">
            <w:pPr>
              <w:rPr>
                <w:rFonts w:ascii="Arial" w:eastAsiaTheme="majorEastAsia" w:hAnsi="Arial" w:cs="Arial"/>
              </w:rPr>
            </w:pPr>
            <w:r>
              <w:rPr>
                <w:rFonts w:ascii="Arial" w:eastAsiaTheme="majorEastAsia" w:hAnsi="Arial" w:cs="Arial"/>
              </w:rPr>
              <w:t>Propósito</w:t>
            </w:r>
          </w:p>
        </w:tc>
        <w:tc>
          <w:tcPr>
            <w:tcW w:w="6706" w:type="dxa"/>
            <w:vAlign w:val="center"/>
          </w:tcPr>
          <w:p w14:paraId="6C03DEC2" w14:textId="72445BAB" w:rsidR="00C7537F" w:rsidRDefault="00353BDD" w:rsidP="00C911CE">
            <w:pPr>
              <w:rPr>
                <w:rFonts w:ascii="Arial" w:eastAsiaTheme="majorEastAsia" w:hAnsi="Arial" w:cs="Arial"/>
              </w:rPr>
            </w:pPr>
            <w:r>
              <w:rPr>
                <w:rFonts w:ascii="Arial" w:eastAsiaTheme="majorEastAsia" w:hAnsi="Arial" w:cs="Arial"/>
              </w:rPr>
              <w:t>L</w:t>
            </w:r>
            <w:r w:rsidR="00C7537F" w:rsidRPr="00C7537F">
              <w:rPr>
                <w:rFonts w:ascii="Arial" w:eastAsiaTheme="majorEastAsia" w:hAnsi="Arial" w:cs="Arial"/>
              </w:rPr>
              <w:t>a población en edad de 6 a 15 años, tiene acceso a los servicios de educación básica, incluyendo la indígena y especial.</w:t>
            </w:r>
          </w:p>
        </w:tc>
      </w:tr>
      <w:tr w:rsidR="005405B6" w14:paraId="07EF1F54" w14:textId="77777777" w:rsidTr="000E787D">
        <w:trPr>
          <w:jc w:val="center"/>
        </w:trPr>
        <w:tc>
          <w:tcPr>
            <w:tcW w:w="1696" w:type="dxa"/>
            <w:vAlign w:val="center"/>
          </w:tcPr>
          <w:p w14:paraId="7F8730F1" w14:textId="66B8FCC7" w:rsidR="005405B6" w:rsidRDefault="00C911CE" w:rsidP="00C911CE">
            <w:pPr>
              <w:rPr>
                <w:rFonts w:ascii="Arial" w:eastAsiaTheme="majorEastAsia" w:hAnsi="Arial" w:cs="Arial"/>
              </w:rPr>
            </w:pPr>
            <w:r>
              <w:rPr>
                <w:rFonts w:ascii="Arial" w:eastAsiaTheme="majorEastAsia" w:hAnsi="Arial" w:cs="Arial"/>
              </w:rPr>
              <w:t>Componente</w:t>
            </w:r>
          </w:p>
        </w:tc>
        <w:tc>
          <w:tcPr>
            <w:tcW w:w="6706" w:type="dxa"/>
            <w:vAlign w:val="center"/>
          </w:tcPr>
          <w:p w14:paraId="006D9B65" w14:textId="5945D867" w:rsidR="005405B6" w:rsidRDefault="00A01E79" w:rsidP="00C911CE">
            <w:pPr>
              <w:rPr>
                <w:rFonts w:ascii="Arial" w:eastAsiaTheme="majorEastAsia" w:hAnsi="Arial" w:cs="Arial"/>
              </w:rPr>
            </w:pPr>
            <w:r w:rsidRPr="00A01E79">
              <w:rPr>
                <w:rFonts w:ascii="Arial" w:eastAsiaTheme="majorEastAsia" w:hAnsi="Arial" w:cs="Arial"/>
              </w:rPr>
              <w:t>Servicios de educación básica otorgados por las Entidades Federativas.</w:t>
            </w:r>
          </w:p>
        </w:tc>
      </w:tr>
      <w:tr w:rsidR="00C911CE" w14:paraId="5BA8061A" w14:textId="77777777" w:rsidTr="000E787D">
        <w:trPr>
          <w:jc w:val="center"/>
        </w:trPr>
        <w:tc>
          <w:tcPr>
            <w:tcW w:w="1696" w:type="dxa"/>
            <w:tcBorders>
              <w:bottom w:val="single" w:sz="4" w:space="0" w:color="auto"/>
            </w:tcBorders>
            <w:vAlign w:val="center"/>
          </w:tcPr>
          <w:p w14:paraId="7AC3E975" w14:textId="61C64A0A" w:rsidR="00C911CE" w:rsidRDefault="00C911CE" w:rsidP="00C911CE">
            <w:pPr>
              <w:rPr>
                <w:rFonts w:ascii="Arial" w:eastAsiaTheme="majorEastAsia" w:hAnsi="Arial" w:cs="Arial"/>
              </w:rPr>
            </w:pPr>
            <w:r>
              <w:rPr>
                <w:rFonts w:ascii="Arial" w:eastAsiaTheme="majorEastAsia" w:hAnsi="Arial" w:cs="Arial"/>
              </w:rPr>
              <w:t>Actividad</w:t>
            </w:r>
          </w:p>
        </w:tc>
        <w:tc>
          <w:tcPr>
            <w:tcW w:w="6706" w:type="dxa"/>
            <w:tcBorders>
              <w:bottom w:val="single" w:sz="4" w:space="0" w:color="auto"/>
            </w:tcBorders>
            <w:vAlign w:val="center"/>
          </w:tcPr>
          <w:p w14:paraId="48E03041" w14:textId="50E071DF" w:rsidR="00C911CE" w:rsidRDefault="00A01E79" w:rsidP="00C911CE">
            <w:pPr>
              <w:rPr>
                <w:rFonts w:ascii="Arial" w:eastAsiaTheme="majorEastAsia" w:hAnsi="Arial" w:cs="Arial"/>
              </w:rPr>
            </w:pPr>
            <w:r w:rsidRPr="00A01E79">
              <w:rPr>
                <w:rFonts w:ascii="Arial" w:eastAsiaTheme="majorEastAsia" w:hAnsi="Arial" w:cs="Arial"/>
              </w:rPr>
              <w:t>Atención de la Matrícula de educación básica en centros de trabajo federalizados en la entidad federativa</w:t>
            </w:r>
          </w:p>
        </w:tc>
      </w:tr>
      <w:tr w:rsidR="00027F69" w14:paraId="369B569D" w14:textId="77777777" w:rsidTr="000E787D">
        <w:trPr>
          <w:jc w:val="center"/>
        </w:trPr>
        <w:tc>
          <w:tcPr>
            <w:tcW w:w="8402" w:type="dxa"/>
            <w:gridSpan w:val="2"/>
            <w:tcBorders>
              <w:left w:val="nil"/>
              <w:bottom w:val="nil"/>
              <w:right w:val="nil"/>
            </w:tcBorders>
            <w:vAlign w:val="center"/>
          </w:tcPr>
          <w:p w14:paraId="4F2E19A9" w14:textId="0353B2DD" w:rsidR="00027F69" w:rsidRPr="00027F69" w:rsidRDefault="00027F69" w:rsidP="00027F69">
            <w:pPr>
              <w:pStyle w:val="Prrafodelista"/>
              <w:ind w:left="0"/>
              <w:jc w:val="both"/>
              <w:rPr>
                <w:rFonts w:ascii="Arial" w:eastAsiaTheme="majorEastAsia" w:hAnsi="Arial" w:cs="Arial"/>
                <w:noProof/>
                <w:color w:val="808080" w:themeColor="background1" w:themeShade="80"/>
                <w:sz w:val="18"/>
                <w:szCs w:val="18"/>
              </w:rPr>
            </w:pPr>
            <w:r w:rsidRPr="00022E19">
              <w:rPr>
                <w:rFonts w:ascii="Arial" w:eastAsiaTheme="majorEastAsia" w:hAnsi="Arial" w:cs="Arial"/>
                <w:color w:val="808080" w:themeColor="background1" w:themeShade="80"/>
                <w:sz w:val="18"/>
                <w:szCs w:val="18"/>
              </w:rPr>
              <w:t xml:space="preserve">Fuente: </w:t>
            </w:r>
            <w:r>
              <w:rPr>
                <w:rFonts w:ascii="Arial" w:eastAsiaTheme="majorEastAsia" w:hAnsi="Arial" w:cs="Arial"/>
                <w:color w:val="808080" w:themeColor="background1" w:themeShade="80"/>
                <w:sz w:val="18"/>
                <w:szCs w:val="18"/>
              </w:rPr>
              <w:t xml:space="preserve">MIR federal del </w:t>
            </w:r>
            <w:r w:rsidRPr="00FB7EF9">
              <w:rPr>
                <w:rFonts w:ascii="Arial" w:eastAsiaTheme="majorEastAsia" w:hAnsi="Arial" w:cs="Arial"/>
                <w:color w:val="808080" w:themeColor="background1" w:themeShade="80"/>
                <w:sz w:val="18"/>
                <w:szCs w:val="18"/>
              </w:rPr>
              <w:t>Fondo de Aportaciones para la Nómina Educativa y Gasto Operativo</w:t>
            </w:r>
            <w:r>
              <w:rPr>
                <w:rFonts w:ascii="Arial" w:eastAsiaTheme="majorEastAsia" w:hAnsi="Arial" w:cs="Arial"/>
                <w:color w:val="808080" w:themeColor="background1" w:themeShade="80"/>
                <w:sz w:val="18"/>
                <w:szCs w:val="18"/>
              </w:rPr>
              <w:t xml:space="preserve"> proporcionada por el Instituto Estatal de Educación Pública de Oaxaca (IEEPO)</w:t>
            </w:r>
          </w:p>
        </w:tc>
      </w:tr>
    </w:tbl>
    <w:p w14:paraId="16775F8C" w14:textId="77777777" w:rsidR="005405B6" w:rsidRDefault="005405B6" w:rsidP="000E787D">
      <w:pPr>
        <w:spacing w:after="0"/>
        <w:jc w:val="both"/>
        <w:rPr>
          <w:rFonts w:ascii="Arial" w:eastAsiaTheme="majorEastAsia" w:hAnsi="Arial" w:cs="Arial"/>
        </w:rPr>
      </w:pPr>
    </w:p>
    <w:p w14:paraId="6F7C0D4F" w14:textId="2627BC71" w:rsidR="00517B3F" w:rsidRDefault="00566909" w:rsidP="000E787D">
      <w:pPr>
        <w:jc w:val="both"/>
        <w:rPr>
          <w:rFonts w:ascii="Arial" w:eastAsiaTheme="majorEastAsia" w:hAnsi="Arial" w:cs="Arial"/>
        </w:rPr>
      </w:pPr>
      <w:r>
        <w:rPr>
          <w:rFonts w:ascii="Arial" w:eastAsiaTheme="majorEastAsia" w:hAnsi="Arial" w:cs="Arial"/>
        </w:rPr>
        <w:t>En el ámbito estatal, d</w:t>
      </w:r>
      <w:r w:rsidR="00356BD3">
        <w:rPr>
          <w:rFonts w:ascii="Arial" w:eastAsiaTheme="majorEastAsia" w:hAnsi="Arial" w:cs="Arial"/>
        </w:rPr>
        <w:t xml:space="preserve">e acuerdo a la información proporcionada por el </w:t>
      </w:r>
      <w:r w:rsidR="00574F60">
        <w:rPr>
          <w:rFonts w:ascii="Arial" w:eastAsiaTheme="majorEastAsia" w:hAnsi="Arial" w:cs="Arial"/>
        </w:rPr>
        <w:t>IEEPO</w:t>
      </w:r>
      <w:r w:rsidR="00356BD3">
        <w:rPr>
          <w:rFonts w:ascii="Arial" w:eastAsiaTheme="majorEastAsia" w:hAnsi="Arial" w:cs="Arial"/>
        </w:rPr>
        <w:t xml:space="preserve"> se identificó que e</w:t>
      </w:r>
      <w:r w:rsidR="00F84B7B">
        <w:rPr>
          <w:rFonts w:ascii="Arial" w:eastAsiaTheme="majorEastAsia" w:hAnsi="Arial" w:cs="Arial"/>
        </w:rPr>
        <w:t>l FONE no cuenta con una MIR específica</w:t>
      </w:r>
      <w:r w:rsidR="00AB0FC7">
        <w:rPr>
          <w:rFonts w:ascii="Arial" w:eastAsiaTheme="majorEastAsia" w:hAnsi="Arial" w:cs="Arial"/>
        </w:rPr>
        <w:t xml:space="preserve"> para el seguimiento de los recursos.</w:t>
      </w:r>
      <w:r w:rsidR="00356BD3">
        <w:rPr>
          <w:rFonts w:ascii="Arial" w:eastAsiaTheme="majorEastAsia" w:hAnsi="Arial" w:cs="Arial"/>
        </w:rPr>
        <w:t xml:space="preserve"> </w:t>
      </w:r>
      <w:r w:rsidR="00AB0FC7">
        <w:rPr>
          <w:rFonts w:ascii="Arial" w:eastAsiaTheme="majorEastAsia" w:hAnsi="Arial" w:cs="Arial"/>
        </w:rPr>
        <w:t>Debido a que el FONE es un medio de financiamiento de recursos federales</w:t>
      </w:r>
      <w:r w:rsidR="00420C63">
        <w:rPr>
          <w:rFonts w:ascii="Arial" w:eastAsiaTheme="majorEastAsia" w:hAnsi="Arial" w:cs="Arial"/>
        </w:rPr>
        <w:t xml:space="preserve"> se ejerce</w:t>
      </w:r>
      <w:r w:rsidR="00356BD3">
        <w:rPr>
          <w:rFonts w:ascii="Arial" w:eastAsiaTheme="majorEastAsia" w:hAnsi="Arial" w:cs="Arial"/>
        </w:rPr>
        <w:t xml:space="preserve"> </w:t>
      </w:r>
      <w:r w:rsidR="00DB1948">
        <w:rPr>
          <w:rFonts w:ascii="Arial" w:eastAsiaTheme="majorEastAsia" w:hAnsi="Arial" w:cs="Arial"/>
        </w:rPr>
        <w:t xml:space="preserve">mediante </w:t>
      </w:r>
      <w:r w:rsidR="00356BD3">
        <w:rPr>
          <w:rFonts w:ascii="Arial" w:eastAsiaTheme="majorEastAsia" w:hAnsi="Arial" w:cs="Arial"/>
        </w:rPr>
        <w:t xml:space="preserve">los </w:t>
      </w:r>
      <w:r w:rsidR="00420C63">
        <w:rPr>
          <w:rFonts w:ascii="Arial" w:eastAsiaTheme="majorEastAsia" w:hAnsi="Arial" w:cs="Arial"/>
        </w:rPr>
        <w:t>p</w:t>
      </w:r>
      <w:r w:rsidR="00356BD3">
        <w:rPr>
          <w:rFonts w:ascii="Arial" w:eastAsiaTheme="majorEastAsia" w:hAnsi="Arial" w:cs="Arial"/>
        </w:rPr>
        <w:t>rogramas presupuestarios</w:t>
      </w:r>
      <w:r w:rsidR="00420C63">
        <w:rPr>
          <w:rFonts w:ascii="Arial" w:eastAsiaTheme="majorEastAsia" w:hAnsi="Arial" w:cs="Arial"/>
        </w:rPr>
        <w:t xml:space="preserve"> estatales</w:t>
      </w:r>
      <w:r w:rsidR="00356BD3">
        <w:rPr>
          <w:rFonts w:ascii="Arial" w:eastAsiaTheme="majorEastAsia" w:hAnsi="Arial" w:cs="Arial"/>
        </w:rPr>
        <w:t xml:space="preserve">: </w:t>
      </w:r>
      <w:r w:rsidR="00356BD3" w:rsidRPr="00356BD3">
        <w:rPr>
          <w:rFonts w:ascii="Arial" w:eastAsiaTheme="majorEastAsia" w:hAnsi="Arial" w:cs="Arial"/>
        </w:rPr>
        <w:t>105</w:t>
      </w:r>
      <w:r w:rsidR="00356BD3">
        <w:rPr>
          <w:rFonts w:ascii="Arial" w:eastAsiaTheme="majorEastAsia" w:hAnsi="Arial" w:cs="Arial"/>
        </w:rPr>
        <w:t xml:space="preserve"> -</w:t>
      </w:r>
      <w:r w:rsidR="00356BD3" w:rsidRPr="00356BD3">
        <w:rPr>
          <w:rFonts w:ascii="Arial" w:eastAsiaTheme="majorEastAsia" w:hAnsi="Arial" w:cs="Arial"/>
        </w:rPr>
        <w:t xml:space="preserve"> Educación Básica Incluyente</w:t>
      </w:r>
      <w:r w:rsidR="00356BD3">
        <w:rPr>
          <w:rFonts w:ascii="Arial" w:eastAsiaTheme="majorEastAsia" w:hAnsi="Arial" w:cs="Arial"/>
        </w:rPr>
        <w:t xml:space="preserve">, </w:t>
      </w:r>
      <w:r w:rsidR="00356BD3" w:rsidRPr="00356BD3">
        <w:rPr>
          <w:rFonts w:ascii="Arial" w:eastAsiaTheme="majorEastAsia" w:hAnsi="Arial" w:cs="Arial"/>
        </w:rPr>
        <w:t>183</w:t>
      </w:r>
      <w:r w:rsidR="00356BD3">
        <w:rPr>
          <w:rFonts w:ascii="Arial" w:eastAsiaTheme="majorEastAsia" w:hAnsi="Arial" w:cs="Arial"/>
        </w:rPr>
        <w:t xml:space="preserve"> - </w:t>
      </w:r>
      <w:r w:rsidR="00356BD3" w:rsidRPr="00356BD3">
        <w:rPr>
          <w:rFonts w:ascii="Arial" w:eastAsiaTheme="majorEastAsia" w:hAnsi="Arial" w:cs="Arial"/>
        </w:rPr>
        <w:t>Formación y Desarrollo Profesional Docente</w:t>
      </w:r>
      <w:r w:rsidR="00356BD3">
        <w:rPr>
          <w:rFonts w:ascii="Arial" w:eastAsiaTheme="majorEastAsia" w:hAnsi="Arial" w:cs="Arial"/>
        </w:rPr>
        <w:t xml:space="preserve"> y </w:t>
      </w:r>
      <w:r w:rsidR="00356BD3" w:rsidRPr="00356BD3">
        <w:rPr>
          <w:rFonts w:ascii="Arial" w:eastAsiaTheme="majorEastAsia" w:hAnsi="Arial" w:cs="Arial"/>
        </w:rPr>
        <w:t>184</w:t>
      </w:r>
      <w:r w:rsidR="004F5891">
        <w:rPr>
          <w:rFonts w:ascii="Arial" w:eastAsiaTheme="majorEastAsia" w:hAnsi="Arial" w:cs="Arial"/>
        </w:rPr>
        <w:t xml:space="preserve"> -</w:t>
      </w:r>
      <w:r w:rsidR="00356BD3" w:rsidRPr="00356BD3">
        <w:rPr>
          <w:rFonts w:ascii="Arial" w:eastAsiaTheme="majorEastAsia" w:hAnsi="Arial" w:cs="Arial"/>
        </w:rPr>
        <w:t xml:space="preserve"> Administración Estratégica del </w:t>
      </w:r>
      <w:r w:rsidR="00D63259">
        <w:rPr>
          <w:rFonts w:ascii="Arial" w:eastAsiaTheme="majorEastAsia" w:hAnsi="Arial" w:cs="Arial"/>
        </w:rPr>
        <w:t>Q</w:t>
      </w:r>
      <w:r w:rsidR="00356BD3" w:rsidRPr="00356BD3">
        <w:rPr>
          <w:rFonts w:ascii="Arial" w:eastAsiaTheme="majorEastAsia" w:hAnsi="Arial" w:cs="Arial"/>
        </w:rPr>
        <w:t>uehacer</w:t>
      </w:r>
      <w:r w:rsidR="00D63259">
        <w:rPr>
          <w:rFonts w:ascii="Arial" w:eastAsiaTheme="majorEastAsia" w:hAnsi="Arial" w:cs="Arial"/>
        </w:rPr>
        <w:t xml:space="preserve"> Educativo</w:t>
      </w:r>
      <w:r w:rsidR="00B841DE">
        <w:rPr>
          <w:rFonts w:ascii="Arial" w:eastAsiaTheme="majorEastAsia" w:hAnsi="Arial" w:cs="Arial"/>
        </w:rPr>
        <w:t xml:space="preserve">, los cuales </w:t>
      </w:r>
      <w:r w:rsidR="004F5891">
        <w:rPr>
          <w:rFonts w:ascii="Arial" w:eastAsiaTheme="majorEastAsia" w:hAnsi="Arial" w:cs="Arial"/>
        </w:rPr>
        <w:t>cuentan de manera particular con su MIR,</w:t>
      </w:r>
      <w:r w:rsidR="00C84421">
        <w:rPr>
          <w:rFonts w:ascii="Arial" w:eastAsiaTheme="majorEastAsia" w:hAnsi="Arial" w:cs="Arial"/>
        </w:rPr>
        <w:t xml:space="preserve"> </w:t>
      </w:r>
      <w:bookmarkStart w:id="12" w:name="_Hlk91972029"/>
      <w:r w:rsidR="00B841DE">
        <w:rPr>
          <w:rFonts w:ascii="Arial" w:eastAsiaTheme="majorEastAsia" w:hAnsi="Arial" w:cs="Arial"/>
        </w:rPr>
        <w:t xml:space="preserve">en el </w:t>
      </w:r>
      <w:r w:rsidR="00B841DE" w:rsidRPr="00B841DE">
        <w:rPr>
          <w:rFonts w:ascii="Arial" w:eastAsiaTheme="majorEastAsia" w:hAnsi="Arial" w:cs="Arial"/>
          <w:b/>
          <w:bCs/>
        </w:rPr>
        <w:t>Anexo B</w:t>
      </w:r>
      <w:r w:rsidR="00C84421" w:rsidRPr="00C84421">
        <w:rPr>
          <w:rFonts w:ascii="Arial" w:eastAsiaTheme="majorEastAsia" w:hAnsi="Arial" w:cs="Arial"/>
        </w:rPr>
        <w:t xml:space="preserve"> </w:t>
      </w:r>
      <w:bookmarkEnd w:id="12"/>
      <w:r w:rsidR="00C84421" w:rsidRPr="00C84421">
        <w:rPr>
          <w:rFonts w:ascii="Arial" w:eastAsiaTheme="majorEastAsia" w:hAnsi="Arial" w:cs="Arial"/>
        </w:rPr>
        <w:t xml:space="preserve">se muestran </w:t>
      </w:r>
      <w:r w:rsidR="008630EB">
        <w:rPr>
          <w:rFonts w:ascii="Arial" w:eastAsiaTheme="majorEastAsia" w:hAnsi="Arial" w:cs="Arial"/>
        </w:rPr>
        <w:t>las</w:t>
      </w:r>
      <w:r w:rsidR="00B841DE">
        <w:rPr>
          <w:rFonts w:ascii="Arial" w:eastAsiaTheme="majorEastAsia" w:hAnsi="Arial" w:cs="Arial"/>
        </w:rPr>
        <w:t xml:space="preserve"> MIR </w:t>
      </w:r>
      <w:r w:rsidR="00C84421">
        <w:rPr>
          <w:rFonts w:ascii="Arial" w:eastAsiaTheme="majorEastAsia" w:hAnsi="Arial" w:cs="Arial"/>
        </w:rPr>
        <w:t>de cada programa presupuestario</w:t>
      </w:r>
      <w:r w:rsidR="00C84421" w:rsidRPr="00C84421">
        <w:rPr>
          <w:rFonts w:ascii="Arial" w:eastAsiaTheme="majorEastAsia" w:hAnsi="Arial" w:cs="Arial"/>
        </w:rPr>
        <w:t>.</w:t>
      </w:r>
    </w:p>
    <w:p w14:paraId="0F895170" w14:textId="018212A6" w:rsidR="001F223B" w:rsidRPr="006B2634" w:rsidRDefault="002A7259" w:rsidP="006B2634">
      <w:pPr>
        <w:pStyle w:val="Prrafodelista"/>
        <w:numPr>
          <w:ilvl w:val="0"/>
          <w:numId w:val="3"/>
        </w:numPr>
        <w:ind w:left="426" w:hanging="426"/>
        <w:jc w:val="both"/>
        <w:rPr>
          <w:rFonts w:ascii="Arial" w:eastAsiaTheme="majorEastAsia" w:hAnsi="Arial" w:cs="Arial"/>
          <w:b/>
          <w:bCs/>
          <w:color w:val="006666"/>
        </w:rPr>
      </w:pPr>
      <w:r w:rsidRPr="006B2634">
        <w:rPr>
          <w:rFonts w:ascii="Arial" w:eastAsiaTheme="majorEastAsia" w:hAnsi="Arial" w:cs="Arial"/>
          <w:b/>
          <w:bCs/>
          <w:color w:val="006666"/>
        </w:rPr>
        <w:t>La descripción debe considerar la lógica vertical de la MIR federal y su consistencia con los objetivos establecidos en la LCF.</w:t>
      </w:r>
    </w:p>
    <w:p w14:paraId="0BC67305" w14:textId="6B4FCF58" w:rsidR="00636B9E" w:rsidRPr="007915FF" w:rsidRDefault="00636B9E" w:rsidP="000E787D">
      <w:pPr>
        <w:pStyle w:val="Epgrafe"/>
        <w:spacing w:after="0"/>
        <w:jc w:val="center"/>
        <w:rPr>
          <w:rFonts w:ascii="Arial" w:eastAsiaTheme="majorEastAsia" w:hAnsi="Arial" w:cs="Arial"/>
          <w:b/>
          <w:bCs/>
          <w:color w:val="auto"/>
          <w:sz w:val="22"/>
          <w:szCs w:val="22"/>
        </w:rPr>
      </w:pPr>
      <w:bookmarkStart w:id="13" w:name="_Toc91712132"/>
      <w:bookmarkStart w:id="14" w:name="_Toc92269839"/>
      <w:r w:rsidRPr="007915FF">
        <w:rPr>
          <w:rFonts w:ascii="Arial" w:hAnsi="Arial" w:cs="Arial"/>
          <w:b/>
          <w:bCs/>
          <w:color w:val="auto"/>
          <w:sz w:val="22"/>
          <w:szCs w:val="22"/>
        </w:rPr>
        <w:t xml:space="preserve">Tabla </w:t>
      </w:r>
      <w:r w:rsidRPr="007915FF">
        <w:rPr>
          <w:rFonts w:ascii="Arial" w:hAnsi="Arial" w:cs="Arial"/>
          <w:b/>
          <w:bCs/>
          <w:color w:val="auto"/>
          <w:sz w:val="22"/>
          <w:szCs w:val="22"/>
        </w:rPr>
        <w:fldChar w:fldCharType="begin"/>
      </w:r>
      <w:r w:rsidRPr="007915FF">
        <w:rPr>
          <w:rFonts w:ascii="Arial" w:hAnsi="Arial" w:cs="Arial"/>
          <w:b/>
          <w:bCs/>
          <w:color w:val="auto"/>
          <w:sz w:val="22"/>
          <w:szCs w:val="22"/>
        </w:rPr>
        <w:instrText xml:space="preserve"> SEQ Tabla \* ARABIC </w:instrText>
      </w:r>
      <w:r w:rsidRPr="007915FF">
        <w:rPr>
          <w:rFonts w:ascii="Arial" w:hAnsi="Arial" w:cs="Arial"/>
          <w:b/>
          <w:bCs/>
          <w:color w:val="auto"/>
          <w:sz w:val="22"/>
          <w:szCs w:val="22"/>
        </w:rPr>
        <w:fldChar w:fldCharType="separate"/>
      </w:r>
      <w:r w:rsidR="00F11343">
        <w:rPr>
          <w:rFonts w:ascii="Arial" w:hAnsi="Arial" w:cs="Arial"/>
          <w:b/>
          <w:bCs/>
          <w:noProof/>
          <w:color w:val="auto"/>
          <w:sz w:val="22"/>
          <w:szCs w:val="22"/>
        </w:rPr>
        <w:t>3</w:t>
      </w:r>
      <w:r w:rsidRPr="007915FF">
        <w:rPr>
          <w:rFonts w:ascii="Arial" w:hAnsi="Arial" w:cs="Arial"/>
          <w:b/>
          <w:bCs/>
          <w:color w:val="auto"/>
          <w:sz w:val="22"/>
          <w:szCs w:val="22"/>
        </w:rPr>
        <w:fldChar w:fldCharType="end"/>
      </w:r>
      <w:r w:rsidRPr="007915FF">
        <w:rPr>
          <w:rFonts w:ascii="Arial" w:hAnsi="Arial" w:cs="Arial"/>
          <w:color w:val="auto"/>
          <w:sz w:val="22"/>
          <w:szCs w:val="22"/>
        </w:rPr>
        <w:t xml:space="preserve">: </w:t>
      </w:r>
      <w:r w:rsidR="00F87950">
        <w:rPr>
          <w:rFonts w:ascii="Arial" w:hAnsi="Arial" w:cs="Arial"/>
          <w:color w:val="auto"/>
          <w:sz w:val="22"/>
          <w:szCs w:val="22"/>
        </w:rPr>
        <w:t>E</w:t>
      </w:r>
      <w:r w:rsidRPr="007915FF">
        <w:rPr>
          <w:rFonts w:ascii="Arial" w:hAnsi="Arial" w:cs="Arial"/>
          <w:color w:val="auto"/>
          <w:sz w:val="22"/>
          <w:szCs w:val="22"/>
        </w:rPr>
        <w:t>xtracto de la MIR federal del FONE</w:t>
      </w:r>
      <w:bookmarkEnd w:id="13"/>
      <w:bookmarkEnd w:id="14"/>
    </w:p>
    <w:tbl>
      <w:tblPr>
        <w:tblW w:w="8642" w:type="dxa"/>
        <w:jc w:val="right"/>
        <w:tblCellMar>
          <w:left w:w="70" w:type="dxa"/>
          <w:right w:w="70" w:type="dxa"/>
        </w:tblCellMar>
        <w:tblLook w:val="04A0" w:firstRow="1" w:lastRow="0" w:firstColumn="1" w:lastColumn="0" w:noHBand="0" w:noVBand="1"/>
      </w:tblPr>
      <w:tblGrid>
        <w:gridCol w:w="1400"/>
        <w:gridCol w:w="3273"/>
        <w:gridCol w:w="3969"/>
      </w:tblGrid>
      <w:tr w:rsidR="00636B9E" w:rsidRPr="00E76974" w14:paraId="4D54C680" w14:textId="77777777" w:rsidTr="00A809E4">
        <w:trPr>
          <w:trHeight w:val="226"/>
          <w:tblHeader/>
          <w:jc w:val="right"/>
        </w:trPr>
        <w:tc>
          <w:tcPr>
            <w:tcW w:w="14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D710F1C" w14:textId="77777777" w:rsidR="00E76974" w:rsidRPr="00E76974" w:rsidRDefault="00E76974" w:rsidP="00E76974">
            <w:pPr>
              <w:spacing w:after="0" w:line="240" w:lineRule="auto"/>
              <w:jc w:val="center"/>
              <w:rPr>
                <w:rFonts w:ascii="Arial" w:eastAsia="Times New Roman" w:hAnsi="Arial" w:cs="Arial"/>
                <w:b/>
                <w:bCs/>
                <w:color w:val="000000"/>
                <w:lang w:eastAsia="es-MX"/>
              </w:rPr>
            </w:pPr>
            <w:r w:rsidRPr="00E76974">
              <w:rPr>
                <w:rFonts w:ascii="Arial" w:eastAsia="Times New Roman" w:hAnsi="Arial" w:cs="Arial"/>
                <w:b/>
                <w:bCs/>
                <w:color w:val="000000"/>
                <w:lang w:eastAsia="es-MX"/>
              </w:rPr>
              <w:t>Nivel</w:t>
            </w:r>
          </w:p>
        </w:tc>
        <w:tc>
          <w:tcPr>
            <w:tcW w:w="327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55D8A7B" w14:textId="77777777" w:rsidR="00E76974" w:rsidRPr="00E76974" w:rsidRDefault="00E76974" w:rsidP="00E76974">
            <w:pPr>
              <w:spacing w:after="0" w:line="240" w:lineRule="auto"/>
              <w:jc w:val="center"/>
              <w:rPr>
                <w:rFonts w:ascii="Arial" w:eastAsia="Times New Roman" w:hAnsi="Arial" w:cs="Arial"/>
                <w:b/>
                <w:bCs/>
                <w:color w:val="000000"/>
                <w:lang w:eastAsia="es-MX"/>
              </w:rPr>
            </w:pPr>
            <w:r w:rsidRPr="00E76974">
              <w:rPr>
                <w:rFonts w:ascii="Arial" w:eastAsia="Times New Roman" w:hAnsi="Arial" w:cs="Arial"/>
                <w:b/>
                <w:bCs/>
                <w:color w:val="000000"/>
                <w:lang w:eastAsia="es-MX"/>
              </w:rPr>
              <w:t>Resumen Narrativo</w:t>
            </w:r>
          </w:p>
        </w:tc>
        <w:tc>
          <w:tcPr>
            <w:tcW w:w="396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09633F9" w14:textId="77777777" w:rsidR="00E76974" w:rsidRPr="00E76974" w:rsidRDefault="00E76974" w:rsidP="00E76974">
            <w:pPr>
              <w:spacing w:after="0" w:line="240" w:lineRule="auto"/>
              <w:jc w:val="center"/>
              <w:rPr>
                <w:rFonts w:ascii="Arial" w:eastAsia="Times New Roman" w:hAnsi="Arial" w:cs="Arial"/>
                <w:b/>
                <w:bCs/>
                <w:color w:val="000000"/>
                <w:lang w:eastAsia="es-MX"/>
              </w:rPr>
            </w:pPr>
            <w:r w:rsidRPr="00E76974">
              <w:rPr>
                <w:rFonts w:ascii="Arial" w:eastAsia="Times New Roman" w:hAnsi="Arial" w:cs="Arial"/>
                <w:b/>
                <w:bCs/>
                <w:color w:val="000000"/>
                <w:lang w:eastAsia="es-MX"/>
              </w:rPr>
              <w:t>Supuestos</w:t>
            </w:r>
          </w:p>
        </w:tc>
      </w:tr>
      <w:tr w:rsidR="00E76974" w:rsidRPr="00E76974" w14:paraId="1FB55794" w14:textId="77777777" w:rsidTr="00A809E4">
        <w:trPr>
          <w:trHeight w:val="1077"/>
          <w:jc w:val="right"/>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484FFDD5" w14:textId="77777777" w:rsidR="00E76974" w:rsidRPr="00E76974" w:rsidRDefault="00E76974" w:rsidP="00E76974">
            <w:pPr>
              <w:spacing w:after="0" w:line="240" w:lineRule="auto"/>
              <w:rPr>
                <w:rFonts w:ascii="Arial" w:eastAsia="Times New Roman" w:hAnsi="Arial" w:cs="Arial"/>
                <w:color w:val="000000"/>
                <w:lang w:eastAsia="es-MX"/>
              </w:rPr>
            </w:pPr>
            <w:r w:rsidRPr="00E76974">
              <w:rPr>
                <w:rFonts w:ascii="Arial" w:eastAsia="Times New Roman" w:hAnsi="Arial" w:cs="Arial"/>
                <w:color w:val="000000"/>
                <w:lang w:eastAsia="es-MX"/>
              </w:rPr>
              <w:t>Fin</w:t>
            </w:r>
          </w:p>
        </w:tc>
        <w:tc>
          <w:tcPr>
            <w:tcW w:w="3273" w:type="dxa"/>
            <w:tcBorders>
              <w:top w:val="nil"/>
              <w:left w:val="nil"/>
              <w:bottom w:val="single" w:sz="4" w:space="0" w:color="auto"/>
              <w:right w:val="single" w:sz="4" w:space="0" w:color="auto"/>
            </w:tcBorders>
            <w:shd w:val="clear" w:color="auto" w:fill="auto"/>
            <w:vAlign w:val="center"/>
            <w:hideMark/>
          </w:tcPr>
          <w:p w14:paraId="3FC9AC58" w14:textId="77777777" w:rsidR="00E76974" w:rsidRPr="00E76974" w:rsidRDefault="00E76974" w:rsidP="00E76974">
            <w:pPr>
              <w:spacing w:after="0" w:line="240" w:lineRule="auto"/>
              <w:jc w:val="both"/>
              <w:rPr>
                <w:rFonts w:ascii="Arial" w:eastAsia="Times New Roman" w:hAnsi="Arial" w:cs="Arial"/>
                <w:color w:val="000000"/>
                <w:lang w:eastAsia="es-MX"/>
              </w:rPr>
            </w:pPr>
            <w:r w:rsidRPr="00E76974">
              <w:rPr>
                <w:rFonts w:ascii="Arial" w:eastAsia="Times New Roman" w:hAnsi="Arial" w:cs="Arial"/>
                <w:color w:val="000000"/>
                <w:lang w:eastAsia="es-MX"/>
              </w:rPr>
              <w:t>Contribuir a incrementar la eficiencia terminal de la población que ingresa a los servicios de educación básica en las entidades federativas.</w:t>
            </w:r>
          </w:p>
        </w:tc>
        <w:tc>
          <w:tcPr>
            <w:tcW w:w="3969" w:type="dxa"/>
            <w:tcBorders>
              <w:top w:val="nil"/>
              <w:left w:val="nil"/>
              <w:bottom w:val="single" w:sz="4" w:space="0" w:color="auto"/>
              <w:right w:val="single" w:sz="4" w:space="0" w:color="auto"/>
            </w:tcBorders>
            <w:shd w:val="clear" w:color="auto" w:fill="auto"/>
            <w:vAlign w:val="center"/>
            <w:hideMark/>
          </w:tcPr>
          <w:p w14:paraId="36E58F40" w14:textId="77777777" w:rsidR="00E76974" w:rsidRPr="00E76974" w:rsidRDefault="00E76974" w:rsidP="00E76974">
            <w:pPr>
              <w:spacing w:after="0" w:line="240" w:lineRule="auto"/>
              <w:jc w:val="both"/>
              <w:rPr>
                <w:rFonts w:ascii="Arial" w:eastAsia="Times New Roman" w:hAnsi="Arial" w:cs="Arial"/>
                <w:color w:val="000000"/>
                <w:lang w:eastAsia="es-MX"/>
              </w:rPr>
            </w:pPr>
            <w:r w:rsidRPr="00E76974">
              <w:rPr>
                <w:rFonts w:ascii="Arial" w:eastAsia="Times New Roman" w:hAnsi="Arial" w:cs="Arial"/>
                <w:color w:val="000000"/>
                <w:lang w:eastAsia="es-MX"/>
              </w:rPr>
              <w:t>La infraestructura educativa, el equipamiento y los insumos necesarios para la educación se mantienen en óptimas condiciones de uso y funcionamiento ante desastres naturales o desastres provocados por acción humana.</w:t>
            </w:r>
          </w:p>
        </w:tc>
      </w:tr>
      <w:tr w:rsidR="00E76974" w:rsidRPr="00E76974" w14:paraId="6223C7DA" w14:textId="77777777" w:rsidTr="00A809E4">
        <w:trPr>
          <w:trHeight w:val="861"/>
          <w:jc w:val="right"/>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0AED8DA1" w14:textId="77777777" w:rsidR="00E76974" w:rsidRPr="00E76974" w:rsidRDefault="00E76974" w:rsidP="00E76974">
            <w:pPr>
              <w:spacing w:after="0" w:line="240" w:lineRule="auto"/>
              <w:rPr>
                <w:rFonts w:ascii="Arial" w:eastAsia="Times New Roman" w:hAnsi="Arial" w:cs="Arial"/>
                <w:color w:val="000000"/>
                <w:lang w:eastAsia="es-MX"/>
              </w:rPr>
            </w:pPr>
            <w:r w:rsidRPr="00E76974">
              <w:rPr>
                <w:rFonts w:ascii="Arial" w:eastAsia="Times New Roman" w:hAnsi="Arial" w:cs="Arial"/>
                <w:color w:val="000000"/>
                <w:lang w:eastAsia="es-MX"/>
              </w:rPr>
              <w:t>Propósito</w:t>
            </w:r>
          </w:p>
        </w:tc>
        <w:tc>
          <w:tcPr>
            <w:tcW w:w="3273" w:type="dxa"/>
            <w:tcBorders>
              <w:top w:val="nil"/>
              <w:left w:val="nil"/>
              <w:bottom w:val="single" w:sz="4" w:space="0" w:color="auto"/>
              <w:right w:val="single" w:sz="4" w:space="0" w:color="auto"/>
            </w:tcBorders>
            <w:shd w:val="clear" w:color="auto" w:fill="auto"/>
            <w:vAlign w:val="center"/>
            <w:hideMark/>
          </w:tcPr>
          <w:p w14:paraId="565F0A31" w14:textId="77777777" w:rsidR="00E76974" w:rsidRPr="00E76974" w:rsidRDefault="00E76974" w:rsidP="00E76974">
            <w:pPr>
              <w:spacing w:after="0" w:line="240" w:lineRule="auto"/>
              <w:jc w:val="both"/>
              <w:rPr>
                <w:rFonts w:ascii="Arial" w:eastAsia="Times New Roman" w:hAnsi="Arial" w:cs="Arial"/>
                <w:color w:val="000000"/>
                <w:lang w:eastAsia="es-MX"/>
              </w:rPr>
            </w:pPr>
            <w:r w:rsidRPr="00E76974">
              <w:rPr>
                <w:rFonts w:ascii="Arial" w:eastAsia="Times New Roman" w:hAnsi="Arial" w:cs="Arial"/>
                <w:color w:val="000000"/>
                <w:lang w:eastAsia="es-MX"/>
              </w:rPr>
              <w:t>La población en edad de 6 a 15 años, tiene acceso a los servicios de educación básica, incluyendo la indígena y especial.</w:t>
            </w:r>
          </w:p>
        </w:tc>
        <w:tc>
          <w:tcPr>
            <w:tcW w:w="3969" w:type="dxa"/>
            <w:tcBorders>
              <w:top w:val="nil"/>
              <w:left w:val="nil"/>
              <w:bottom w:val="single" w:sz="4" w:space="0" w:color="auto"/>
              <w:right w:val="single" w:sz="4" w:space="0" w:color="auto"/>
            </w:tcBorders>
            <w:shd w:val="clear" w:color="auto" w:fill="auto"/>
            <w:vAlign w:val="center"/>
            <w:hideMark/>
          </w:tcPr>
          <w:p w14:paraId="1716D631" w14:textId="77777777" w:rsidR="00E76974" w:rsidRPr="00E76974" w:rsidRDefault="00E76974" w:rsidP="00E76974">
            <w:pPr>
              <w:spacing w:after="0" w:line="240" w:lineRule="auto"/>
              <w:jc w:val="both"/>
              <w:rPr>
                <w:rFonts w:ascii="Arial" w:eastAsia="Times New Roman" w:hAnsi="Arial" w:cs="Arial"/>
                <w:color w:val="000000"/>
                <w:lang w:eastAsia="es-MX"/>
              </w:rPr>
            </w:pPr>
            <w:r w:rsidRPr="00E76974">
              <w:rPr>
                <w:rFonts w:ascii="Arial" w:eastAsia="Times New Roman" w:hAnsi="Arial" w:cs="Arial"/>
                <w:color w:val="000000"/>
                <w:lang w:eastAsia="es-MX"/>
              </w:rPr>
              <w:t>Se mantienen estables las condiciones económicas, sociales y de salud para que la población en edades de 6 a 15 años pueda asistir a la escuela.</w:t>
            </w:r>
          </w:p>
        </w:tc>
      </w:tr>
      <w:tr w:rsidR="00E76974" w:rsidRPr="00E76974" w14:paraId="1BF736A7" w14:textId="77777777" w:rsidTr="00A809E4">
        <w:trPr>
          <w:trHeight w:val="646"/>
          <w:jc w:val="right"/>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11B6DCED" w14:textId="77777777" w:rsidR="00E76974" w:rsidRPr="00E76974" w:rsidRDefault="00E76974" w:rsidP="00E76974">
            <w:pPr>
              <w:spacing w:after="0" w:line="240" w:lineRule="auto"/>
              <w:rPr>
                <w:rFonts w:ascii="Arial" w:eastAsia="Times New Roman" w:hAnsi="Arial" w:cs="Arial"/>
                <w:color w:val="000000"/>
                <w:lang w:eastAsia="es-MX"/>
              </w:rPr>
            </w:pPr>
            <w:r w:rsidRPr="00E76974">
              <w:rPr>
                <w:rFonts w:ascii="Arial" w:eastAsia="Times New Roman" w:hAnsi="Arial" w:cs="Arial"/>
                <w:color w:val="000000"/>
                <w:lang w:eastAsia="es-MX"/>
              </w:rPr>
              <w:t>Componente</w:t>
            </w:r>
          </w:p>
        </w:tc>
        <w:tc>
          <w:tcPr>
            <w:tcW w:w="3273" w:type="dxa"/>
            <w:tcBorders>
              <w:top w:val="nil"/>
              <w:left w:val="nil"/>
              <w:bottom w:val="single" w:sz="4" w:space="0" w:color="auto"/>
              <w:right w:val="single" w:sz="4" w:space="0" w:color="auto"/>
            </w:tcBorders>
            <w:shd w:val="clear" w:color="auto" w:fill="auto"/>
            <w:vAlign w:val="center"/>
            <w:hideMark/>
          </w:tcPr>
          <w:p w14:paraId="2F4624B3" w14:textId="77777777" w:rsidR="00E76974" w:rsidRPr="00E76974" w:rsidRDefault="00E76974" w:rsidP="00E76974">
            <w:pPr>
              <w:spacing w:after="0" w:line="240" w:lineRule="auto"/>
              <w:jc w:val="both"/>
              <w:rPr>
                <w:rFonts w:ascii="Arial" w:eastAsia="Times New Roman" w:hAnsi="Arial" w:cs="Arial"/>
                <w:color w:val="000000"/>
                <w:lang w:eastAsia="es-MX"/>
              </w:rPr>
            </w:pPr>
            <w:r w:rsidRPr="00E76974">
              <w:rPr>
                <w:rFonts w:ascii="Arial" w:eastAsia="Times New Roman" w:hAnsi="Arial" w:cs="Arial"/>
                <w:color w:val="000000"/>
                <w:lang w:eastAsia="es-MX"/>
              </w:rPr>
              <w:t>Servicios de educación básica otorgados por las Entidades Federativas.</w:t>
            </w:r>
          </w:p>
        </w:tc>
        <w:tc>
          <w:tcPr>
            <w:tcW w:w="3969" w:type="dxa"/>
            <w:tcBorders>
              <w:top w:val="nil"/>
              <w:left w:val="nil"/>
              <w:bottom w:val="single" w:sz="4" w:space="0" w:color="auto"/>
              <w:right w:val="single" w:sz="4" w:space="0" w:color="auto"/>
            </w:tcBorders>
            <w:shd w:val="clear" w:color="auto" w:fill="auto"/>
            <w:vAlign w:val="center"/>
            <w:hideMark/>
          </w:tcPr>
          <w:p w14:paraId="30FAAE23" w14:textId="77777777" w:rsidR="00E76974" w:rsidRPr="00E76974" w:rsidRDefault="00E76974" w:rsidP="00E76974">
            <w:pPr>
              <w:spacing w:after="0" w:line="240" w:lineRule="auto"/>
              <w:jc w:val="both"/>
              <w:rPr>
                <w:rFonts w:ascii="Arial" w:eastAsia="Times New Roman" w:hAnsi="Arial" w:cs="Arial"/>
                <w:color w:val="000000"/>
                <w:lang w:eastAsia="es-MX"/>
              </w:rPr>
            </w:pPr>
            <w:r w:rsidRPr="00E76974">
              <w:rPr>
                <w:rFonts w:ascii="Arial" w:eastAsia="Times New Roman" w:hAnsi="Arial" w:cs="Arial"/>
                <w:color w:val="000000"/>
                <w:lang w:eastAsia="es-MX"/>
              </w:rPr>
              <w:t>Se cuenta con suficientes docentes para la impartición de la educación de tipo básico en las entidades federativas.</w:t>
            </w:r>
          </w:p>
        </w:tc>
      </w:tr>
      <w:tr w:rsidR="0062096F" w:rsidRPr="00E76974" w14:paraId="1C2FF3A9" w14:textId="77777777" w:rsidTr="00A809E4">
        <w:trPr>
          <w:trHeight w:val="861"/>
          <w:jc w:val="right"/>
        </w:trPr>
        <w:tc>
          <w:tcPr>
            <w:tcW w:w="1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F87882" w14:textId="77777777" w:rsidR="00E76974" w:rsidRPr="00E76974" w:rsidRDefault="00E76974" w:rsidP="00E76974">
            <w:pPr>
              <w:spacing w:after="0" w:line="240" w:lineRule="auto"/>
              <w:rPr>
                <w:rFonts w:ascii="Arial" w:eastAsia="Times New Roman" w:hAnsi="Arial" w:cs="Arial"/>
                <w:color w:val="000000"/>
                <w:lang w:eastAsia="es-MX"/>
              </w:rPr>
            </w:pPr>
            <w:r w:rsidRPr="00E76974">
              <w:rPr>
                <w:rFonts w:ascii="Arial" w:eastAsia="Times New Roman" w:hAnsi="Arial" w:cs="Arial"/>
                <w:color w:val="000000"/>
                <w:lang w:eastAsia="es-MX"/>
              </w:rPr>
              <w:t>Actividad</w:t>
            </w:r>
          </w:p>
        </w:tc>
        <w:tc>
          <w:tcPr>
            <w:tcW w:w="3273" w:type="dxa"/>
            <w:tcBorders>
              <w:top w:val="single" w:sz="4" w:space="0" w:color="auto"/>
              <w:left w:val="nil"/>
              <w:bottom w:val="single" w:sz="4" w:space="0" w:color="auto"/>
              <w:right w:val="single" w:sz="4" w:space="0" w:color="auto"/>
            </w:tcBorders>
            <w:shd w:val="clear" w:color="auto" w:fill="auto"/>
            <w:vAlign w:val="center"/>
            <w:hideMark/>
          </w:tcPr>
          <w:p w14:paraId="58341D3E" w14:textId="77777777" w:rsidR="00E76974" w:rsidRPr="00E76974" w:rsidRDefault="00E76974" w:rsidP="00E76974">
            <w:pPr>
              <w:spacing w:after="0" w:line="240" w:lineRule="auto"/>
              <w:jc w:val="both"/>
              <w:rPr>
                <w:rFonts w:ascii="Arial" w:eastAsia="Times New Roman" w:hAnsi="Arial" w:cs="Arial"/>
                <w:color w:val="000000"/>
                <w:lang w:eastAsia="es-MX"/>
              </w:rPr>
            </w:pPr>
            <w:r w:rsidRPr="00E76974">
              <w:rPr>
                <w:rFonts w:ascii="Arial" w:eastAsia="Times New Roman" w:hAnsi="Arial" w:cs="Arial"/>
                <w:color w:val="000000"/>
                <w:lang w:eastAsia="es-MX"/>
              </w:rPr>
              <w:t>Atención de la Matrícula de educación básica en centros de trabajo federalizados en la entidad federativa</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14:paraId="6252C3D7" w14:textId="77777777" w:rsidR="00E76974" w:rsidRPr="00E76974" w:rsidRDefault="00E76974" w:rsidP="00E76974">
            <w:pPr>
              <w:spacing w:after="0" w:line="240" w:lineRule="auto"/>
              <w:jc w:val="both"/>
              <w:rPr>
                <w:rFonts w:ascii="Arial" w:eastAsia="Times New Roman" w:hAnsi="Arial" w:cs="Arial"/>
                <w:color w:val="000000"/>
                <w:lang w:eastAsia="es-MX"/>
              </w:rPr>
            </w:pPr>
            <w:r w:rsidRPr="00E76974">
              <w:rPr>
                <w:rFonts w:ascii="Arial" w:eastAsia="Times New Roman" w:hAnsi="Arial" w:cs="Arial"/>
                <w:color w:val="000000"/>
                <w:lang w:eastAsia="es-MX"/>
              </w:rPr>
              <w:t>Existe suficiencia de escuelas de sostenimiento local y privado para complementar la cobertura de la demanda de servicios de educación básica en la entidad federativa.</w:t>
            </w:r>
          </w:p>
        </w:tc>
      </w:tr>
      <w:tr w:rsidR="0062096F" w:rsidRPr="00E76974" w14:paraId="2FA17365" w14:textId="77777777" w:rsidTr="00027F69">
        <w:trPr>
          <w:trHeight w:val="310"/>
          <w:jc w:val="right"/>
        </w:trPr>
        <w:tc>
          <w:tcPr>
            <w:tcW w:w="8642" w:type="dxa"/>
            <w:gridSpan w:val="3"/>
            <w:tcBorders>
              <w:top w:val="single" w:sz="4" w:space="0" w:color="auto"/>
            </w:tcBorders>
            <w:shd w:val="clear" w:color="auto" w:fill="auto"/>
            <w:noWrap/>
            <w:vAlign w:val="center"/>
          </w:tcPr>
          <w:p w14:paraId="4DBEE69A" w14:textId="0F85A5BD" w:rsidR="0062096F" w:rsidRPr="00E76974" w:rsidRDefault="0062096F" w:rsidP="00027F69">
            <w:pPr>
              <w:spacing w:after="0"/>
              <w:jc w:val="both"/>
              <w:rPr>
                <w:rFonts w:ascii="Arial" w:eastAsia="Times New Roman" w:hAnsi="Arial" w:cs="Arial"/>
                <w:color w:val="000000"/>
                <w:lang w:eastAsia="es-MX"/>
              </w:rPr>
            </w:pPr>
            <w:r w:rsidRPr="0062096F">
              <w:rPr>
                <w:rFonts w:ascii="Arial" w:eastAsiaTheme="majorEastAsia" w:hAnsi="Arial" w:cs="Arial"/>
                <w:color w:val="808080" w:themeColor="background1" w:themeShade="80"/>
                <w:sz w:val="18"/>
                <w:szCs w:val="18"/>
              </w:rPr>
              <w:lastRenderedPageBreak/>
              <w:t>Fuente: MIR federal del Fondo de Aportaciones para la Nómina Educativa y Gasto Operativo proporcionada por el Instituto Estatal de Educación Pública de Oaxaca (IEEPO)</w:t>
            </w:r>
          </w:p>
        </w:tc>
      </w:tr>
    </w:tbl>
    <w:p w14:paraId="11AD825E" w14:textId="56740DE1" w:rsidR="00C7537F" w:rsidRDefault="00C7537F" w:rsidP="00C7537F">
      <w:pPr>
        <w:pStyle w:val="Prrafodelista"/>
        <w:ind w:left="426"/>
        <w:rPr>
          <w:rFonts w:ascii="Arial" w:eastAsiaTheme="majorEastAsia" w:hAnsi="Arial" w:cs="Arial"/>
        </w:rPr>
      </w:pPr>
    </w:p>
    <w:p w14:paraId="7573259D" w14:textId="7FDE156B" w:rsidR="00720F45" w:rsidRDefault="00A26B69" w:rsidP="000E787D">
      <w:pPr>
        <w:pStyle w:val="Prrafodelista"/>
        <w:ind w:left="0"/>
        <w:jc w:val="both"/>
        <w:rPr>
          <w:rFonts w:ascii="Arial" w:eastAsiaTheme="majorEastAsia" w:hAnsi="Arial" w:cs="Arial"/>
        </w:rPr>
      </w:pPr>
      <w:r>
        <w:rPr>
          <w:rFonts w:ascii="Arial" w:eastAsiaTheme="majorEastAsia" w:hAnsi="Arial" w:cs="Arial"/>
        </w:rPr>
        <w:t xml:space="preserve">De acuerdo </w:t>
      </w:r>
      <w:r w:rsidR="004D5E74">
        <w:rPr>
          <w:rFonts w:ascii="Arial" w:eastAsiaTheme="majorEastAsia" w:hAnsi="Arial" w:cs="Arial"/>
        </w:rPr>
        <w:t>con</w:t>
      </w:r>
      <w:r>
        <w:rPr>
          <w:rFonts w:ascii="Arial" w:eastAsiaTheme="majorEastAsia" w:hAnsi="Arial" w:cs="Arial"/>
        </w:rPr>
        <w:t xml:space="preserve"> </w:t>
      </w:r>
      <w:r w:rsidR="004D5E74">
        <w:rPr>
          <w:rFonts w:ascii="Arial" w:eastAsiaTheme="majorEastAsia" w:hAnsi="Arial" w:cs="Arial"/>
        </w:rPr>
        <w:t xml:space="preserve">la </w:t>
      </w:r>
      <w:r>
        <w:rPr>
          <w:rFonts w:ascii="Arial" w:eastAsiaTheme="majorEastAsia" w:hAnsi="Arial" w:cs="Arial"/>
        </w:rPr>
        <w:t xml:space="preserve">Guía para la Elaboración de la Matriz de Indicadores para Resultados </w:t>
      </w:r>
      <w:sdt>
        <w:sdtPr>
          <w:rPr>
            <w:rFonts w:ascii="Arial" w:eastAsiaTheme="majorEastAsia" w:hAnsi="Arial" w:cs="Arial"/>
          </w:rPr>
          <w:id w:val="-1423645393"/>
          <w:citation/>
        </w:sdtPr>
        <w:sdtEndPr/>
        <w:sdtContent>
          <w:r>
            <w:rPr>
              <w:rFonts w:ascii="Arial" w:eastAsiaTheme="majorEastAsia" w:hAnsi="Arial" w:cs="Arial"/>
            </w:rPr>
            <w:fldChar w:fldCharType="begin"/>
          </w:r>
          <w:r>
            <w:rPr>
              <w:rFonts w:ascii="Arial" w:eastAsiaTheme="majorEastAsia" w:hAnsi="Arial" w:cs="Arial"/>
            </w:rPr>
            <w:instrText xml:space="preserve">CITATION Con13 \p "44 - 46" \l 2058 </w:instrText>
          </w:r>
          <w:r>
            <w:rPr>
              <w:rFonts w:ascii="Arial" w:eastAsiaTheme="majorEastAsia" w:hAnsi="Arial" w:cs="Arial"/>
            </w:rPr>
            <w:fldChar w:fldCharType="separate"/>
          </w:r>
          <w:r w:rsidRPr="00A26B69">
            <w:rPr>
              <w:rFonts w:ascii="Arial" w:eastAsiaTheme="majorEastAsia" w:hAnsi="Arial" w:cs="Arial"/>
              <w:noProof/>
            </w:rPr>
            <w:t>(CONEVAL, 2013, págs. 44 - 46)</w:t>
          </w:r>
          <w:r>
            <w:rPr>
              <w:rFonts w:ascii="Arial" w:eastAsiaTheme="majorEastAsia" w:hAnsi="Arial" w:cs="Arial"/>
            </w:rPr>
            <w:fldChar w:fldCharType="end"/>
          </w:r>
        </w:sdtContent>
      </w:sdt>
      <w:r w:rsidRPr="00720F45">
        <w:rPr>
          <w:rFonts w:ascii="Arial" w:eastAsiaTheme="majorEastAsia" w:hAnsi="Arial" w:cs="Arial"/>
        </w:rPr>
        <w:t xml:space="preserve">, </w:t>
      </w:r>
      <w:r w:rsidR="00B47697" w:rsidRPr="00720F45">
        <w:rPr>
          <w:rFonts w:ascii="Arial" w:eastAsiaTheme="majorEastAsia" w:hAnsi="Arial" w:cs="Arial"/>
        </w:rPr>
        <w:t>se</w:t>
      </w:r>
      <w:r w:rsidRPr="00B47697">
        <w:rPr>
          <w:rFonts w:ascii="Arial" w:eastAsiaTheme="majorEastAsia" w:hAnsi="Arial" w:cs="Arial"/>
        </w:rPr>
        <w:t xml:space="preserve"> </w:t>
      </w:r>
      <w:r w:rsidR="0070431E">
        <w:rPr>
          <w:rFonts w:ascii="Arial" w:eastAsiaTheme="majorEastAsia" w:hAnsi="Arial" w:cs="Arial"/>
        </w:rPr>
        <w:t xml:space="preserve">comprueba </w:t>
      </w:r>
      <w:r w:rsidR="00720F45">
        <w:rPr>
          <w:rFonts w:ascii="Arial" w:eastAsiaTheme="majorEastAsia" w:hAnsi="Arial" w:cs="Arial"/>
        </w:rPr>
        <w:t xml:space="preserve">que se </w:t>
      </w:r>
      <w:r w:rsidRPr="00B47697">
        <w:rPr>
          <w:rFonts w:ascii="Arial" w:eastAsiaTheme="majorEastAsia" w:hAnsi="Arial" w:cs="Arial"/>
        </w:rPr>
        <w:t>cumple</w:t>
      </w:r>
      <w:r w:rsidR="00720F45">
        <w:rPr>
          <w:rFonts w:ascii="Arial" w:eastAsiaTheme="majorEastAsia" w:hAnsi="Arial" w:cs="Arial"/>
        </w:rPr>
        <w:t xml:space="preserve">n con </w:t>
      </w:r>
      <w:r w:rsidR="0070431E">
        <w:rPr>
          <w:rFonts w:ascii="Arial" w:eastAsiaTheme="majorEastAsia" w:hAnsi="Arial" w:cs="Arial"/>
        </w:rPr>
        <w:t>lo establecido en la metodología a través de las siguientes características:</w:t>
      </w:r>
    </w:p>
    <w:p w14:paraId="7F5E030F" w14:textId="2D45B109" w:rsidR="009B6EB0" w:rsidRPr="009B6EB0" w:rsidRDefault="009B6EB0" w:rsidP="00720F45">
      <w:pPr>
        <w:pStyle w:val="Prrafodelista"/>
        <w:numPr>
          <w:ilvl w:val="0"/>
          <w:numId w:val="5"/>
        </w:numPr>
        <w:ind w:left="426"/>
        <w:jc w:val="both"/>
        <w:rPr>
          <w:rFonts w:ascii="Arial" w:eastAsia="Times New Roman" w:hAnsi="Arial" w:cs="Arial"/>
          <w:color w:val="000000"/>
          <w:lang w:eastAsia="es-MX"/>
        </w:rPr>
      </w:pPr>
      <w:r>
        <w:rPr>
          <w:rFonts w:ascii="Arial" w:eastAsiaTheme="majorEastAsia" w:hAnsi="Arial" w:cs="Arial"/>
        </w:rPr>
        <w:t>S</w:t>
      </w:r>
      <w:r w:rsidR="00720F45">
        <w:rPr>
          <w:rFonts w:ascii="Arial" w:eastAsiaTheme="majorEastAsia" w:hAnsi="Arial" w:cs="Arial"/>
        </w:rPr>
        <w:t>e</w:t>
      </w:r>
      <w:r w:rsidR="00007D46" w:rsidRPr="00B47697">
        <w:rPr>
          <w:rFonts w:ascii="Arial" w:eastAsiaTheme="majorEastAsia" w:hAnsi="Arial" w:cs="Arial"/>
        </w:rPr>
        <w:t xml:space="preserve"> atiende la matrícula de educación básica en centros de trabajo federalizados en la entidad federativa y existen suficientes escuelas de sostenimiento local y privado para complementar la cobertura de la demanda de servicios de educación básica en la entidad federativa se logra otorgar servicios de educación básica po</w:t>
      </w:r>
      <w:r w:rsidR="00720F45">
        <w:rPr>
          <w:rFonts w:ascii="Arial" w:eastAsiaTheme="majorEastAsia" w:hAnsi="Arial" w:cs="Arial"/>
        </w:rPr>
        <w:t>r las entidades federativas</w:t>
      </w:r>
      <w:r>
        <w:rPr>
          <w:rFonts w:ascii="Arial" w:eastAsiaTheme="majorEastAsia" w:hAnsi="Arial" w:cs="Arial"/>
        </w:rPr>
        <w:t>;</w:t>
      </w:r>
    </w:p>
    <w:p w14:paraId="19DAB392" w14:textId="4FC31C1A" w:rsidR="009B6EB0" w:rsidRPr="009B6EB0" w:rsidRDefault="009B6EB0" w:rsidP="00720F45">
      <w:pPr>
        <w:pStyle w:val="Prrafodelista"/>
        <w:numPr>
          <w:ilvl w:val="0"/>
          <w:numId w:val="5"/>
        </w:numPr>
        <w:ind w:left="426"/>
        <w:jc w:val="both"/>
        <w:rPr>
          <w:rFonts w:ascii="Arial" w:eastAsia="Times New Roman" w:hAnsi="Arial" w:cs="Arial"/>
          <w:color w:val="000000"/>
          <w:lang w:eastAsia="es-MX"/>
        </w:rPr>
      </w:pPr>
      <w:r>
        <w:rPr>
          <w:rFonts w:ascii="Arial" w:eastAsiaTheme="majorEastAsia" w:hAnsi="Arial" w:cs="Arial"/>
        </w:rPr>
        <w:t>S</w:t>
      </w:r>
      <w:r w:rsidR="00007D46" w:rsidRPr="00B47697">
        <w:rPr>
          <w:rFonts w:ascii="Arial" w:eastAsiaTheme="majorEastAsia" w:hAnsi="Arial" w:cs="Arial"/>
        </w:rPr>
        <w:t xml:space="preserve">e logra otorgar </w:t>
      </w:r>
      <w:r>
        <w:rPr>
          <w:rFonts w:ascii="Arial" w:eastAsiaTheme="majorEastAsia" w:hAnsi="Arial" w:cs="Arial"/>
        </w:rPr>
        <w:t xml:space="preserve">los </w:t>
      </w:r>
      <w:r w:rsidR="00007D46" w:rsidRPr="00B47697">
        <w:rPr>
          <w:rFonts w:ascii="Arial" w:eastAsiaTheme="majorEastAsia" w:hAnsi="Arial" w:cs="Arial"/>
        </w:rPr>
        <w:t>servicios</w:t>
      </w:r>
      <w:r>
        <w:rPr>
          <w:rFonts w:ascii="Arial" w:eastAsiaTheme="majorEastAsia" w:hAnsi="Arial" w:cs="Arial"/>
        </w:rPr>
        <w:t xml:space="preserve"> anteriores</w:t>
      </w:r>
      <w:r w:rsidR="00007D46" w:rsidRPr="00B47697">
        <w:rPr>
          <w:rFonts w:ascii="Arial" w:eastAsiaTheme="majorEastAsia" w:hAnsi="Arial" w:cs="Arial"/>
        </w:rPr>
        <w:t xml:space="preserve"> y se cuenta con suficientes docentes para la impartición de la educación de tipo básico en las entidades federativas</w:t>
      </w:r>
      <w:r w:rsidR="00C00E93" w:rsidRPr="00B47697">
        <w:rPr>
          <w:rFonts w:ascii="Arial" w:eastAsiaTheme="majorEastAsia" w:hAnsi="Arial" w:cs="Arial"/>
        </w:rPr>
        <w:t xml:space="preserve"> lograremos que la población en edad escolar tenga acceso a los servicios de educación básica </w:t>
      </w:r>
      <w:r>
        <w:rPr>
          <w:rFonts w:ascii="Arial" w:eastAsiaTheme="majorEastAsia" w:hAnsi="Arial" w:cs="Arial"/>
        </w:rPr>
        <w:t>incluyendo indígena y especial;</w:t>
      </w:r>
    </w:p>
    <w:p w14:paraId="1E588F5C" w14:textId="2A0F88E6" w:rsidR="009B6EB0" w:rsidRPr="009B6EB0" w:rsidRDefault="009B6EB0" w:rsidP="00720F45">
      <w:pPr>
        <w:pStyle w:val="Prrafodelista"/>
        <w:numPr>
          <w:ilvl w:val="0"/>
          <w:numId w:val="5"/>
        </w:numPr>
        <w:ind w:left="426"/>
        <w:jc w:val="both"/>
        <w:rPr>
          <w:rFonts w:ascii="Arial" w:eastAsia="Times New Roman" w:hAnsi="Arial" w:cs="Arial"/>
          <w:color w:val="000000"/>
          <w:lang w:eastAsia="es-MX"/>
        </w:rPr>
      </w:pPr>
      <w:r>
        <w:rPr>
          <w:rFonts w:ascii="Arial" w:eastAsiaTheme="majorEastAsia" w:hAnsi="Arial" w:cs="Arial"/>
        </w:rPr>
        <w:t>L</w:t>
      </w:r>
      <w:r w:rsidR="00C00E93" w:rsidRPr="00B47697">
        <w:rPr>
          <w:rFonts w:ascii="Arial" w:eastAsiaTheme="majorEastAsia" w:hAnsi="Arial" w:cs="Arial"/>
        </w:rPr>
        <w:t>a población en edad escolar tiene acceso a los servicios de educación y se mantienen estables las condiciones económicas, sociales y de salud para que la población en edad escolar asista se podrá contribuir a incrementar la eficiencia terminal de la población que ingresa a los servicios de educación básic</w:t>
      </w:r>
      <w:r>
        <w:rPr>
          <w:rFonts w:ascii="Arial" w:eastAsiaTheme="majorEastAsia" w:hAnsi="Arial" w:cs="Arial"/>
        </w:rPr>
        <w:t>a en las entidades federativas;</w:t>
      </w:r>
    </w:p>
    <w:p w14:paraId="2EE82A5F" w14:textId="4A7300C4" w:rsidR="00EC00C7" w:rsidRDefault="009B6EB0" w:rsidP="00720F45">
      <w:pPr>
        <w:pStyle w:val="Prrafodelista"/>
        <w:numPr>
          <w:ilvl w:val="0"/>
          <w:numId w:val="5"/>
        </w:numPr>
        <w:ind w:left="426"/>
        <w:jc w:val="both"/>
        <w:rPr>
          <w:rFonts w:ascii="Arial" w:eastAsia="Times New Roman" w:hAnsi="Arial" w:cs="Arial"/>
          <w:color w:val="000000"/>
          <w:lang w:eastAsia="es-MX"/>
        </w:rPr>
      </w:pPr>
      <w:r>
        <w:rPr>
          <w:rFonts w:ascii="Arial" w:eastAsiaTheme="majorEastAsia" w:hAnsi="Arial" w:cs="Arial"/>
        </w:rPr>
        <w:t>P</w:t>
      </w:r>
      <w:r w:rsidR="00C00E93" w:rsidRPr="00B47697">
        <w:rPr>
          <w:rFonts w:ascii="Arial" w:eastAsiaTheme="majorEastAsia" w:hAnsi="Arial" w:cs="Arial"/>
        </w:rPr>
        <w:t xml:space="preserve">or </w:t>
      </w:r>
      <w:r w:rsidRPr="00B47697">
        <w:rPr>
          <w:rFonts w:ascii="Arial" w:eastAsiaTheme="majorEastAsia" w:hAnsi="Arial" w:cs="Arial"/>
        </w:rPr>
        <w:t>último,</w:t>
      </w:r>
      <w:r w:rsidR="00C00E93" w:rsidRPr="00B47697">
        <w:rPr>
          <w:rFonts w:ascii="Arial" w:eastAsiaTheme="majorEastAsia" w:hAnsi="Arial" w:cs="Arial"/>
        </w:rPr>
        <w:t xml:space="preserve"> si se contribuye a </w:t>
      </w:r>
      <w:r w:rsidR="00BD47EA" w:rsidRPr="00B47697">
        <w:rPr>
          <w:rFonts w:ascii="Arial" w:eastAsiaTheme="majorEastAsia" w:hAnsi="Arial" w:cs="Arial"/>
        </w:rPr>
        <w:t xml:space="preserve">incrementar la eficiencia terminal y la </w:t>
      </w:r>
      <w:r w:rsidR="00BD47EA" w:rsidRPr="00B47697">
        <w:rPr>
          <w:rFonts w:ascii="Arial" w:eastAsia="Times New Roman" w:hAnsi="Arial" w:cs="Arial"/>
          <w:color w:val="000000"/>
          <w:lang w:eastAsia="es-MX"/>
        </w:rPr>
        <w:t>infraestructura educativa, el equipamiento y los insumos necesarios para la educación se mantienen en óptimas condiciones de uso y funcionamiento ante desastres naturales o desastres provocad</w:t>
      </w:r>
      <w:r>
        <w:rPr>
          <w:rFonts w:ascii="Arial" w:eastAsia="Times New Roman" w:hAnsi="Arial" w:cs="Arial"/>
          <w:color w:val="000000"/>
          <w:lang w:eastAsia="es-MX"/>
        </w:rPr>
        <w:t>os por acción humana, se estarán</w:t>
      </w:r>
      <w:r w:rsidR="00BD47EA" w:rsidRPr="00B47697">
        <w:rPr>
          <w:rFonts w:ascii="Arial" w:eastAsia="Times New Roman" w:hAnsi="Arial" w:cs="Arial"/>
          <w:color w:val="000000"/>
          <w:lang w:eastAsia="es-MX"/>
        </w:rPr>
        <w:t xml:space="preserve"> creando condiciones para la sustentabilidad de los beneficios generados.</w:t>
      </w:r>
    </w:p>
    <w:p w14:paraId="61485E9F" w14:textId="3062E369" w:rsidR="00F453D3" w:rsidRDefault="00F453D3" w:rsidP="000E787D">
      <w:pPr>
        <w:pStyle w:val="Prrafodelista"/>
        <w:ind w:left="0"/>
        <w:jc w:val="both"/>
        <w:rPr>
          <w:rFonts w:ascii="Arial" w:eastAsia="Times New Roman" w:hAnsi="Arial" w:cs="Arial"/>
          <w:color w:val="000000"/>
          <w:lang w:eastAsia="es-MX"/>
        </w:rPr>
      </w:pPr>
    </w:p>
    <w:p w14:paraId="5CBB1154" w14:textId="53A1AA3C" w:rsidR="00F453D3" w:rsidRDefault="009B6EB0" w:rsidP="000E787D">
      <w:pPr>
        <w:pStyle w:val="Prrafodelista"/>
        <w:ind w:left="0"/>
        <w:jc w:val="both"/>
        <w:rPr>
          <w:rFonts w:ascii="Arial" w:eastAsia="Times New Roman" w:hAnsi="Arial" w:cs="Arial"/>
          <w:color w:val="000000"/>
          <w:lang w:eastAsia="es-MX"/>
        </w:rPr>
      </w:pPr>
      <w:bookmarkStart w:id="15" w:name="_Hlk91972214"/>
      <w:r>
        <w:rPr>
          <w:rFonts w:ascii="Arial" w:eastAsia="Times New Roman" w:hAnsi="Arial" w:cs="Arial"/>
          <w:color w:val="000000"/>
          <w:lang w:eastAsia="es-MX"/>
        </w:rPr>
        <w:t>Por lo cual, s</w:t>
      </w:r>
      <w:r w:rsidR="00F453D3">
        <w:rPr>
          <w:rFonts w:ascii="Arial" w:eastAsia="Times New Roman" w:hAnsi="Arial" w:cs="Arial"/>
          <w:color w:val="000000"/>
          <w:lang w:eastAsia="es-MX"/>
        </w:rPr>
        <w:t>e observa que existe una consistencia con los objetivo</w:t>
      </w:r>
      <w:r w:rsidR="009230F7">
        <w:rPr>
          <w:rFonts w:ascii="Arial" w:eastAsia="Times New Roman" w:hAnsi="Arial" w:cs="Arial"/>
          <w:color w:val="000000"/>
          <w:lang w:eastAsia="es-MX"/>
        </w:rPr>
        <w:t>s de la LCF dado que financia un</w:t>
      </w:r>
      <w:r w:rsidR="00F453D3">
        <w:rPr>
          <w:rFonts w:ascii="Arial" w:eastAsia="Times New Roman" w:hAnsi="Arial" w:cs="Arial"/>
          <w:color w:val="000000"/>
          <w:lang w:eastAsia="es-MX"/>
        </w:rPr>
        <w:t xml:space="preserve"> componente y </w:t>
      </w:r>
      <w:r w:rsidR="009230F7">
        <w:rPr>
          <w:rFonts w:ascii="Arial" w:eastAsia="Times New Roman" w:hAnsi="Arial" w:cs="Arial"/>
          <w:color w:val="000000"/>
          <w:lang w:eastAsia="es-MX"/>
        </w:rPr>
        <w:t>una</w:t>
      </w:r>
      <w:r w:rsidR="00F453D3">
        <w:rPr>
          <w:rFonts w:ascii="Arial" w:eastAsia="Times New Roman" w:hAnsi="Arial" w:cs="Arial"/>
          <w:color w:val="000000"/>
          <w:lang w:eastAsia="es-MX"/>
        </w:rPr>
        <w:t xml:space="preserve"> actividad </w:t>
      </w:r>
      <w:r w:rsidR="009230F7">
        <w:rPr>
          <w:rFonts w:ascii="Arial" w:eastAsia="Times New Roman" w:hAnsi="Arial" w:cs="Arial"/>
          <w:color w:val="000000"/>
          <w:lang w:eastAsia="es-MX"/>
        </w:rPr>
        <w:t>que integra los diferentes servicios de educación básica</w:t>
      </w:r>
      <w:r w:rsidR="0081217A">
        <w:rPr>
          <w:rFonts w:ascii="Arial" w:eastAsia="Times New Roman" w:hAnsi="Arial" w:cs="Arial"/>
          <w:color w:val="000000"/>
          <w:lang w:eastAsia="es-MX"/>
        </w:rPr>
        <w:t>,</w:t>
      </w:r>
      <w:r w:rsidR="009230F7">
        <w:rPr>
          <w:rFonts w:ascii="Arial" w:eastAsia="Times New Roman" w:hAnsi="Arial" w:cs="Arial"/>
          <w:color w:val="000000"/>
          <w:lang w:eastAsia="es-MX"/>
        </w:rPr>
        <w:t xml:space="preserve"> </w:t>
      </w:r>
      <w:r w:rsidR="00F453D3">
        <w:rPr>
          <w:rFonts w:ascii="Arial" w:eastAsia="Times New Roman" w:hAnsi="Arial" w:cs="Arial"/>
          <w:color w:val="000000"/>
          <w:lang w:eastAsia="es-MX"/>
        </w:rPr>
        <w:t>sin embargo</w:t>
      </w:r>
      <w:r w:rsidR="0081217A">
        <w:rPr>
          <w:rFonts w:ascii="Arial" w:eastAsia="Times New Roman" w:hAnsi="Arial" w:cs="Arial"/>
          <w:color w:val="000000"/>
          <w:lang w:eastAsia="es-MX"/>
        </w:rPr>
        <w:t>,</w:t>
      </w:r>
      <w:r w:rsidR="00F453D3">
        <w:rPr>
          <w:rFonts w:ascii="Arial" w:eastAsia="Times New Roman" w:hAnsi="Arial" w:cs="Arial"/>
          <w:color w:val="000000"/>
          <w:lang w:eastAsia="es-MX"/>
        </w:rPr>
        <w:t xml:space="preserve"> es importante precisar que no se identifica </w:t>
      </w:r>
      <w:r w:rsidR="00014C58">
        <w:rPr>
          <w:rFonts w:ascii="Arial" w:eastAsia="Times New Roman" w:hAnsi="Arial" w:cs="Arial"/>
          <w:color w:val="000000"/>
          <w:lang w:eastAsia="es-MX"/>
        </w:rPr>
        <w:t>en el resumen narrativo de</w:t>
      </w:r>
      <w:r w:rsidR="00F453D3">
        <w:rPr>
          <w:rFonts w:ascii="Arial" w:eastAsia="Times New Roman" w:hAnsi="Arial" w:cs="Arial"/>
          <w:color w:val="000000"/>
          <w:lang w:eastAsia="es-MX"/>
        </w:rPr>
        <w:t xml:space="preserve"> la MIR federal el financiamiento </w:t>
      </w:r>
      <w:r w:rsidR="0081217A">
        <w:rPr>
          <w:rFonts w:ascii="Arial" w:eastAsia="Times New Roman" w:hAnsi="Arial" w:cs="Arial"/>
          <w:color w:val="000000"/>
          <w:lang w:eastAsia="es-MX"/>
        </w:rPr>
        <w:t>a</w:t>
      </w:r>
      <w:r w:rsidR="006C1517">
        <w:rPr>
          <w:rFonts w:ascii="Arial" w:eastAsia="Times New Roman" w:hAnsi="Arial" w:cs="Arial"/>
          <w:color w:val="000000"/>
          <w:lang w:eastAsia="es-MX"/>
        </w:rPr>
        <w:t xml:space="preserve"> </w:t>
      </w:r>
      <w:r w:rsidR="00F453D3">
        <w:rPr>
          <w:rFonts w:ascii="Arial" w:eastAsia="Times New Roman" w:hAnsi="Arial" w:cs="Arial"/>
          <w:color w:val="000000"/>
          <w:lang w:eastAsia="es-MX"/>
        </w:rPr>
        <w:t>la educación normal</w:t>
      </w:r>
      <w:r w:rsidR="00014C58">
        <w:rPr>
          <w:rFonts w:ascii="Arial" w:eastAsia="Times New Roman" w:hAnsi="Arial" w:cs="Arial"/>
          <w:color w:val="000000"/>
          <w:lang w:eastAsia="es-MX"/>
        </w:rPr>
        <w:t>.</w:t>
      </w:r>
    </w:p>
    <w:bookmarkEnd w:id="15"/>
    <w:p w14:paraId="5008EB6F" w14:textId="2A1A11C3" w:rsidR="00413A20" w:rsidRDefault="00413A20" w:rsidP="00BD47EA">
      <w:pPr>
        <w:pStyle w:val="Prrafodelista"/>
        <w:ind w:left="426"/>
        <w:jc w:val="both"/>
        <w:rPr>
          <w:rFonts w:ascii="Arial" w:eastAsiaTheme="majorEastAsia" w:hAnsi="Arial" w:cs="Arial"/>
        </w:rPr>
      </w:pPr>
    </w:p>
    <w:p w14:paraId="6C98CD66" w14:textId="7D77CF82" w:rsidR="002A7259" w:rsidRPr="006B2634" w:rsidRDefault="002A7259" w:rsidP="006B2634">
      <w:pPr>
        <w:pStyle w:val="Prrafodelista"/>
        <w:numPr>
          <w:ilvl w:val="0"/>
          <w:numId w:val="3"/>
        </w:numPr>
        <w:ind w:left="426" w:hanging="426"/>
        <w:jc w:val="both"/>
        <w:rPr>
          <w:rFonts w:ascii="Arial" w:eastAsiaTheme="majorEastAsia" w:hAnsi="Arial" w:cs="Arial"/>
          <w:b/>
          <w:bCs/>
          <w:color w:val="006666"/>
        </w:rPr>
      </w:pPr>
      <w:r w:rsidRPr="006B2634">
        <w:rPr>
          <w:rFonts w:ascii="Arial" w:eastAsiaTheme="majorEastAsia" w:hAnsi="Arial" w:cs="Arial"/>
          <w:b/>
          <w:bCs/>
          <w:color w:val="006666"/>
        </w:rPr>
        <w:t>Descripción de los servicios de educación básica y normal en la entidad, en la que se definan las atribuciones que tiene el estado en la prestación de dichos servicios</w:t>
      </w:r>
      <w:r w:rsidR="0081217A">
        <w:rPr>
          <w:rFonts w:ascii="Arial" w:eastAsiaTheme="majorEastAsia" w:hAnsi="Arial" w:cs="Arial"/>
          <w:b/>
          <w:bCs/>
          <w:color w:val="006666"/>
        </w:rPr>
        <w:t>.</w:t>
      </w:r>
    </w:p>
    <w:p w14:paraId="3D0CBB24" w14:textId="3D31721E" w:rsidR="002A7259" w:rsidRPr="006B2634" w:rsidRDefault="002A7259" w:rsidP="00320B5C">
      <w:pPr>
        <w:pStyle w:val="Prrafodelista"/>
        <w:numPr>
          <w:ilvl w:val="0"/>
          <w:numId w:val="5"/>
        </w:numPr>
        <w:ind w:left="993"/>
        <w:rPr>
          <w:rFonts w:ascii="Arial" w:eastAsiaTheme="majorEastAsia" w:hAnsi="Arial" w:cs="Arial"/>
          <w:color w:val="006666"/>
        </w:rPr>
      </w:pPr>
      <w:r w:rsidRPr="006B2634">
        <w:rPr>
          <w:rFonts w:ascii="Arial" w:eastAsiaTheme="majorEastAsia" w:hAnsi="Arial" w:cs="Arial"/>
          <w:color w:val="006666"/>
        </w:rPr>
        <w:t>Con base en el Acuerdo de coordinación firmado entre la entidad federativa y la federación.</w:t>
      </w:r>
    </w:p>
    <w:p w14:paraId="788D67B1" w14:textId="4F440755" w:rsidR="00A62573" w:rsidRPr="004A3654" w:rsidRDefault="00986967" w:rsidP="000E787D">
      <w:pPr>
        <w:jc w:val="both"/>
        <w:rPr>
          <w:rFonts w:ascii="Arial" w:eastAsiaTheme="majorEastAsia" w:hAnsi="Arial" w:cs="Arial"/>
        </w:rPr>
      </w:pPr>
      <w:r w:rsidRPr="004A3654">
        <w:rPr>
          <w:rFonts w:ascii="Arial" w:eastAsiaTheme="majorEastAsia" w:hAnsi="Arial" w:cs="Arial"/>
        </w:rPr>
        <w:t>Derivado del convenio que de conformidad con el Acuerdo Nacional para la Modernización de la Educación Básica celebran el Ejecutivo Federal y el Ejecutivo del Estado Libre y Soberano de Oaxaca, con la comparecencia del Instituto de Seguridad y Servicios Sociales de los Trabajadores del Estado</w:t>
      </w:r>
      <w:r w:rsidR="00A62573" w:rsidRPr="004A3654">
        <w:rPr>
          <w:rFonts w:ascii="Arial" w:eastAsiaTheme="majorEastAsia" w:hAnsi="Arial" w:cs="Arial"/>
        </w:rPr>
        <w:t>; en el capítulo segundo de la reorganización del sistema estatal sección primera de los planteles educativos clausula tercera enuncia que:</w:t>
      </w:r>
    </w:p>
    <w:p w14:paraId="2E77DE7B" w14:textId="0AE1089D" w:rsidR="00986967" w:rsidRPr="004A3654" w:rsidRDefault="00A62573" w:rsidP="000E787D">
      <w:pPr>
        <w:jc w:val="both"/>
        <w:rPr>
          <w:rFonts w:ascii="Arial" w:eastAsiaTheme="majorEastAsia" w:hAnsi="Arial" w:cs="Arial"/>
        </w:rPr>
      </w:pPr>
      <w:r w:rsidRPr="004A3654">
        <w:rPr>
          <w:rFonts w:ascii="Arial" w:eastAsiaTheme="majorEastAsia" w:hAnsi="Arial" w:cs="Arial"/>
        </w:rPr>
        <w:t>“</w:t>
      </w:r>
      <w:r w:rsidRPr="004A3654">
        <w:rPr>
          <w:rFonts w:ascii="Arial" w:eastAsiaTheme="majorEastAsia" w:hAnsi="Arial" w:cs="Arial"/>
          <w:i/>
          <w:iCs/>
        </w:rPr>
        <w:t xml:space="preserve">El Gobierno Estatal, por conducto de su dependencia o entidad competente, asume la dirección de los planteles públicos ubicados en su territorio en los que se prestan, en todas sus modalidades, los servicios de educación básica preescolar, primaria y </w:t>
      </w:r>
      <w:r w:rsidRPr="004A3654">
        <w:rPr>
          <w:rFonts w:ascii="Arial" w:eastAsiaTheme="majorEastAsia" w:hAnsi="Arial" w:cs="Arial"/>
          <w:i/>
          <w:iCs/>
        </w:rPr>
        <w:lastRenderedPageBreak/>
        <w:t>secundaria; educación normal y demás relativa para la formación de maestros; así como educación especial - inicial, indígena, física y las "misiones culturales</w:t>
      </w:r>
      <w:r w:rsidRPr="004A3654">
        <w:rPr>
          <w:rFonts w:ascii="Arial" w:eastAsiaTheme="majorEastAsia" w:hAnsi="Arial" w:cs="Arial"/>
        </w:rPr>
        <w:t>".</w:t>
      </w:r>
      <w:sdt>
        <w:sdtPr>
          <w:rPr>
            <w:rFonts w:ascii="Arial" w:eastAsiaTheme="majorEastAsia" w:hAnsi="Arial" w:cs="Arial"/>
          </w:rPr>
          <w:id w:val="1115791072"/>
          <w:citation/>
        </w:sdtPr>
        <w:sdtEndPr/>
        <w:sdtContent>
          <w:r w:rsidR="00183A53" w:rsidRPr="004A3654">
            <w:rPr>
              <w:rFonts w:ascii="Arial" w:eastAsiaTheme="majorEastAsia" w:hAnsi="Arial" w:cs="Arial"/>
            </w:rPr>
            <w:fldChar w:fldCharType="begin"/>
          </w:r>
          <w:r w:rsidR="00183A53" w:rsidRPr="004A3654">
            <w:rPr>
              <w:rFonts w:ascii="Arial" w:eastAsiaTheme="majorEastAsia" w:hAnsi="Arial" w:cs="Arial"/>
            </w:rPr>
            <w:instrText xml:space="preserve"> CITATION Acu92 \l 2058 </w:instrText>
          </w:r>
          <w:r w:rsidR="00183A53" w:rsidRPr="004A3654">
            <w:rPr>
              <w:rFonts w:ascii="Arial" w:eastAsiaTheme="majorEastAsia" w:hAnsi="Arial" w:cs="Arial"/>
            </w:rPr>
            <w:fldChar w:fldCharType="separate"/>
          </w:r>
          <w:r w:rsidR="00183A53" w:rsidRPr="004A3654">
            <w:rPr>
              <w:rFonts w:ascii="Arial" w:eastAsiaTheme="majorEastAsia" w:hAnsi="Arial" w:cs="Arial"/>
              <w:noProof/>
            </w:rPr>
            <w:t xml:space="preserve"> (Acuerdo Nacional para la Modernización de la Educación Básica, 1992)</w:t>
          </w:r>
          <w:r w:rsidR="00183A53" w:rsidRPr="004A3654">
            <w:rPr>
              <w:rFonts w:ascii="Arial" w:eastAsiaTheme="majorEastAsia" w:hAnsi="Arial" w:cs="Arial"/>
            </w:rPr>
            <w:fldChar w:fldCharType="end"/>
          </w:r>
        </w:sdtContent>
      </w:sdt>
    </w:p>
    <w:p w14:paraId="158C743A" w14:textId="1B718EDA" w:rsidR="00EB5B9F" w:rsidRPr="004A3654" w:rsidRDefault="0087550F" w:rsidP="000E787D">
      <w:pPr>
        <w:jc w:val="both"/>
        <w:rPr>
          <w:rFonts w:ascii="Arial" w:eastAsiaTheme="majorEastAsia" w:hAnsi="Arial" w:cs="Arial"/>
        </w:rPr>
      </w:pPr>
      <w:r w:rsidRPr="004A3654">
        <w:rPr>
          <w:rFonts w:ascii="Arial" w:eastAsiaTheme="majorEastAsia" w:hAnsi="Arial" w:cs="Arial"/>
        </w:rPr>
        <w:t xml:space="preserve">Con base a la reforma del decreto número 2, publicado en el periódico oficial del gobierno del estado de Oaxaca, que crea el </w:t>
      </w:r>
      <w:r w:rsidR="00813D33" w:rsidRPr="004A3654">
        <w:rPr>
          <w:rFonts w:ascii="Arial" w:eastAsiaTheme="majorEastAsia" w:hAnsi="Arial" w:cs="Arial"/>
        </w:rPr>
        <w:t>Instituto Estatal de Educación Pública de Oaxaca</w:t>
      </w:r>
      <w:r w:rsidRPr="004A3654">
        <w:rPr>
          <w:rFonts w:ascii="Arial" w:eastAsiaTheme="majorEastAsia" w:hAnsi="Arial" w:cs="Arial"/>
        </w:rPr>
        <w:t>; en el artículo 1 establece que</w:t>
      </w:r>
    </w:p>
    <w:p w14:paraId="2CF3AF1C" w14:textId="717BE1D9" w:rsidR="00360AFE" w:rsidRPr="00183A53" w:rsidRDefault="00EB5B9F" w:rsidP="000E787D">
      <w:pPr>
        <w:jc w:val="both"/>
        <w:rPr>
          <w:rFonts w:ascii="Arial" w:eastAsiaTheme="majorEastAsia" w:hAnsi="Arial" w:cs="Arial"/>
        </w:rPr>
      </w:pPr>
      <w:r w:rsidRPr="004A3654">
        <w:rPr>
          <w:rFonts w:ascii="Arial" w:eastAsiaTheme="majorEastAsia" w:hAnsi="Arial" w:cs="Arial"/>
          <w:i/>
          <w:iCs/>
        </w:rPr>
        <w:t>“… t</w:t>
      </w:r>
      <w:r w:rsidR="00813D33" w:rsidRPr="004A3654">
        <w:rPr>
          <w:rFonts w:ascii="Arial" w:eastAsiaTheme="majorEastAsia" w:hAnsi="Arial" w:cs="Arial"/>
          <w:i/>
          <w:iCs/>
        </w:rPr>
        <w:t>iene por objeto prestar los servicios de educación inicial, básica incluyendo la indígena, especial, así como la normal y demás para la formación de maestros, en el marco de los principios establecidos por el artículo 3o. de la Constitución Política de los Estados Unidos Mexicanos y las leyes que derivan de dicho artículo, para garantizar la calidad en la educación obligatoria, con base en el mejoramiento constante y el máximo logro académico de los educandos</w:t>
      </w:r>
      <w:r w:rsidRPr="004A3654">
        <w:rPr>
          <w:rFonts w:ascii="Arial" w:eastAsiaTheme="majorEastAsia" w:hAnsi="Arial" w:cs="Arial"/>
          <w:i/>
          <w:iCs/>
        </w:rPr>
        <w:t>”</w:t>
      </w:r>
      <w:r w:rsidR="00813D33" w:rsidRPr="004A3654">
        <w:rPr>
          <w:rFonts w:ascii="Arial" w:eastAsiaTheme="majorEastAsia" w:hAnsi="Arial" w:cs="Arial"/>
          <w:i/>
          <w:iCs/>
        </w:rPr>
        <w:t>.</w:t>
      </w:r>
      <w:sdt>
        <w:sdtPr>
          <w:rPr>
            <w:rFonts w:ascii="Arial" w:eastAsiaTheme="majorEastAsia" w:hAnsi="Arial" w:cs="Arial"/>
            <w:i/>
            <w:iCs/>
          </w:rPr>
          <w:id w:val="-533186419"/>
          <w:citation/>
        </w:sdtPr>
        <w:sdtEndPr/>
        <w:sdtContent>
          <w:r w:rsidR="00183A53" w:rsidRPr="004A3654">
            <w:rPr>
              <w:rFonts w:ascii="Arial" w:eastAsiaTheme="majorEastAsia" w:hAnsi="Arial" w:cs="Arial"/>
              <w:i/>
              <w:iCs/>
            </w:rPr>
            <w:fldChar w:fldCharType="begin"/>
          </w:r>
          <w:r w:rsidR="00183A53" w:rsidRPr="004A3654">
            <w:rPr>
              <w:rFonts w:ascii="Arial" w:eastAsiaTheme="majorEastAsia" w:hAnsi="Arial" w:cs="Arial"/>
              <w:i/>
              <w:iCs/>
            </w:rPr>
            <w:instrText xml:space="preserve"> CITATION Dec15 \l 2058 </w:instrText>
          </w:r>
          <w:r w:rsidR="00183A53" w:rsidRPr="004A3654">
            <w:rPr>
              <w:rFonts w:ascii="Arial" w:eastAsiaTheme="majorEastAsia" w:hAnsi="Arial" w:cs="Arial"/>
              <w:i/>
              <w:iCs/>
            </w:rPr>
            <w:fldChar w:fldCharType="separate"/>
          </w:r>
          <w:r w:rsidR="00183A53" w:rsidRPr="004A3654">
            <w:rPr>
              <w:rFonts w:ascii="Arial" w:eastAsiaTheme="majorEastAsia" w:hAnsi="Arial" w:cs="Arial"/>
              <w:i/>
              <w:iCs/>
              <w:noProof/>
            </w:rPr>
            <w:t xml:space="preserve"> </w:t>
          </w:r>
          <w:r w:rsidR="00183A53" w:rsidRPr="004A3654">
            <w:rPr>
              <w:rFonts w:ascii="Arial" w:eastAsiaTheme="majorEastAsia" w:hAnsi="Arial" w:cs="Arial"/>
              <w:noProof/>
            </w:rPr>
            <w:t>(Decreto de creación IEEPO, 2015)</w:t>
          </w:r>
          <w:r w:rsidR="00183A53" w:rsidRPr="004A3654">
            <w:rPr>
              <w:rFonts w:ascii="Arial" w:eastAsiaTheme="majorEastAsia" w:hAnsi="Arial" w:cs="Arial"/>
              <w:i/>
              <w:iCs/>
            </w:rPr>
            <w:fldChar w:fldCharType="end"/>
          </w:r>
        </w:sdtContent>
      </w:sdt>
    </w:p>
    <w:p w14:paraId="5A42BBBC" w14:textId="57CFBDE6" w:rsidR="00C43289" w:rsidRDefault="00573433" w:rsidP="000E787D">
      <w:pPr>
        <w:jc w:val="both"/>
        <w:rPr>
          <w:rFonts w:ascii="Arial" w:eastAsiaTheme="majorEastAsia" w:hAnsi="Arial" w:cs="Arial"/>
        </w:rPr>
      </w:pPr>
      <w:r>
        <w:rPr>
          <w:rFonts w:ascii="Arial" w:eastAsiaTheme="majorEastAsia" w:hAnsi="Arial" w:cs="Arial"/>
        </w:rPr>
        <w:t xml:space="preserve">Por otra parte, en el </w:t>
      </w:r>
      <w:r w:rsidR="00DE727B">
        <w:rPr>
          <w:rFonts w:ascii="Arial" w:eastAsiaTheme="majorEastAsia" w:hAnsi="Arial" w:cs="Arial"/>
        </w:rPr>
        <w:t xml:space="preserve">artículo 9 del </w:t>
      </w:r>
      <w:r>
        <w:rPr>
          <w:rFonts w:ascii="Arial" w:eastAsiaTheme="majorEastAsia" w:hAnsi="Arial" w:cs="Arial"/>
        </w:rPr>
        <w:t>Reglamento Interno del Instituto Estatal de Educación Pública de Oaxaca</w:t>
      </w:r>
      <w:r w:rsidR="00C43289">
        <w:rPr>
          <w:rFonts w:ascii="Arial" w:eastAsiaTheme="majorEastAsia" w:hAnsi="Arial" w:cs="Arial"/>
        </w:rPr>
        <w:t xml:space="preserve"> </w:t>
      </w:r>
      <w:r w:rsidR="00680B20">
        <w:rPr>
          <w:rFonts w:ascii="Arial" w:eastAsiaTheme="majorEastAsia" w:hAnsi="Arial" w:cs="Arial"/>
        </w:rPr>
        <w:t xml:space="preserve">estipula que </w:t>
      </w:r>
      <w:r w:rsidR="00C43289">
        <w:rPr>
          <w:rFonts w:ascii="Arial" w:eastAsiaTheme="majorEastAsia" w:hAnsi="Arial" w:cs="Arial"/>
        </w:rPr>
        <w:t xml:space="preserve">contará con un </w:t>
      </w:r>
      <w:r w:rsidR="0081217A">
        <w:rPr>
          <w:rFonts w:ascii="Arial" w:eastAsiaTheme="majorEastAsia" w:hAnsi="Arial" w:cs="Arial"/>
        </w:rPr>
        <w:t>director general con sus respectivas</w:t>
      </w:r>
      <w:bookmarkStart w:id="16" w:name="_Hlk91975921"/>
      <w:r w:rsidR="00680B20" w:rsidRPr="00680B20">
        <w:rPr>
          <w:rFonts w:ascii="Arial" w:eastAsiaTheme="majorEastAsia" w:hAnsi="Arial" w:cs="Arial"/>
        </w:rPr>
        <w:t xml:space="preserve"> atribuciones</w:t>
      </w:r>
      <w:r w:rsidR="004A3654">
        <w:rPr>
          <w:rFonts w:ascii="Arial" w:eastAsiaTheme="majorEastAsia" w:hAnsi="Arial" w:cs="Arial"/>
        </w:rPr>
        <w:t xml:space="preserve">, del mismo modo en el artículo 8 establece las unidades administrativas de las que se auxiliará para el cumplimiento de estas. Ver </w:t>
      </w:r>
      <w:r w:rsidR="004A3654" w:rsidRPr="004A3654">
        <w:rPr>
          <w:rFonts w:ascii="Arial" w:eastAsiaTheme="majorEastAsia" w:hAnsi="Arial" w:cs="Arial"/>
          <w:b/>
          <w:bCs/>
        </w:rPr>
        <w:t>Anexo C</w:t>
      </w:r>
      <w:r w:rsidR="004A3654">
        <w:rPr>
          <w:rFonts w:ascii="Arial" w:eastAsiaTheme="majorEastAsia" w:hAnsi="Arial" w:cs="Arial"/>
        </w:rPr>
        <w:t xml:space="preserve"> para consultar el detalle.</w:t>
      </w:r>
    </w:p>
    <w:bookmarkEnd w:id="16"/>
    <w:p w14:paraId="2B6C6F85" w14:textId="6E2CA8A4" w:rsidR="0062096F" w:rsidRDefault="005D567A" w:rsidP="000E787D">
      <w:pPr>
        <w:jc w:val="both"/>
        <w:rPr>
          <w:rFonts w:ascii="Arial" w:eastAsiaTheme="majorEastAsia" w:hAnsi="Arial" w:cs="Arial"/>
        </w:rPr>
      </w:pPr>
      <w:r w:rsidRPr="00AF716F">
        <w:rPr>
          <w:rFonts w:ascii="Arial" w:eastAsiaTheme="majorEastAsia" w:hAnsi="Arial" w:cs="Arial"/>
        </w:rPr>
        <w:t xml:space="preserve">La </w:t>
      </w:r>
      <w:r w:rsidR="006B2634">
        <w:rPr>
          <w:rFonts w:ascii="Arial" w:eastAsiaTheme="majorEastAsia" w:hAnsi="Arial" w:cs="Arial"/>
        </w:rPr>
        <w:t>LGE</w:t>
      </w:r>
      <w:r w:rsidRPr="00AF716F">
        <w:rPr>
          <w:rFonts w:ascii="Arial" w:eastAsiaTheme="majorEastAsia" w:hAnsi="Arial" w:cs="Arial"/>
        </w:rPr>
        <w:t xml:space="preserve"> establece tres tipos de educación: básica, media superior y superior</w:t>
      </w:r>
      <w:r w:rsidR="00D45641">
        <w:rPr>
          <w:rFonts w:ascii="Arial" w:eastAsiaTheme="majorEastAsia" w:hAnsi="Arial" w:cs="Arial"/>
        </w:rPr>
        <w:t>,</w:t>
      </w:r>
      <w:r w:rsidR="0062096F" w:rsidRPr="00AF716F">
        <w:rPr>
          <w:rFonts w:ascii="Arial" w:eastAsiaTheme="majorEastAsia" w:hAnsi="Arial" w:cs="Arial"/>
        </w:rPr>
        <w:t xml:space="preserve"> sin embargo</w:t>
      </w:r>
      <w:r w:rsidR="00D45641">
        <w:rPr>
          <w:rFonts w:ascii="Arial" w:eastAsiaTheme="majorEastAsia" w:hAnsi="Arial" w:cs="Arial"/>
        </w:rPr>
        <w:t>,</w:t>
      </w:r>
      <w:r w:rsidR="0062096F" w:rsidRPr="00AF716F">
        <w:rPr>
          <w:rFonts w:ascii="Arial" w:eastAsiaTheme="majorEastAsia" w:hAnsi="Arial" w:cs="Arial"/>
        </w:rPr>
        <w:t xml:space="preserve"> el</w:t>
      </w:r>
      <w:r w:rsidR="0062096F" w:rsidRPr="00AF716F">
        <w:t xml:space="preserve"> </w:t>
      </w:r>
      <w:r w:rsidR="0062096F" w:rsidRPr="00AF716F">
        <w:rPr>
          <w:rFonts w:ascii="Arial" w:eastAsiaTheme="majorEastAsia" w:hAnsi="Arial" w:cs="Arial"/>
        </w:rPr>
        <w:t>FONE de acuerdo a la LCF en su artículo 26</w:t>
      </w:r>
      <w:r w:rsidR="00D45641">
        <w:rPr>
          <w:rFonts w:ascii="Arial" w:eastAsiaTheme="majorEastAsia" w:hAnsi="Arial" w:cs="Arial"/>
        </w:rPr>
        <w:t>,</w:t>
      </w:r>
      <w:r w:rsidR="0062096F" w:rsidRPr="00AF716F">
        <w:rPr>
          <w:rFonts w:ascii="Arial" w:eastAsiaTheme="majorEastAsia" w:hAnsi="Arial" w:cs="Arial"/>
        </w:rPr>
        <w:t xml:space="preserve"> solo</w:t>
      </w:r>
      <w:r w:rsidR="00D45641">
        <w:rPr>
          <w:rFonts w:ascii="Arial" w:eastAsiaTheme="majorEastAsia" w:hAnsi="Arial" w:cs="Arial"/>
        </w:rPr>
        <w:t xml:space="preserve"> </w:t>
      </w:r>
      <w:r w:rsidR="0062096F" w:rsidRPr="00AF716F">
        <w:rPr>
          <w:rFonts w:ascii="Arial" w:eastAsiaTheme="majorEastAsia" w:hAnsi="Arial" w:cs="Arial"/>
        </w:rPr>
        <w:t>podrá ejercerse en materia de educación básica y normal.</w:t>
      </w:r>
      <w:r w:rsidR="006F1F46">
        <w:rPr>
          <w:rFonts w:ascii="Arial" w:eastAsiaTheme="majorEastAsia" w:hAnsi="Arial" w:cs="Arial"/>
        </w:rPr>
        <w:t xml:space="preserve"> A </w:t>
      </w:r>
      <w:r w:rsidR="006B2634">
        <w:rPr>
          <w:rFonts w:ascii="Arial" w:eastAsiaTheme="majorEastAsia" w:hAnsi="Arial" w:cs="Arial"/>
        </w:rPr>
        <w:t>continuación,</w:t>
      </w:r>
      <w:r w:rsidR="006F1F46">
        <w:rPr>
          <w:rFonts w:ascii="Arial" w:eastAsiaTheme="majorEastAsia" w:hAnsi="Arial" w:cs="Arial"/>
        </w:rPr>
        <w:t xml:space="preserve"> se indican los niveles contemplados en la educación básica.</w:t>
      </w:r>
    </w:p>
    <w:p w14:paraId="0F101A47" w14:textId="08229990" w:rsidR="00CB3201" w:rsidRPr="00AF716F" w:rsidRDefault="00CB3201" w:rsidP="000E787D">
      <w:pPr>
        <w:pStyle w:val="Epgrafe"/>
        <w:spacing w:after="0"/>
        <w:jc w:val="center"/>
        <w:rPr>
          <w:rFonts w:ascii="Arial" w:eastAsiaTheme="majorEastAsia" w:hAnsi="Arial" w:cs="Arial"/>
          <w:color w:val="auto"/>
          <w:sz w:val="22"/>
          <w:szCs w:val="22"/>
        </w:rPr>
      </w:pPr>
      <w:bookmarkStart w:id="17" w:name="_Toc91712133"/>
      <w:bookmarkStart w:id="18" w:name="_Toc92269840"/>
      <w:r w:rsidRPr="00AF716F">
        <w:rPr>
          <w:rFonts w:ascii="Arial" w:hAnsi="Arial" w:cs="Arial"/>
          <w:b/>
          <w:bCs/>
          <w:color w:val="auto"/>
          <w:sz w:val="22"/>
          <w:szCs w:val="22"/>
        </w:rPr>
        <w:t xml:space="preserve">Tabla </w:t>
      </w:r>
      <w:r w:rsidRPr="00AF716F">
        <w:rPr>
          <w:rFonts w:ascii="Arial" w:hAnsi="Arial" w:cs="Arial"/>
          <w:b/>
          <w:bCs/>
          <w:color w:val="auto"/>
          <w:sz w:val="22"/>
          <w:szCs w:val="22"/>
        </w:rPr>
        <w:fldChar w:fldCharType="begin"/>
      </w:r>
      <w:r w:rsidRPr="00AF716F">
        <w:rPr>
          <w:rFonts w:ascii="Arial" w:hAnsi="Arial" w:cs="Arial"/>
          <w:b/>
          <w:bCs/>
          <w:color w:val="auto"/>
          <w:sz w:val="22"/>
          <w:szCs w:val="22"/>
        </w:rPr>
        <w:instrText xml:space="preserve"> SEQ Tabla \* ARABIC </w:instrText>
      </w:r>
      <w:r w:rsidRPr="00AF716F">
        <w:rPr>
          <w:rFonts w:ascii="Arial" w:hAnsi="Arial" w:cs="Arial"/>
          <w:b/>
          <w:bCs/>
          <w:color w:val="auto"/>
          <w:sz w:val="22"/>
          <w:szCs w:val="22"/>
        </w:rPr>
        <w:fldChar w:fldCharType="separate"/>
      </w:r>
      <w:r w:rsidR="00F11343">
        <w:rPr>
          <w:rFonts w:ascii="Arial" w:hAnsi="Arial" w:cs="Arial"/>
          <w:b/>
          <w:bCs/>
          <w:noProof/>
          <w:color w:val="auto"/>
          <w:sz w:val="22"/>
          <w:szCs w:val="22"/>
        </w:rPr>
        <w:t>4</w:t>
      </w:r>
      <w:r w:rsidRPr="00AF716F">
        <w:rPr>
          <w:rFonts w:ascii="Arial" w:hAnsi="Arial" w:cs="Arial"/>
          <w:b/>
          <w:bCs/>
          <w:color w:val="auto"/>
          <w:sz w:val="22"/>
          <w:szCs w:val="22"/>
        </w:rPr>
        <w:fldChar w:fldCharType="end"/>
      </w:r>
      <w:r w:rsidRPr="00AF716F">
        <w:rPr>
          <w:rFonts w:ascii="Arial" w:hAnsi="Arial" w:cs="Arial"/>
          <w:color w:val="auto"/>
          <w:sz w:val="22"/>
          <w:szCs w:val="22"/>
        </w:rPr>
        <w:t>: Niveles de educación básica</w:t>
      </w:r>
      <w:bookmarkEnd w:id="17"/>
      <w:bookmarkEnd w:id="18"/>
    </w:p>
    <w:tbl>
      <w:tblPr>
        <w:tblStyle w:val="Tablaconcuadrcula"/>
        <w:tblW w:w="0" w:type="auto"/>
        <w:jc w:val="center"/>
        <w:tblLook w:val="04A0" w:firstRow="1" w:lastRow="0" w:firstColumn="1" w:lastColumn="0" w:noHBand="0" w:noVBand="1"/>
      </w:tblPr>
      <w:tblGrid>
        <w:gridCol w:w="1511"/>
        <w:gridCol w:w="2577"/>
        <w:gridCol w:w="2992"/>
      </w:tblGrid>
      <w:tr w:rsidR="00ED129A" w:rsidRPr="00AF716F" w14:paraId="2E1BF3CC" w14:textId="77777777" w:rsidTr="000E787D">
        <w:trPr>
          <w:trHeight w:val="253"/>
          <w:jc w:val="center"/>
        </w:trPr>
        <w:tc>
          <w:tcPr>
            <w:tcW w:w="1511" w:type="dxa"/>
            <w:shd w:val="clear" w:color="auto" w:fill="D9D9D9" w:themeFill="background1" w:themeFillShade="D9"/>
            <w:vAlign w:val="center"/>
          </w:tcPr>
          <w:p w14:paraId="7017F9D7" w14:textId="2DA58151" w:rsidR="00ED129A" w:rsidRPr="00AF716F" w:rsidRDefault="00ED129A" w:rsidP="00F014D0">
            <w:pPr>
              <w:jc w:val="center"/>
              <w:rPr>
                <w:rFonts w:ascii="Arial" w:eastAsiaTheme="majorEastAsia" w:hAnsi="Arial" w:cs="Arial"/>
              </w:rPr>
            </w:pPr>
            <w:r w:rsidRPr="00AF716F">
              <w:rPr>
                <w:rFonts w:ascii="Arial" w:eastAsiaTheme="majorEastAsia" w:hAnsi="Arial" w:cs="Arial"/>
              </w:rPr>
              <w:t>Nivel</w:t>
            </w:r>
          </w:p>
        </w:tc>
        <w:tc>
          <w:tcPr>
            <w:tcW w:w="2577" w:type="dxa"/>
            <w:shd w:val="clear" w:color="auto" w:fill="D9D9D9" w:themeFill="background1" w:themeFillShade="D9"/>
            <w:vAlign w:val="center"/>
          </w:tcPr>
          <w:p w14:paraId="632FB079" w14:textId="3BBB4F82" w:rsidR="00ED129A" w:rsidRPr="00AF716F" w:rsidRDefault="00ED129A" w:rsidP="00F014D0">
            <w:pPr>
              <w:jc w:val="center"/>
              <w:rPr>
                <w:rFonts w:ascii="Arial" w:eastAsiaTheme="majorEastAsia" w:hAnsi="Arial" w:cs="Arial"/>
              </w:rPr>
            </w:pPr>
            <w:r w:rsidRPr="00AF716F">
              <w:rPr>
                <w:rFonts w:ascii="Arial" w:eastAsiaTheme="majorEastAsia" w:hAnsi="Arial" w:cs="Arial"/>
              </w:rPr>
              <w:t>Servicio</w:t>
            </w:r>
          </w:p>
        </w:tc>
        <w:tc>
          <w:tcPr>
            <w:tcW w:w="2992" w:type="dxa"/>
            <w:shd w:val="clear" w:color="auto" w:fill="D9D9D9" w:themeFill="background1" w:themeFillShade="D9"/>
            <w:vAlign w:val="center"/>
          </w:tcPr>
          <w:p w14:paraId="62D89122" w14:textId="410B224D" w:rsidR="00ED129A" w:rsidRPr="00AF716F" w:rsidRDefault="00ED129A" w:rsidP="00F014D0">
            <w:pPr>
              <w:jc w:val="center"/>
              <w:rPr>
                <w:rFonts w:ascii="Arial" w:eastAsiaTheme="majorEastAsia" w:hAnsi="Arial" w:cs="Arial"/>
              </w:rPr>
            </w:pPr>
            <w:r w:rsidRPr="00AF716F">
              <w:rPr>
                <w:rFonts w:ascii="Arial" w:eastAsiaTheme="majorEastAsia" w:hAnsi="Arial" w:cs="Arial"/>
              </w:rPr>
              <w:t>Rangos de Edad</w:t>
            </w:r>
          </w:p>
        </w:tc>
      </w:tr>
      <w:tr w:rsidR="00ED129A" w:rsidRPr="00AF716F" w14:paraId="5111FE48" w14:textId="77777777" w:rsidTr="000E787D">
        <w:trPr>
          <w:trHeight w:val="508"/>
          <w:jc w:val="center"/>
        </w:trPr>
        <w:tc>
          <w:tcPr>
            <w:tcW w:w="1511" w:type="dxa"/>
            <w:vAlign w:val="center"/>
          </w:tcPr>
          <w:p w14:paraId="4058D03C" w14:textId="29361692" w:rsidR="00ED129A" w:rsidRPr="00AF716F" w:rsidRDefault="00ED129A" w:rsidP="00F014D0">
            <w:pPr>
              <w:rPr>
                <w:rFonts w:ascii="Arial" w:eastAsiaTheme="majorEastAsia" w:hAnsi="Arial" w:cs="Arial"/>
              </w:rPr>
            </w:pPr>
            <w:r w:rsidRPr="00AF716F">
              <w:rPr>
                <w:rFonts w:ascii="Arial" w:eastAsiaTheme="majorEastAsia" w:hAnsi="Arial" w:cs="Arial"/>
              </w:rPr>
              <w:t>Inicial</w:t>
            </w:r>
          </w:p>
        </w:tc>
        <w:tc>
          <w:tcPr>
            <w:tcW w:w="2577" w:type="dxa"/>
            <w:vAlign w:val="center"/>
          </w:tcPr>
          <w:p w14:paraId="7245CC1E" w14:textId="77777777" w:rsidR="00ED129A" w:rsidRPr="00AF716F" w:rsidRDefault="00ED129A" w:rsidP="00F014D0">
            <w:pPr>
              <w:rPr>
                <w:rFonts w:ascii="Arial" w:eastAsiaTheme="majorEastAsia" w:hAnsi="Arial" w:cs="Arial"/>
              </w:rPr>
            </w:pPr>
            <w:r w:rsidRPr="00AF716F">
              <w:rPr>
                <w:rFonts w:ascii="Arial" w:eastAsiaTheme="majorEastAsia" w:hAnsi="Arial" w:cs="Arial"/>
              </w:rPr>
              <w:t>General</w:t>
            </w:r>
          </w:p>
          <w:p w14:paraId="76AD84A5" w14:textId="3C848531" w:rsidR="00ED129A" w:rsidRPr="00AF716F" w:rsidRDefault="00ED129A" w:rsidP="00F014D0">
            <w:pPr>
              <w:rPr>
                <w:rFonts w:ascii="Arial" w:eastAsiaTheme="majorEastAsia" w:hAnsi="Arial" w:cs="Arial"/>
              </w:rPr>
            </w:pPr>
            <w:r w:rsidRPr="00AF716F">
              <w:rPr>
                <w:rFonts w:ascii="Arial" w:eastAsiaTheme="majorEastAsia" w:hAnsi="Arial" w:cs="Arial"/>
              </w:rPr>
              <w:t>Indígena</w:t>
            </w:r>
          </w:p>
        </w:tc>
        <w:tc>
          <w:tcPr>
            <w:tcW w:w="2992" w:type="dxa"/>
            <w:vAlign w:val="center"/>
          </w:tcPr>
          <w:p w14:paraId="2A395D73" w14:textId="3791FD41" w:rsidR="00ED129A" w:rsidRPr="00AF716F" w:rsidRDefault="00ED129A" w:rsidP="00F1347A">
            <w:pPr>
              <w:jc w:val="center"/>
              <w:rPr>
                <w:rFonts w:ascii="Arial" w:eastAsiaTheme="majorEastAsia" w:hAnsi="Arial" w:cs="Arial"/>
              </w:rPr>
            </w:pPr>
            <w:r w:rsidRPr="00AF716F">
              <w:rPr>
                <w:rFonts w:ascii="Arial" w:eastAsiaTheme="majorEastAsia" w:hAnsi="Arial" w:cs="Arial"/>
              </w:rPr>
              <w:t>45 días a 2 años 11 meses</w:t>
            </w:r>
          </w:p>
        </w:tc>
      </w:tr>
      <w:tr w:rsidR="00ED129A" w:rsidRPr="00AF716F" w14:paraId="3D319269" w14:textId="77777777" w:rsidTr="000E787D">
        <w:trPr>
          <w:trHeight w:val="751"/>
          <w:jc w:val="center"/>
        </w:trPr>
        <w:tc>
          <w:tcPr>
            <w:tcW w:w="1511" w:type="dxa"/>
            <w:vAlign w:val="center"/>
          </w:tcPr>
          <w:p w14:paraId="6B327DFC" w14:textId="5EBB4A86" w:rsidR="00ED129A" w:rsidRPr="00AF716F" w:rsidRDefault="00ED129A" w:rsidP="00F014D0">
            <w:pPr>
              <w:rPr>
                <w:rFonts w:ascii="Arial" w:eastAsiaTheme="majorEastAsia" w:hAnsi="Arial" w:cs="Arial"/>
              </w:rPr>
            </w:pPr>
            <w:r w:rsidRPr="00AF716F">
              <w:rPr>
                <w:rFonts w:ascii="Arial" w:eastAsiaTheme="majorEastAsia" w:hAnsi="Arial" w:cs="Arial"/>
              </w:rPr>
              <w:t>Preescolar</w:t>
            </w:r>
          </w:p>
        </w:tc>
        <w:tc>
          <w:tcPr>
            <w:tcW w:w="2577" w:type="dxa"/>
            <w:vAlign w:val="center"/>
          </w:tcPr>
          <w:p w14:paraId="2BD3426A" w14:textId="55E61332" w:rsidR="00ED129A" w:rsidRPr="00AF716F" w:rsidRDefault="00ED129A" w:rsidP="00F014D0">
            <w:pPr>
              <w:rPr>
                <w:rFonts w:ascii="Arial" w:eastAsiaTheme="majorEastAsia" w:hAnsi="Arial" w:cs="Arial"/>
              </w:rPr>
            </w:pPr>
            <w:r w:rsidRPr="00AF716F">
              <w:rPr>
                <w:rFonts w:ascii="Arial" w:eastAsiaTheme="majorEastAsia" w:hAnsi="Arial" w:cs="Arial"/>
              </w:rPr>
              <w:t>General</w:t>
            </w:r>
          </w:p>
          <w:p w14:paraId="02DAF9F7" w14:textId="77777777" w:rsidR="00ED129A" w:rsidRPr="00AF716F" w:rsidRDefault="00ED129A" w:rsidP="00F014D0">
            <w:pPr>
              <w:rPr>
                <w:rFonts w:ascii="Arial" w:eastAsiaTheme="majorEastAsia" w:hAnsi="Arial" w:cs="Arial"/>
              </w:rPr>
            </w:pPr>
            <w:r w:rsidRPr="00AF716F">
              <w:rPr>
                <w:rFonts w:ascii="Arial" w:eastAsiaTheme="majorEastAsia" w:hAnsi="Arial" w:cs="Arial"/>
              </w:rPr>
              <w:t>Indígena</w:t>
            </w:r>
          </w:p>
          <w:p w14:paraId="55D735FA" w14:textId="25B41AD3" w:rsidR="00ED129A" w:rsidRPr="00AF716F" w:rsidRDefault="00ED129A" w:rsidP="00F014D0">
            <w:pPr>
              <w:rPr>
                <w:rFonts w:ascii="Arial" w:eastAsiaTheme="majorEastAsia" w:hAnsi="Arial" w:cs="Arial"/>
              </w:rPr>
            </w:pPr>
            <w:r w:rsidRPr="00AF716F">
              <w:rPr>
                <w:rFonts w:ascii="Arial" w:eastAsiaTheme="majorEastAsia" w:hAnsi="Arial" w:cs="Arial"/>
              </w:rPr>
              <w:t>Cursos comunitarios</w:t>
            </w:r>
          </w:p>
        </w:tc>
        <w:tc>
          <w:tcPr>
            <w:tcW w:w="2992" w:type="dxa"/>
            <w:vAlign w:val="center"/>
          </w:tcPr>
          <w:p w14:paraId="0B182389" w14:textId="79C6AC91" w:rsidR="00ED129A" w:rsidRPr="00AF716F" w:rsidRDefault="00ED129A" w:rsidP="00F1347A">
            <w:pPr>
              <w:jc w:val="center"/>
              <w:rPr>
                <w:rFonts w:ascii="Arial" w:eastAsiaTheme="majorEastAsia" w:hAnsi="Arial" w:cs="Arial"/>
              </w:rPr>
            </w:pPr>
            <w:r w:rsidRPr="00AF716F">
              <w:rPr>
                <w:rFonts w:ascii="Arial" w:eastAsiaTheme="majorEastAsia" w:hAnsi="Arial" w:cs="Arial"/>
              </w:rPr>
              <w:t>3 a 5 años</w:t>
            </w:r>
          </w:p>
        </w:tc>
      </w:tr>
      <w:tr w:rsidR="00ED129A" w:rsidRPr="00AF716F" w14:paraId="59541BC5" w14:textId="77777777" w:rsidTr="000E787D">
        <w:trPr>
          <w:trHeight w:val="762"/>
          <w:jc w:val="center"/>
        </w:trPr>
        <w:tc>
          <w:tcPr>
            <w:tcW w:w="1511" w:type="dxa"/>
            <w:vAlign w:val="center"/>
          </w:tcPr>
          <w:p w14:paraId="640B2C6A" w14:textId="26A75C1A" w:rsidR="00ED129A" w:rsidRPr="00AF716F" w:rsidRDefault="00ED129A" w:rsidP="00F014D0">
            <w:pPr>
              <w:rPr>
                <w:rFonts w:ascii="Arial" w:eastAsiaTheme="majorEastAsia" w:hAnsi="Arial" w:cs="Arial"/>
              </w:rPr>
            </w:pPr>
            <w:r w:rsidRPr="00AF716F">
              <w:rPr>
                <w:rFonts w:ascii="Arial" w:eastAsiaTheme="majorEastAsia" w:hAnsi="Arial" w:cs="Arial"/>
              </w:rPr>
              <w:t>Primaria</w:t>
            </w:r>
          </w:p>
        </w:tc>
        <w:tc>
          <w:tcPr>
            <w:tcW w:w="2577" w:type="dxa"/>
            <w:vAlign w:val="center"/>
          </w:tcPr>
          <w:p w14:paraId="5F00242F" w14:textId="77777777" w:rsidR="00F014D0" w:rsidRPr="00AF716F" w:rsidRDefault="00F014D0" w:rsidP="00F014D0">
            <w:pPr>
              <w:rPr>
                <w:rFonts w:ascii="Arial" w:eastAsiaTheme="majorEastAsia" w:hAnsi="Arial" w:cs="Arial"/>
              </w:rPr>
            </w:pPr>
            <w:r w:rsidRPr="00AF716F">
              <w:rPr>
                <w:rFonts w:ascii="Arial" w:eastAsiaTheme="majorEastAsia" w:hAnsi="Arial" w:cs="Arial"/>
              </w:rPr>
              <w:t>General</w:t>
            </w:r>
          </w:p>
          <w:p w14:paraId="2378FB33" w14:textId="77777777" w:rsidR="00F014D0" w:rsidRPr="00AF716F" w:rsidRDefault="00F014D0" w:rsidP="00F014D0">
            <w:pPr>
              <w:rPr>
                <w:rFonts w:ascii="Arial" w:eastAsiaTheme="majorEastAsia" w:hAnsi="Arial" w:cs="Arial"/>
              </w:rPr>
            </w:pPr>
            <w:r w:rsidRPr="00AF716F">
              <w:rPr>
                <w:rFonts w:ascii="Arial" w:eastAsiaTheme="majorEastAsia" w:hAnsi="Arial" w:cs="Arial"/>
              </w:rPr>
              <w:t>Indígena</w:t>
            </w:r>
          </w:p>
          <w:p w14:paraId="4AE7A9B7" w14:textId="7349A6B2" w:rsidR="00ED129A" w:rsidRPr="00AF716F" w:rsidRDefault="00F014D0" w:rsidP="00F014D0">
            <w:pPr>
              <w:rPr>
                <w:rFonts w:ascii="Arial" w:eastAsiaTheme="majorEastAsia" w:hAnsi="Arial" w:cs="Arial"/>
              </w:rPr>
            </w:pPr>
            <w:r w:rsidRPr="00AF716F">
              <w:rPr>
                <w:rFonts w:ascii="Arial" w:eastAsiaTheme="majorEastAsia" w:hAnsi="Arial" w:cs="Arial"/>
              </w:rPr>
              <w:t>Cursos comunitarios</w:t>
            </w:r>
          </w:p>
        </w:tc>
        <w:tc>
          <w:tcPr>
            <w:tcW w:w="2992" w:type="dxa"/>
            <w:vAlign w:val="center"/>
          </w:tcPr>
          <w:p w14:paraId="1BB3C982" w14:textId="3C3EA90A" w:rsidR="00ED129A" w:rsidRPr="00AF716F" w:rsidRDefault="00ED129A" w:rsidP="00F1347A">
            <w:pPr>
              <w:jc w:val="center"/>
              <w:rPr>
                <w:rFonts w:ascii="Arial" w:eastAsiaTheme="majorEastAsia" w:hAnsi="Arial" w:cs="Arial"/>
              </w:rPr>
            </w:pPr>
            <w:r w:rsidRPr="00AF716F">
              <w:rPr>
                <w:rFonts w:ascii="Arial" w:eastAsiaTheme="majorEastAsia" w:hAnsi="Arial" w:cs="Arial"/>
              </w:rPr>
              <w:t>6 a 11 años</w:t>
            </w:r>
          </w:p>
        </w:tc>
      </w:tr>
      <w:tr w:rsidR="00ED129A" w:rsidRPr="00AF716F" w14:paraId="5EFE3D5C" w14:textId="77777777" w:rsidTr="000E787D">
        <w:trPr>
          <w:trHeight w:val="762"/>
          <w:jc w:val="center"/>
        </w:trPr>
        <w:tc>
          <w:tcPr>
            <w:tcW w:w="1511" w:type="dxa"/>
            <w:tcBorders>
              <w:bottom w:val="single" w:sz="4" w:space="0" w:color="auto"/>
            </w:tcBorders>
            <w:vAlign w:val="center"/>
          </w:tcPr>
          <w:p w14:paraId="69A022DF" w14:textId="11427EEB" w:rsidR="00ED129A" w:rsidRPr="00AF716F" w:rsidRDefault="00ED129A" w:rsidP="00F014D0">
            <w:pPr>
              <w:rPr>
                <w:rFonts w:ascii="Arial" w:eastAsiaTheme="majorEastAsia" w:hAnsi="Arial" w:cs="Arial"/>
              </w:rPr>
            </w:pPr>
            <w:r w:rsidRPr="00AF716F">
              <w:rPr>
                <w:rFonts w:ascii="Arial" w:eastAsiaTheme="majorEastAsia" w:hAnsi="Arial" w:cs="Arial"/>
              </w:rPr>
              <w:t>secundaria</w:t>
            </w:r>
          </w:p>
        </w:tc>
        <w:tc>
          <w:tcPr>
            <w:tcW w:w="2577" w:type="dxa"/>
            <w:tcBorders>
              <w:bottom w:val="single" w:sz="4" w:space="0" w:color="auto"/>
            </w:tcBorders>
            <w:vAlign w:val="center"/>
          </w:tcPr>
          <w:p w14:paraId="78B6291F" w14:textId="77777777" w:rsidR="00F014D0" w:rsidRPr="00AF716F" w:rsidRDefault="00F014D0" w:rsidP="00F014D0">
            <w:pPr>
              <w:rPr>
                <w:rFonts w:ascii="Arial" w:eastAsiaTheme="majorEastAsia" w:hAnsi="Arial" w:cs="Arial"/>
              </w:rPr>
            </w:pPr>
            <w:r w:rsidRPr="00AF716F">
              <w:rPr>
                <w:rFonts w:ascii="Arial" w:eastAsiaTheme="majorEastAsia" w:hAnsi="Arial" w:cs="Arial"/>
              </w:rPr>
              <w:t>General</w:t>
            </w:r>
          </w:p>
          <w:p w14:paraId="536A2C47" w14:textId="77777777" w:rsidR="00F014D0" w:rsidRPr="00AF716F" w:rsidRDefault="00F014D0" w:rsidP="00F014D0">
            <w:pPr>
              <w:rPr>
                <w:rFonts w:ascii="Arial" w:eastAsiaTheme="majorEastAsia" w:hAnsi="Arial" w:cs="Arial"/>
              </w:rPr>
            </w:pPr>
            <w:r w:rsidRPr="00AF716F">
              <w:rPr>
                <w:rFonts w:ascii="Arial" w:eastAsiaTheme="majorEastAsia" w:hAnsi="Arial" w:cs="Arial"/>
              </w:rPr>
              <w:t>Técnica</w:t>
            </w:r>
          </w:p>
          <w:p w14:paraId="647EDB2A" w14:textId="60AC7750" w:rsidR="00ED129A" w:rsidRPr="00AF716F" w:rsidRDefault="00F014D0" w:rsidP="00F014D0">
            <w:pPr>
              <w:rPr>
                <w:rFonts w:ascii="Arial" w:eastAsiaTheme="majorEastAsia" w:hAnsi="Arial" w:cs="Arial"/>
              </w:rPr>
            </w:pPr>
            <w:r w:rsidRPr="00AF716F">
              <w:rPr>
                <w:rFonts w:ascii="Arial" w:eastAsiaTheme="majorEastAsia" w:hAnsi="Arial" w:cs="Arial"/>
              </w:rPr>
              <w:t>Telesecundaria</w:t>
            </w:r>
          </w:p>
        </w:tc>
        <w:tc>
          <w:tcPr>
            <w:tcW w:w="2992" w:type="dxa"/>
            <w:tcBorders>
              <w:bottom w:val="single" w:sz="4" w:space="0" w:color="auto"/>
            </w:tcBorders>
            <w:vAlign w:val="center"/>
          </w:tcPr>
          <w:p w14:paraId="3F66A1A0" w14:textId="3466BD74" w:rsidR="00ED129A" w:rsidRPr="00AF716F" w:rsidRDefault="00ED129A" w:rsidP="00F1347A">
            <w:pPr>
              <w:jc w:val="center"/>
              <w:rPr>
                <w:rFonts w:ascii="Arial" w:eastAsiaTheme="majorEastAsia" w:hAnsi="Arial" w:cs="Arial"/>
              </w:rPr>
            </w:pPr>
            <w:r w:rsidRPr="00AF716F">
              <w:rPr>
                <w:rFonts w:ascii="Arial" w:eastAsiaTheme="majorEastAsia" w:hAnsi="Arial" w:cs="Arial"/>
              </w:rPr>
              <w:t>12 a 14 años</w:t>
            </w:r>
          </w:p>
        </w:tc>
      </w:tr>
      <w:tr w:rsidR="000F67D3" w14:paraId="794BD1C3" w14:textId="77777777" w:rsidTr="000E787D">
        <w:trPr>
          <w:trHeight w:val="70"/>
          <w:jc w:val="center"/>
        </w:trPr>
        <w:tc>
          <w:tcPr>
            <w:tcW w:w="7080" w:type="dxa"/>
            <w:gridSpan w:val="3"/>
            <w:tcBorders>
              <w:left w:val="nil"/>
              <w:bottom w:val="nil"/>
              <w:right w:val="nil"/>
            </w:tcBorders>
            <w:vAlign w:val="center"/>
          </w:tcPr>
          <w:p w14:paraId="66161C62" w14:textId="209484B3" w:rsidR="000F67D3" w:rsidRPr="002F6C56" w:rsidRDefault="000F67D3" w:rsidP="00CB3201">
            <w:pPr>
              <w:pStyle w:val="Prrafodelista"/>
              <w:ind w:left="0"/>
              <w:jc w:val="both"/>
              <w:rPr>
                <w:rFonts w:ascii="Arial" w:eastAsiaTheme="majorEastAsia" w:hAnsi="Arial" w:cs="Arial"/>
              </w:rPr>
            </w:pPr>
            <w:r w:rsidRPr="00AF716F">
              <w:rPr>
                <w:rFonts w:ascii="Arial" w:eastAsiaTheme="majorEastAsia" w:hAnsi="Arial" w:cs="Arial"/>
                <w:color w:val="808080" w:themeColor="background1" w:themeShade="80"/>
                <w:sz w:val="18"/>
                <w:szCs w:val="18"/>
              </w:rPr>
              <w:t>Fuente: Elaboración propia a partir de las definiciones del documento principales cifras 2019 – 2020 páginas 6 y 7</w:t>
            </w:r>
          </w:p>
        </w:tc>
      </w:tr>
    </w:tbl>
    <w:p w14:paraId="0FA5901D" w14:textId="77777777" w:rsidR="000F67D3" w:rsidRPr="000F67D3" w:rsidRDefault="000F67D3" w:rsidP="000E787D">
      <w:pPr>
        <w:pStyle w:val="Prrafodelista"/>
        <w:ind w:left="0"/>
        <w:jc w:val="both"/>
        <w:rPr>
          <w:rFonts w:ascii="Arial" w:eastAsiaTheme="majorEastAsia" w:hAnsi="Arial" w:cs="Arial"/>
          <w:color w:val="808080" w:themeColor="background1" w:themeShade="80"/>
          <w:sz w:val="18"/>
          <w:szCs w:val="18"/>
        </w:rPr>
      </w:pPr>
    </w:p>
    <w:p w14:paraId="73FDEDED" w14:textId="3A61C527" w:rsidR="008A2C21" w:rsidRDefault="00F70A64" w:rsidP="000E787D">
      <w:pPr>
        <w:pStyle w:val="Prrafodelista"/>
        <w:ind w:left="0"/>
        <w:rPr>
          <w:rFonts w:ascii="Arial" w:eastAsiaTheme="majorEastAsia" w:hAnsi="Arial" w:cs="Arial"/>
        </w:rPr>
      </w:pPr>
      <w:bookmarkStart w:id="19" w:name="_Hlk91976394"/>
      <w:r w:rsidRPr="00F70A64">
        <w:rPr>
          <w:rFonts w:ascii="Arial" w:eastAsiaTheme="majorEastAsia" w:hAnsi="Arial" w:cs="Arial"/>
        </w:rPr>
        <w:t xml:space="preserve">A fin de tener una mejor comprensión revisar el </w:t>
      </w:r>
      <w:r w:rsidRPr="00F70A64">
        <w:rPr>
          <w:rFonts w:ascii="Arial" w:eastAsiaTheme="majorEastAsia" w:hAnsi="Arial" w:cs="Arial"/>
          <w:b/>
          <w:bCs/>
        </w:rPr>
        <w:t>Anexo D</w:t>
      </w:r>
      <w:r w:rsidRPr="00F70A64">
        <w:rPr>
          <w:rFonts w:ascii="Arial" w:eastAsiaTheme="majorEastAsia" w:hAnsi="Arial" w:cs="Arial"/>
        </w:rPr>
        <w:t xml:space="preserve"> en donde se aprecian las definiciones de cada nivel educativo.</w:t>
      </w:r>
    </w:p>
    <w:p w14:paraId="0B7FBF0B" w14:textId="620894CD" w:rsidR="006F1F46" w:rsidRDefault="006F1F46" w:rsidP="000E787D">
      <w:pPr>
        <w:pStyle w:val="Prrafodelista"/>
        <w:spacing w:after="0"/>
        <w:ind w:left="0"/>
        <w:rPr>
          <w:rFonts w:ascii="Arial" w:eastAsiaTheme="majorEastAsia" w:hAnsi="Arial" w:cs="Arial"/>
        </w:rPr>
      </w:pPr>
    </w:p>
    <w:p w14:paraId="2BDEAEAA" w14:textId="6F9DA072" w:rsidR="006F1F46" w:rsidRDefault="006F1F46" w:rsidP="000E787D">
      <w:pPr>
        <w:jc w:val="both"/>
        <w:rPr>
          <w:rFonts w:ascii="Arial" w:eastAsiaTheme="majorEastAsia" w:hAnsi="Arial" w:cs="Arial"/>
        </w:rPr>
      </w:pPr>
      <w:r>
        <w:rPr>
          <w:rFonts w:ascii="Arial" w:eastAsiaTheme="majorEastAsia" w:hAnsi="Arial" w:cs="Arial"/>
        </w:rPr>
        <w:t>Por lo tanto, las atribuciones del IEEPO respecto a los servicios de educación básica y normal radican en mejorar la calidad en los servicios educativos, elevar su cobertura, así como fortalecer el sistema educativo estatal.</w:t>
      </w:r>
    </w:p>
    <w:p w14:paraId="0D211F4B" w14:textId="53D542EE" w:rsidR="008A2C21" w:rsidRDefault="008A2C21" w:rsidP="000E787D">
      <w:pPr>
        <w:jc w:val="both"/>
        <w:rPr>
          <w:rFonts w:ascii="Arial" w:eastAsiaTheme="majorEastAsia" w:hAnsi="Arial" w:cs="Arial"/>
        </w:rPr>
      </w:pPr>
    </w:p>
    <w:p w14:paraId="37759587" w14:textId="77777777" w:rsidR="008A2C21" w:rsidRDefault="008A2C21" w:rsidP="000E787D">
      <w:pPr>
        <w:jc w:val="both"/>
        <w:rPr>
          <w:rFonts w:ascii="Arial" w:eastAsiaTheme="majorEastAsia" w:hAnsi="Arial" w:cs="Arial"/>
        </w:rPr>
      </w:pPr>
    </w:p>
    <w:p w14:paraId="626AE861" w14:textId="77777777" w:rsidR="008A2C21" w:rsidRDefault="008A2C21" w:rsidP="000E787D">
      <w:pPr>
        <w:jc w:val="both"/>
        <w:rPr>
          <w:rFonts w:ascii="Arial" w:eastAsiaTheme="majorEastAsia" w:hAnsi="Arial" w:cs="Arial"/>
        </w:rPr>
      </w:pPr>
    </w:p>
    <w:p w14:paraId="1F07DC53" w14:textId="77777777" w:rsidR="00F70A64" w:rsidRPr="002A7259" w:rsidRDefault="00F70A64" w:rsidP="00AF716F">
      <w:pPr>
        <w:pStyle w:val="Prrafodelista"/>
        <w:ind w:left="426"/>
        <w:rPr>
          <w:rFonts w:ascii="Arial" w:eastAsiaTheme="majorEastAsia" w:hAnsi="Arial" w:cs="Arial"/>
        </w:rPr>
      </w:pPr>
    </w:p>
    <w:bookmarkEnd w:id="19"/>
    <w:p w14:paraId="2C741BF0" w14:textId="088FAAAC" w:rsidR="002A7259" w:rsidRPr="006B2634" w:rsidRDefault="002A7259" w:rsidP="00320B5C">
      <w:pPr>
        <w:pStyle w:val="Prrafodelista"/>
        <w:numPr>
          <w:ilvl w:val="0"/>
          <w:numId w:val="3"/>
        </w:numPr>
        <w:ind w:left="426" w:hanging="426"/>
        <w:jc w:val="both"/>
        <w:rPr>
          <w:rFonts w:ascii="Arial" w:eastAsiaTheme="majorEastAsia" w:hAnsi="Arial" w:cs="Arial"/>
          <w:b/>
          <w:bCs/>
          <w:color w:val="006666"/>
        </w:rPr>
      </w:pPr>
      <w:r w:rsidRPr="006B2634">
        <w:rPr>
          <w:rFonts w:ascii="Arial" w:eastAsiaTheme="majorEastAsia" w:hAnsi="Arial" w:cs="Arial"/>
          <w:b/>
          <w:bCs/>
          <w:color w:val="006666"/>
        </w:rPr>
        <w:t xml:space="preserve">Caracterización de los servicios de educación básica y normal en la entidad, en el que se incluya información de al menos las siguientes variables: </w:t>
      </w:r>
    </w:p>
    <w:p w14:paraId="7D608114" w14:textId="4C52E4F7" w:rsidR="002A7259" w:rsidRPr="006B2634" w:rsidRDefault="002A7259" w:rsidP="008D4E27">
      <w:pPr>
        <w:pStyle w:val="Prrafodelista"/>
        <w:numPr>
          <w:ilvl w:val="1"/>
          <w:numId w:val="1"/>
        </w:numPr>
        <w:ind w:left="784"/>
        <w:jc w:val="both"/>
        <w:rPr>
          <w:rFonts w:ascii="Arial" w:eastAsiaTheme="majorEastAsia" w:hAnsi="Arial" w:cs="Arial"/>
          <w:color w:val="006666"/>
        </w:rPr>
      </w:pPr>
      <w:r w:rsidRPr="006B2634">
        <w:rPr>
          <w:rFonts w:ascii="Arial" w:eastAsiaTheme="majorEastAsia" w:hAnsi="Arial" w:cs="Arial"/>
          <w:color w:val="006666"/>
        </w:rPr>
        <w:t>Número de planteles, alumnos y docentes por nivel educativo (por tipo de plaza y niveles válidos), desagregando los alumnos y docentes por sexo, así como características de los planteles en la entidad, entre otras variables que puedan ser de interés.</w:t>
      </w:r>
    </w:p>
    <w:p w14:paraId="115787F4" w14:textId="77777777" w:rsidR="00BE055E" w:rsidRPr="002A7259" w:rsidRDefault="00BE055E" w:rsidP="00BE055E">
      <w:pPr>
        <w:pStyle w:val="Prrafodelista"/>
        <w:ind w:left="1440"/>
        <w:rPr>
          <w:rFonts w:ascii="Arial" w:eastAsiaTheme="majorEastAsia" w:hAnsi="Arial" w:cs="Arial"/>
        </w:rPr>
      </w:pPr>
    </w:p>
    <w:p w14:paraId="5447A97A" w14:textId="645C7233" w:rsidR="00C90015" w:rsidRDefault="00FA31DB" w:rsidP="00375853">
      <w:pPr>
        <w:pStyle w:val="Prrafodelista"/>
        <w:ind w:left="0"/>
        <w:jc w:val="both"/>
        <w:rPr>
          <w:rFonts w:ascii="Arial" w:eastAsiaTheme="majorEastAsia" w:hAnsi="Arial" w:cs="Arial"/>
        </w:rPr>
      </w:pPr>
      <w:r w:rsidRPr="00FA31DB">
        <w:rPr>
          <w:rFonts w:ascii="Arial" w:eastAsiaTheme="majorEastAsia" w:hAnsi="Arial" w:cs="Arial"/>
        </w:rPr>
        <w:t>La SEP, a través de la Dirección General de Planeación, Programación y Estadística Educativa (DGPPyEE) recaba cada año la información directamente de las escuelas del país, tanto públicas como privadas, al inicio de cada ciclo escolar, mediante el Sistema de captura del formato 911</w:t>
      </w:r>
      <w:r w:rsidR="00D45641">
        <w:rPr>
          <w:rFonts w:ascii="Arial" w:eastAsiaTheme="majorEastAsia" w:hAnsi="Arial" w:cs="Arial"/>
        </w:rPr>
        <w:t xml:space="preserve">. </w:t>
      </w:r>
      <w:r w:rsidR="00C90015" w:rsidRPr="00C90015">
        <w:rPr>
          <w:rFonts w:ascii="Arial" w:eastAsiaTheme="majorEastAsia" w:hAnsi="Arial" w:cs="Arial"/>
        </w:rPr>
        <w:t>Instrumento que se utiliza para recabar la información sobre matrícula, docentes y características de la población estudiantil, de las escuelas de educación especial, básica, media superior y superior, supervisiones, bibliotecas y formación para el trabajo. Integra la información estadística educativa oficial en el ámbito nacional con la cual se apoyan los procesos de planeación, programación, presupuesto y asignación de recursos, evaluación y rendición de cuentas del sector educativo.</w:t>
      </w:r>
      <w:r w:rsidR="00490909">
        <w:rPr>
          <w:rFonts w:ascii="Arial" w:eastAsiaTheme="majorEastAsia" w:hAnsi="Arial" w:cs="Arial"/>
        </w:rPr>
        <w:t xml:space="preserve"> </w:t>
      </w:r>
    </w:p>
    <w:p w14:paraId="564B345C" w14:textId="77777777" w:rsidR="00C90015" w:rsidRDefault="00C90015" w:rsidP="00375853">
      <w:pPr>
        <w:pStyle w:val="Prrafodelista"/>
        <w:ind w:left="0"/>
        <w:jc w:val="both"/>
        <w:rPr>
          <w:rFonts w:ascii="Arial" w:eastAsiaTheme="majorEastAsia" w:hAnsi="Arial" w:cs="Arial"/>
        </w:rPr>
      </w:pPr>
    </w:p>
    <w:p w14:paraId="0C1B9EE5" w14:textId="583C2896" w:rsidR="00C0131F" w:rsidRDefault="00FA31DB" w:rsidP="00375853">
      <w:pPr>
        <w:pStyle w:val="Prrafodelista"/>
        <w:ind w:left="0"/>
        <w:jc w:val="both"/>
        <w:rPr>
          <w:rFonts w:ascii="Arial" w:eastAsiaTheme="majorEastAsia" w:hAnsi="Arial" w:cs="Arial"/>
        </w:rPr>
      </w:pPr>
      <w:r w:rsidRPr="00FA31DB">
        <w:rPr>
          <w:rFonts w:ascii="Arial" w:eastAsiaTheme="majorEastAsia" w:hAnsi="Arial" w:cs="Arial"/>
        </w:rPr>
        <w:t>Esta tarea, coordinada por la DGPPyEE, se realiza con la participación de las autoridades educativas de las 32 entidades federativas. Los datos generados constituyen la información estadística oficial del gobierno federal y de los gobiernos estatales</w:t>
      </w:r>
      <w:r w:rsidR="00EE1D31">
        <w:rPr>
          <w:rFonts w:ascii="Arial" w:eastAsiaTheme="majorEastAsia" w:hAnsi="Arial" w:cs="Arial"/>
        </w:rPr>
        <w:t xml:space="preserve">; </w:t>
      </w:r>
      <w:r w:rsidRPr="00FA31DB">
        <w:rPr>
          <w:rFonts w:ascii="Arial" w:eastAsiaTheme="majorEastAsia" w:hAnsi="Arial" w:cs="Arial"/>
        </w:rPr>
        <w:t>es la base para llevar a cabo los procesos de planeación, programación, presupuesto y asignación de recursos, evaluación y rendición de cuentas del sector educativo, entre otras actividades.</w:t>
      </w:r>
    </w:p>
    <w:p w14:paraId="22819BDD" w14:textId="614540AE" w:rsidR="00270B24" w:rsidRDefault="00270B24" w:rsidP="00375853">
      <w:pPr>
        <w:pStyle w:val="Prrafodelista"/>
        <w:ind w:left="0"/>
        <w:jc w:val="both"/>
        <w:rPr>
          <w:rFonts w:ascii="Arial" w:eastAsiaTheme="majorEastAsia" w:hAnsi="Arial" w:cs="Arial"/>
        </w:rPr>
      </w:pPr>
    </w:p>
    <w:p w14:paraId="648E53FD" w14:textId="46FEA6DA" w:rsidR="00270B24" w:rsidRDefault="00C0131F" w:rsidP="00375853">
      <w:pPr>
        <w:pStyle w:val="Prrafodelista"/>
        <w:ind w:left="0"/>
        <w:jc w:val="both"/>
        <w:rPr>
          <w:rFonts w:ascii="Arial" w:eastAsiaTheme="majorEastAsia" w:hAnsi="Arial" w:cs="Arial"/>
        </w:rPr>
      </w:pPr>
      <w:r>
        <w:rPr>
          <w:rFonts w:ascii="Arial" w:eastAsiaTheme="majorEastAsia" w:hAnsi="Arial" w:cs="Arial"/>
        </w:rPr>
        <w:t xml:space="preserve">Para </w:t>
      </w:r>
      <w:r w:rsidR="00F70A64">
        <w:rPr>
          <w:rFonts w:ascii="Arial" w:eastAsiaTheme="majorEastAsia" w:hAnsi="Arial" w:cs="Arial"/>
        </w:rPr>
        <w:t xml:space="preserve">la presente evaluación se </w:t>
      </w:r>
      <w:r w:rsidR="00EE1D31">
        <w:rPr>
          <w:rFonts w:ascii="Arial" w:eastAsiaTheme="majorEastAsia" w:hAnsi="Arial" w:cs="Arial"/>
        </w:rPr>
        <w:t>utilizó</w:t>
      </w:r>
      <w:r>
        <w:rPr>
          <w:rFonts w:ascii="Arial" w:eastAsiaTheme="majorEastAsia" w:hAnsi="Arial" w:cs="Arial"/>
        </w:rPr>
        <w:t xml:space="preserve"> las cifras correspondientes al ciclo escolar 2019 - 2020, si bien el Instituto Estatal de Educación Pública de Oaxaca no presento cifras del ciclo escolar referido</w:t>
      </w:r>
      <w:r w:rsidR="00EE1D31">
        <w:rPr>
          <w:rFonts w:ascii="Arial" w:eastAsiaTheme="majorEastAsia" w:hAnsi="Arial" w:cs="Arial"/>
        </w:rPr>
        <w:t>,</w:t>
      </w:r>
      <w:r>
        <w:rPr>
          <w:rFonts w:ascii="Arial" w:eastAsiaTheme="majorEastAsia" w:hAnsi="Arial" w:cs="Arial"/>
        </w:rPr>
        <w:t xml:space="preserve"> la</w:t>
      </w:r>
      <w:r w:rsidR="00DC0AE9">
        <w:rPr>
          <w:rFonts w:ascii="Arial" w:eastAsiaTheme="majorEastAsia" w:hAnsi="Arial" w:cs="Arial"/>
        </w:rPr>
        <w:t xml:space="preserve"> información se obtuvo del documento “</w:t>
      </w:r>
      <w:r w:rsidR="00DC0AE9" w:rsidRPr="00DC0AE9">
        <w:rPr>
          <w:rFonts w:ascii="Arial" w:eastAsiaTheme="majorEastAsia" w:hAnsi="Arial" w:cs="Arial"/>
          <w:i/>
          <w:iCs/>
        </w:rPr>
        <w:t>Principales cifras del Sistema Educativo Nacional 2019 - 2020</w:t>
      </w:r>
      <w:bookmarkStart w:id="20" w:name="_Hlk91977648"/>
      <w:r w:rsidR="00DC0AE9">
        <w:rPr>
          <w:rFonts w:ascii="Arial" w:eastAsiaTheme="majorEastAsia" w:hAnsi="Arial" w:cs="Arial"/>
        </w:rPr>
        <w:t>”</w:t>
      </w:r>
      <w:bookmarkStart w:id="21" w:name="_Hlk91977675"/>
      <w:r w:rsidR="004A24ED">
        <w:rPr>
          <w:rFonts w:ascii="Arial" w:eastAsiaTheme="majorEastAsia" w:hAnsi="Arial" w:cs="Arial"/>
        </w:rPr>
        <w:t>, el cual es una compilación de las cifras recabadas mediante el Sistema de captura del formato 911</w:t>
      </w:r>
      <w:r w:rsidR="00DC0AE9">
        <w:rPr>
          <w:rFonts w:ascii="Arial" w:eastAsiaTheme="majorEastAsia" w:hAnsi="Arial" w:cs="Arial"/>
        </w:rPr>
        <w:t>.</w:t>
      </w:r>
      <w:bookmarkEnd w:id="21"/>
    </w:p>
    <w:bookmarkEnd w:id="20"/>
    <w:p w14:paraId="247258B1" w14:textId="77777777" w:rsidR="00FF2274" w:rsidRPr="00FF2274" w:rsidRDefault="00FF2274" w:rsidP="00375853">
      <w:pPr>
        <w:pStyle w:val="Prrafodelista"/>
        <w:ind w:left="0"/>
        <w:jc w:val="both"/>
        <w:rPr>
          <w:rFonts w:ascii="Arial" w:eastAsiaTheme="majorEastAsia" w:hAnsi="Arial" w:cs="Arial"/>
        </w:rPr>
      </w:pPr>
    </w:p>
    <w:p w14:paraId="7DADA964" w14:textId="5618DAC8" w:rsidR="00336E33" w:rsidRPr="002D2A9D" w:rsidRDefault="001C4CD2" w:rsidP="00375853">
      <w:pPr>
        <w:pStyle w:val="Prrafodelista"/>
        <w:ind w:left="0"/>
        <w:jc w:val="both"/>
        <w:rPr>
          <w:rFonts w:ascii="Arial" w:eastAsiaTheme="majorEastAsia" w:hAnsi="Arial" w:cs="Arial"/>
          <w:b/>
          <w:bCs/>
        </w:rPr>
      </w:pPr>
      <w:r>
        <w:rPr>
          <w:rFonts w:ascii="Arial" w:eastAsiaTheme="majorEastAsia" w:hAnsi="Arial" w:cs="Arial"/>
        </w:rPr>
        <w:t>En la entidad</w:t>
      </w:r>
      <w:r w:rsidR="00EE1D31">
        <w:rPr>
          <w:rFonts w:ascii="Arial" w:eastAsiaTheme="majorEastAsia" w:hAnsi="Arial" w:cs="Arial"/>
        </w:rPr>
        <w:t>,</w:t>
      </w:r>
      <w:r>
        <w:rPr>
          <w:rFonts w:ascii="Arial" w:eastAsiaTheme="majorEastAsia" w:hAnsi="Arial" w:cs="Arial"/>
        </w:rPr>
        <w:t xml:space="preserve"> d</w:t>
      </w:r>
      <w:r w:rsidR="00C0675D">
        <w:rPr>
          <w:rFonts w:ascii="Arial" w:eastAsiaTheme="majorEastAsia" w:hAnsi="Arial" w:cs="Arial"/>
        </w:rPr>
        <w:t>e acuerdo con la estadística educativa 2019 - 2020</w:t>
      </w:r>
      <w:r w:rsidR="000C3B72">
        <w:rPr>
          <w:rFonts w:ascii="Arial" w:eastAsiaTheme="majorEastAsia" w:hAnsi="Arial" w:cs="Arial"/>
        </w:rPr>
        <w:t xml:space="preserve"> </w:t>
      </w:r>
      <w:r w:rsidR="006A24A1">
        <w:rPr>
          <w:rFonts w:ascii="Arial" w:eastAsiaTheme="majorEastAsia" w:hAnsi="Arial" w:cs="Arial"/>
        </w:rPr>
        <w:t xml:space="preserve">se cuenta con una matrícula de 1,166,795 </w:t>
      </w:r>
      <w:r w:rsidR="00A809E4">
        <w:rPr>
          <w:rFonts w:ascii="Arial" w:eastAsiaTheme="majorEastAsia" w:hAnsi="Arial" w:cs="Arial"/>
        </w:rPr>
        <w:t xml:space="preserve">alumnos </w:t>
      </w:r>
      <w:r w:rsidR="00EE1D31">
        <w:rPr>
          <w:rFonts w:ascii="Arial" w:eastAsiaTheme="majorEastAsia" w:hAnsi="Arial" w:cs="Arial"/>
        </w:rPr>
        <w:t xml:space="preserve">de los cuales </w:t>
      </w:r>
      <w:r w:rsidR="00754EB7">
        <w:rPr>
          <w:rFonts w:ascii="Arial" w:eastAsiaTheme="majorEastAsia" w:hAnsi="Arial" w:cs="Arial"/>
        </w:rPr>
        <w:t>601,577 son mujeres que representa</w:t>
      </w:r>
      <w:r w:rsidR="00EE1D31">
        <w:rPr>
          <w:rFonts w:ascii="Arial" w:eastAsiaTheme="majorEastAsia" w:hAnsi="Arial" w:cs="Arial"/>
        </w:rPr>
        <w:t>n</w:t>
      </w:r>
      <w:r w:rsidR="00754EB7">
        <w:rPr>
          <w:rFonts w:ascii="Arial" w:eastAsiaTheme="majorEastAsia" w:hAnsi="Arial" w:cs="Arial"/>
        </w:rPr>
        <w:t xml:space="preserve"> el 51.6% y 565,218 son hombres que representa</w:t>
      </w:r>
      <w:r w:rsidR="00EE1D31">
        <w:rPr>
          <w:rFonts w:ascii="Arial" w:eastAsiaTheme="majorEastAsia" w:hAnsi="Arial" w:cs="Arial"/>
        </w:rPr>
        <w:t>n</w:t>
      </w:r>
      <w:r w:rsidR="00754EB7">
        <w:rPr>
          <w:rFonts w:ascii="Arial" w:eastAsiaTheme="majorEastAsia" w:hAnsi="Arial" w:cs="Arial"/>
        </w:rPr>
        <w:t xml:space="preserve"> el 48.4% del total de alumnos, las cifras incluyen todos los niveles educativos</w:t>
      </w:r>
      <w:r w:rsidR="002D2A9D">
        <w:rPr>
          <w:rFonts w:ascii="Arial" w:eastAsiaTheme="majorEastAsia" w:hAnsi="Arial" w:cs="Arial"/>
        </w:rPr>
        <w:t xml:space="preserve">. </w:t>
      </w:r>
      <w:bookmarkStart w:id="22" w:name="_Hlk91978435"/>
      <w:r w:rsidR="002D2A9D">
        <w:rPr>
          <w:rFonts w:ascii="Arial" w:eastAsiaTheme="majorEastAsia" w:hAnsi="Arial" w:cs="Arial"/>
        </w:rPr>
        <w:t>Ver detalle</w:t>
      </w:r>
      <w:r w:rsidR="00EE1D31">
        <w:rPr>
          <w:rFonts w:ascii="Arial" w:eastAsiaTheme="majorEastAsia" w:hAnsi="Arial" w:cs="Arial"/>
        </w:rPr>
        <w:t>s</w:t>
      </w:r>
      <w:r w:rsidR="002D2A9D">
        <w:rPr>
          <w:rFonts w:ascii="Arial" w:eastAsiaTheme="majorEastAsia" w:hAnsi="Arial" w:cs="Arial"/>
        </w:rPr>
        <w:t xml:space="preserve"> en </w:t>
      </w:r>
      <w:r w:rsidR="002D2A9D" w:rsidRPr="002D2A9D">
        <w:rPr>
          <w:rFonts w:ascii="Arial" w:eastAsiaTheme="majorEastAsia" w:hAnsi="Arial" w:cs="Arial"/>
          <w:b/>
          <w:bCs/>
        </w:rPr>
        <w:t>Anexo E</w:t>
      </w:r>
      <w:r w:rsidR="002D2A9D">
        <w:rPr>
          <w:rFonts w:ascii="Arial" w:eastAsiaTheme="majorEastAsia" w:hAnsi="Arial" w:cs="Arial"/>
          <w:b/>
          <w:bCs/>
        </w:rPr>
        <w:t>.</w:t>
      </w:r>
      <w:bookmarkEnd w:id="22"/>
    </w:p>
    <w:p w14:paraId="751BBC91" w14:textId="77777777" w:rsidR="00870878" w:rsidRDefault="00870878" w:rsidP="00375853">
      <w:pPr>
        <w:pStyle w:val="Prrafodelista"/>
        <w:ind w:left="0"/>
        <w:jc w:val="both"/>
        <w:rPr>
          <w:rFonts w:ascii="Arial" w:eastAsiaTheme="majorEastAsia" w:hAnsi="Arial" w:cs="Arial"/>
        </w:rPr>
      </w:pPr>
    </w:p>
    <w:p w14:paraId="45DE565F" w14:textId="09E88F43" w:rsidR="00A42CE5" w:rsidRDefault="002D2A9D" w:rsidP="00375853">
      <w:pPr>
        <w:pStyle w:val="Prrafodelista"/>
        <w:ind w:left="0"/>
        <w:jc w:val="both"/>
        <w:rPr>
          <w:rFonts w:ascii="Arial" w:eastAsiaTheme="majorEastAsia" w:hAnsi="Arial" w:cs="Arial"/>
        </w:rPr>
      </w:pPr>
      <w:r>
        <w:rPr>
          <w:rFonts w:ascii="Arial" w:eastAsiaTheme="majorEastAsia" w:hAnsi="Arial" w:cs="Arial"/>
        </w:rPr>
        <w:t>E</w:t>
      </w:r>
      <w:r w:rsidR="000713DC">
        <w:rPr>
          <w:rFonts w:ascii="Arial" w:eastAsiaTheme="majorEastAsia" w:hAnsi="Arial" w:cs="Arial"/>
        </w:rPr>
        <w:t xml:space="preserve">l porcentaje del número de alumnos en la modalidad escolarizada </w:t>
      </w:r>
      <w:r w:rsidR="00EE1D31">
        <w:rPr>
          <w:rFonts w:ascii="Arial" w:eastAsiaTheme="majorEastAsia" w:hAnsi="Arial" w:cs="Arial"/>
        </w:rPr>
        <w:t>fue de</w:t>
      </w:r>
      <w:r w:rsidR="000713DC">
        <w:rPr>
          <w:rFonts w:ascii="Arial" w:eastAsiaTheme="majorEastAsia" w:hAnsi="Arial" w:cs="Arial"/>
        </w:rPr>
        <w:t xml:space="preserve"> 99.17</w:t>
      </w:r>
      <w:r w:rsidR="00705D5E">
        <w:rPr>
          <w:rFonts w:ascii="Arial" w:eastAsiaTheme="majorEastAsia" w:hAnsi="Arial" w:cs="Arial"/>
        </w:rPr>
        <w:t>%</w:t>
      </w:r>
      <w:r w:rsidR="000713DC">
        <w:rPr>
          <w:rFonts w:ascii="Arial" w:eastAsiaTheme="majorEastAsia" w:hAnsi="Arial" w:cs="Arial"/>
        </w:rPr>
        <w:t xml:space="preserve"> mientras que la </w:t>
      </w:r>
      <w:r w:rsidR="00705D5E">
        <w:rPr>
          <w:rFonts w:ascii="Arial" w:eastAsiaTheme="majorEastAsia" w:hAnsi="Arial" w:cs="Arial"/>
        </w:rPr>
        <w:t xml:space="preserve">no </w:t>
      </w:r>
      <w:r w:rsidR="000713DC">
        <w:rPr>
          <w:rFonts w:ascii="Arial" w:eastAsiaTheme="majorEastAsia" w:hAnsi="Arial" w:cs="Arial"/>
        </w:rPr>
        <w:t xml:space="preserve">escolarizada solo representa el 0.83% como se puede observar en la </w:t>
      </w:r>
      <w:r w:rsidR="00BB2273">
        <w:rPr>
          <w:rFonts w:ascii="Arial" w:eastAsiaTheme="majorEastAsia" w:hAnsi="Arial" w:cs="Arial"/>
        </w:rPr>
        <w:t>gráfica</w:t>
      </w:r>
      <w:r>
        <w:rPr>
          <w:rFonts w:ascii="Arial" w:eastAsiaTheme="majorEastAsia" w:hAnsi="Arial" w:cs="Arial"/>
        </w:rPr>
        <w:t xml:space="preserve"> </w:t>
      </w:r>
      <w:bookmarkStart w:id="23" w:name="_Hlk91978521"/>
      <w:r>
        <w:rPr>
          <w:rFonts w:ascii="Arial" w:eastAsiaTheme="majorEastAsia" w:hAnsi="Arial" w:cs="Arial"/>
        </w:rPr>
        <w:t xml:space="preserve">del </w:t>
      </w:r>
      <w:r w:rsidRPr="002D2A9D">
        <w:rPr>
          <w:rFonts w:ascii="Arial" w:eastAsiaTheme="majorEastAsia" w:hAnsi="Arial" w:cs="Arial"/>
          <w:b/>
          <w:bCs/>
        </w:rPr>
        <w:t>Anexo E</w:t>
      </w:r>
      <w:bookmarkEnd w:id="23"/>
      <w:r w:rsidR="009B6EB0">
        <w:rPr>
          <w:rFonts w:ascii="Arial" w:eastAsiaTheme="majorEastAsia" w:hAnsi="Arial" w:cs="Arial"/>
        </w:rPr>
        <w:t>.</w:t>
      </w:r>
    </w:p>
    <w:p w14:paraId="3420BAFD" w14:textId="77777777" w:rsidR="005E43B0" w:rsidRDefault="005E43B0" w:rsidP="00375853">
      <w:pPr>
        <w:pStyle w:val="Prrafodelista"/>
        <w:ind w:left="0"/>
        <w:jc w:val="both"/>
        <w:rPr>
          <w:rFonts w:ascii="Arial" w:eastAsiaTheme="majorEastAsia" w:hAnsi="Arial" w:cs="Arial"/>
        </w:rPr>
      </w:pPr>
    </w:p>
    <w:p w14:paraId="7C7CDC00" w14:textId="34F6398E" w:rsidR="001A4F16" w:rsidRDefault="001A4F16" w:rsidP="001A4F16">
      <w:pPr>
        <w:pStyle w:val="Prrafodelista"/>
        <w:ind w:left="0"/>
        <w:jc w:val="both"/>
        <w:rPr>
          <w:rFonts w:ascii="Arial" w:eastAsiaTheme="majorEastAsia" w:hAnsi="Arial" w:cs="Arial"/>
        </w:rPr>
      </w:pPr>
      <w:bookmarkStart w:id="24" w:name="_Hlk93000378"/>
      <w:r>
        <w:rPr>
          <w:rFonts w:ascii="Arial" w:eastAsiaTheme="majorEastAsia" w:hAnsi="Arial" w:cs="Arial"/>
        </w:rPr>
        <w:t>Enfocándonos en</w:t>
      </w:r>
      <w:r w:rsidRPr="005C422D">
        <w:rPr>
          <w:rFonts w:ascii="Arial" w:eastAsiaTheme="majorEastAsia" w:hAnsi="Arial" w:cs="Arial"/>
        </w:rPr>
        <w:t xml:space="preserve"> los servicios de educación básica</w:t>
      </w:r>
      <w:r>
        <w:rPr>
          <w:rFonts w:ascii="Arial" w:eastAsiaTheme="majorEastAsia" w:hAnsi="Arial" w:cs="Arial"/>
        </w:rPr>
        <w:t xml:space="preserve"> modalidad escolarizada</w:t>
      </w:r>
      <w:r w:rsidRPr="005C422D">
        <w:rPr>
          <w:rFonts w:ascii="Arial" w:eastAsiaTheme="majorEastAsia" w:hAnsi="Arial" w:cs="Arial"/>
        </w:rPr>
        <w:t xml:space="preserve"> </w:t>
      </w:r>
      <w:r>
        <w:rPr>
          <w:rFonts w:ascii="Arial" w:eastAsiaTheme="majorEastAsia" w:hAnsi="Arial" w:cs="Arial"/>
        </w:rPr>
        <w:t xml:space="preserve">se contó con una matrícula de </w:t>
      </w:r>
      <w:r w:rsidRPr="00E81B9C">
        <w:rPr>
          <w:rFonts w:ascii="Arial" w:eastAsiaTheme="majorEastAsia" w:hAnsi="Arial" w:cs="Arial"/>
        </w:rPr>
        <w:t>857,956</w:t>
      </w:r>
      <w:r>
        <w:rPr>
          <w:rFonts w:ascii="Arial" w:eastAsiaTheme="majorEastAsia" w:hAnsi="Arial" w:cs="Arial"/>
        </w:rPr>
        <w:t xml:space="preserve"> alumnos, una plantilla docente de </w:t>
      </w:r>
      <w:r w:rsidRPr="00E81B9C">
        <w:rPr>
          <w:rFonts w:ascii="Arial" w:eastAsiaTheme="majorEastAsia" w:hAnsi="Arial" w:cs="Arial"/>
        </w:rPr>
        <w:t>52,971</w:t>
      </w:r>
      <w:r>
        <w:rPr>
          <w:rFonts w:ascii="Arial" w:eastAsiaTheme="majorEastAsia" w:hAnsi="Arial" w:cs="Arial"/>
        </w:rPr>
        <w:t xml:space="preserve"> y se tuvo el registro de 13,258 escuelas. En el caso de los servicios de educación normal modalidad escolarizada, se contó únicamente con 11 escuelas en la entidad con una plantilla de 359 docentes y una matrícula escolar de </w:t>
      </w:r>
      <w:r w:rsidRPr="001532E2">
        <w:rPr>
          <w:rFonts w:ascii="Arial" w:eastAsiaTheme="majorEastAsia" w:hAnsi="Arial" w:cs="Arial"/>
        </w:rPr>
        <w:t>3,261</w:t>
      </w:r>
      <w:r>
        <w:rPr>
          <w:rFonts w:ascii="Arial" w:eastAsiaTheme="majorEastAsia" w:hAnsi="Arial" w:cs="Arial"/>
        </w:rPr>
        <w:t xml:space="preserve"> alumnos. Al comparar estos datos, se observó </w:t>
      </w:r>
      <w:r>
        <w:rPr>
          <w:rFonts w:ascii="Arial" w:eastAsiaTheme="majorEastAsia" w:hAnsi="Arial" w:cs="Arial"/>
        </w:rPr>
        <w:lastRenderedPageBreak/>
        <w:t>que, el mayor número de alumnos, docentes y escuelas se concentra en educación básica.</w:t>
      </w:r>
    </w:p>
    <w:p w14:paraId="650ACA6F" w14:textId="77777777" w:rsidR="008A2C21" w:rsidRDefault="008A2C21" w:rsidP="001A4F16">
      <w:pPr>
        <w:pStyle w:val="Prrafodelista"/>
        <w:ind w:left="0"/>
        <w:jc w:val="both"/>
        <w:rPr>
          <w:rFonts w:ascii="Arial" w:eastAsiaTheme="majorEastAsia" w:hAnsi="Arial" w:cs="Arial"/>
        </w:rPr>
      </w:pPr>
    </w:p>
    <w:bookmarkEnd w:id="24"/>
    <w:p w14:paraId="753AA567" w14:textId="77777777" w:rsidR="000E2FE8" w:rsidRDefault="000E2FE8" w:rsidP="005C422D">
      <w:pPr>
        <w:pStyle w:val="Prrafodelista"/>
        <w:ind w:left="993"/>
        <w:jc w:val="both"/>
        <w:rPr>
          <w:rFonts w:ascii="Arial" w:eastAsiaTheme="majorEastAsia" w:hAnsi="Arial" w:cs="Arial"/>
        </w:rPr>
      </w:pPr>
    </w:p>
    <w:p w14:paraId="4D62352D" w14:textId="2FDF2B0D" w:rsidR="001532E2" w:rsidRPr="00FE57C4" w:rsidRDefault="001532E2" w:rsidP="008D4E27">
      <w:pPr>
        <w:pStyle w:val="Prrafodelista"/>
        <w:numPr>
          <w:ilvl w:val="1"/>
          <w:numId w:val="1"/>
        </w:numPr>
        <w:ind w:left="784"/>
        <w:jc w:val="both"/>
        <w:rPr>
          <w:rFonts w:ascii="Arial" w:eastAsiaTheme="majorEastAsia" w:hAnsi="Arial" w:cs="Arial"/>
          <w:color w:val="006666"/>
        </w:rPr>
      </w:pPr>
      <w:r w:rsidRPr="00FE57C4">
        <w:rPr>
          <w:rFonts w:ascii="Arial" w:eastAsiaTheme="majorEastAsia" w:hAnsi="Arial" w:cs="Arial"/>
          <w:color w:val="006666"/>
        </w:rPr>
        <w:t xml:space="preserve">El tipo de plaza y los niveles válidos del personal se deben considerar de acuerdo con los catálogos del Anexo III del Acuerdo por el que se da a conocer el Procedimiento y los plazos para llevar a cabo el proceso </w:t>
      </w:r>
      <w:r w:rsidR="00D653E6" w:rsidRPr="00FE57C4">
        <w:rPr>
          <w:rFonts w:ascii="Arial" w:eastAsiaTheme="majorEastAsia" w:hAnsi="Arial" w:cs="Arial"/>
          <w:color w:val="006666"/>
        </w:rPr>
        <w:t>d</w:t>
      </w:r>
      <w:r w:rsidRPr="00FE57C4">
        <w:rPr>
          <w:rFonts w:ascii="Arial" w:eastAsiaTheme="majorEastAsia" w:hAnsi="Arial" w:cs="Arial"/>
          <w:color w:val="006666"/>
        </w:rPr>
        <w:t>e conciliación de los registros de las plazas transferidas, así como la determinación de los conceptos y montos de las remuneraciones correspondientes.</w:t>
      </w:r>
    </w:p>
    <w:p w14:paraId="3236A9B5" w14:textId="07457B41" w:rsidR="002D5C8A" w:rsidRDefault="002D5C8A" w:rsidP="002D5C8A">
      <w:pPr>
        <w:pStyle w:val="Prrafodelista"/>
        <w:ind w:left="993"/>
        <w:jc w:val="both"/>
        <w:rPr>
          <w:rFonts w:ascii="Arial" w:eastAsiaTheme="majorEastAsia" w:hAnsi="Arial" w:cs="Arial"/>
          <w:b/>
          <w:bCs/>
        </w:rPr>
      </w:pPr>
    </w:p>
    <w:p w14:paraId="42944672" w14:textId="6DEABA9C" w:rsidR="002A33DA" w:rsidRDefault="002A33DA" w:rsidP="008D4E27">
      <w:pPr>
        <w:pStyle w:val="Prrafodelista"/>
        <w:ind w:left="0"/>
        <w:jc w:val="both"/>
        <w:rPr>
          <w:rFonts w:ascii="Arial" w:eastAsiaTheme="majorEastAsia" w:hAnsi="Arial" w:cs="Arial"/>
        </w:rPr>
      </w:pPr>
      <w:r>
        <w:rPr>
          <w:rFonts w:ascii="Arial" w:eastAsiaTheme="majorEastAsia" w:hAnsi="Arial" w:cs="Arial"/>
        </w:rPr>
        <w:t xml:space="preserve">Conforme al </w:t>
      </w:r>
      <w:r w:rsidRPr="003D4F57">
        <w:rPr>
          <w:rFonts w:ascii="Arial" w:eastAsiaTheme="majorEastAsia" w:hAnsi="Arial" w:cs="Arial"/>
          <w:i/>
          <w:iCs/>
        </w:rPr>
        <w:t>Acuerdo por el que se da a conocer el Procedimiento y los plazos para llevar a cabo el proceso de conciliación de los registros de las plazas transferidas, así como la determinación de los conceptos y montos de las remuneraciones correspondientes</w:t>
      </w:r>
      <w:r>
        <w:rPr>
          <w:rFonts w:ascii="Arial" w:eastAsiaTheme="majorEastAsia" w:hAnsi="Arial" w:cs="Arial"/>
        </w:rPr>
        <w:t xml:space="preserve">, en su anexo III </w:t>
      </w:r>
      <w:r w:rsidR="00F53636">
        <w:rPr>
          <w:rFonts w:ascii="Arial" w:eastAsiaTheme="majorEastAsia" w:hAnsi="Arial" w:cs="Arial"/>
        </w:rPr>
        <w:t>se establecen los tipos de plazas</w:t>
      </w:r>
      <w:r w:rsidR="003D4F57">
        <w:rPr>
          <w:rFonts w:ascii="Arial" w:eastAsiaTheme="majorEastAsia" w:hAnsi="Arial" w:cs="Arial"/>
        </w:rPr>
        <w:t xml:space="preserve"> </w:t>
      </w:r>
      <w:bookmarkStart w:id="25" w:name="_Hlk91979366"/>
      <w:r w:rsidR="003D4F57">
        <w:rPr>
          <w:rFonts w:ascii="Arial" w:eastAsiaTheme="majorEastAsia" w:hAnsi="Arial" w:cs="Arial"/>
        </w:rPr>
        <w:t>y niveles válidos del personal</w:t>
      </w:r>
      <w:bookmarkEnd w:id="25"/>
      <w:r w:rsidR="00F53636">
        <w:rPr>
          <w:rFonts w:ascii="Arial" w:eastAsiaTheme="majorEastAsia" w:hAnsi="Arial" w:cs="Arial"/>
        </w:rPr>
        <w:t>, los cuales se muestran</w:t>
      </w:r>
      <w:r w:rsidR="00A14F0E">
        <w:rPr>
          <w:rFonts w:ascii="Arial" w:eastAsiaTheme="majorEastAsia" w:hAnsi="Arial" w:cs="Arial"/>
        </w:rPr>
        <w:t xml:space="preserve"> </w:t>
      </w:r>
      <w:bookmarkStart w:id="26" w:name="_Hlk91979406"/>
      <w:r w:rsidR="00A14F0E">
        <w:rPr>
          <w:rFonts w:ascii="Arial" w:eastAsiaTheme="majorEastAsia" w:hAnsi="Arial" w:cs="Arial"/>
        </w:rPr>
        <w:t xml:space="preserve">en el </w:t>
      </w:r>
      <w:r w:rsidR="00A14F0E" w:rsidRPr="00A14F0E">
        <w:rPr>
          <w:rFonts w:ascii="Arial" w:eastAsiaTheme="majorEastAsia" w:hAnsi="Arial" w:cs="Arial"/>
          <w:b/>
          <w:bCs/>
        </w:rPr>
        <w:t>Anexo F</w:t>
      </w:r>
      <w:bookmarkEnd w:id="26"/>
      <w:r w:rsidR="00A14F0E" w:rsidRPr="00A14F0E">
        <w:rPr>
          <w:rFonts w:ascii="Arial" w:eastAsiaTheme="majorEastAsia" w:hAnsi="Arial" w:cs="Arial"/>
        </w:rPr>
        <w:t>.</w:t>
      </w:r>
    </w:p>
    <w:p w14:paraId="389591D5" w14:textId="78CF3E3E" w:rsidR="00AF2401" w:rsidRDefault="00AF2401" w:rsidP="008D4E27">
      <w:pPr>
        <w:pStyle w:val="Prrafodelista"/>
        <w:ind w:left="0"/>
        <w:jc w:val="both"/>
        <w:rPr>
          <w:rFonts w:ascii="Arial" w:eastAsiaTheme="majorEastAsia" w:hAnsi="Arial" w:cs="Arial"/>
        </w:rPr>
      </w:pPr>
    </w:p>
    <w:p w14:paraId="1F2C3421" w14:textId="5A38605F" w:rsidR="0091032B" w:rsidRDefault="00513907" w:rsidP="008D4E27">
      <w:pPr>
        <w:pStyle w:val="Prrafodelista"/>
        <w:ind w:left="0"/>
        <w:jc w:val="both"/>
        <w:rPr>
          <w:rFonts w:ascii="Arial" w:eastAsiaTheme="majorEastAsia" w:hAnsi="Arial" w:cs="Arial"/>
        </w:rPr>
      </w:pPr>
      <w:r>
        <w:rPr>
          <w:rFonts w:ascii="Arial" w:eastAsiaTheme="majorEastAsia" w:hAnsi="Arial" w:cs="Arial"/>
        </w:rPr>
        <w:t xml:space="preserve">De acuerdo a la información proporcionada por el </w:t>
      </w:r>
      <w:r w:rsidR="00FE57C4">
        <w:rPr>
          <w:rFonts w:ascii="Arial" w:eastAsiaTheme="majorEastAsia" w:hAnsi="Arial" w:cs="Arial"/>
        </w:rPr>
        <w:t>IEEPO</w:t>
      </w:r>
      <w:r>
        <w:rPr>
          <w:rFonts w:ascii="Arial" w:eastAsiaTheme="majorEastAsia" w:hAnsi="Arial" w:cs="Arial"/>
        </w:rPr>
        <w:t xml:space="preserve">, la entidad </w:t>
      </w:r>
      <w:r w:rsidR="00923C5B">
        <w:rPr>
          <w:rFonts w:ascii="Arial" w:eastAsiaTheme="majorEastAsia" w:hAnsi="Arial" w:cs="Arial"/>
        </w:rPr>
        <w:t xml:space="preserve">durante el ejercicio 2020 cubrió </w:t>
      </w:r>
      <w:r w:rsidR="00A21F46">
        <w:rPr>
          <w:rFonts w:ascii="Arial" w:eastAsiaTheme="majorEastAsia" w:hAnsi="Arial" w:cs="Arial"/>
        </w:rPr>
        <w:t xml:space="preserve">la nómina de </w:t>
      </w:r>
      <w:r w:rsidR="00923C5B">
        <w:rPr>
          <w:rFonts w:ascii="Arial" w:eastAsiaTheme="majorEastAsia" w:hAnsi="Arial" w:cs="Arial"/>
        </w:rPr>
        <w:t xml:space="preserve">un total de </w:t>
      </w:r>
      <w:r w:rsidR="00923C5B" w:rsidRPr="00923C5B">
        <w:rPr>
          <w:rFonts w:ascii="Arial" w:eastAsiaTheme="majorEastAsia" w:hAnsi="Arial" w:cs="Arial"/>
        </w:rPr>
        <w:t>119,092</w:t>
      </w:r>
      <w:r w:rsidR="00923C5B">
        <w:rPr>
          <w:rFonts w:ascii="Arial" w:eastAsiaTheme="majorEastAsia" w:hAnsi="Arial" w:cs="Arial"/>
        </w:rPr>
        <w:t xml:space="preserve"> plazas con el </w:t>
      </w:r>
      <w:r w:rsidR="00923C5B" w:rsidRPr="00923C5B">
        <w:rPr>
          <w:rFonts w:ascii="Arial" w:eastAsiaTheme="majorEastAsia" w:hAnsi="Arial" w:cs="Arial"/>
        </w:rPr>
        <w:t>FONE</w:t>
      </w:r>
      <w:r w:rsidR="00A21F46">
        <w:rPr>
          <w:rFonts w:ascii="Arial" w:eastAsiaTheme="majorEastAsia" w:hAnsi="Arial" w:cs="Arial"/>
        </w:rPr>
        <w:t xml:space="preserve">, a </w:t>
      </w:r>
      <w:r w:rsidR="0091032B">
        <w:rPr>
          <w:rFonts w:ascii="Arial" w:eastAsiaTheme="majorEastAsia" w:hAnsi="Arial" w:cs="Arial"/>
        </w:rPr>
        <w:t>continuación,</w:t>
      </w:r>
      <w:r w:rsidR="00A21F46">
        <w:rPr>
          <w:rFonts w:ascii="Arial" w:eastAsiaTheme="majorEastAsia" w:hAnsi="Arial" w:cs="Arial"/>
        </w:rPr>
        <w:t xml:space="preserve"> se presenta el número de plazas por nivel educativo.</w:t>
      </w:r>
    </w:p>
    <w:p w14:paraId="539F0E22" w14:textId="0766F37D" w:rsidR="00033F76" w:rsidRPr="00033F76" w:rsidRDefault="00033F76" w:rsidP="008D4E27">
      <w:pPr>
        <w:pStyle w:val="Epgrafe"/>
        <w:spacing w:after="0"/>
        <w:jc w:val="center"/>
        <w:rPr>
          <w:rFonts w:ascii="Arial" w:eastAsiaTheme="majorEastAsia" w:hAnsi="Arial" w:cs="Arial"/>
          <w:color w:val="auto"/>
          <w:sz w:val="22"/>
          <w:szCs w:val="22"/>
        </w:rPr>
      </w:pPr>
      <w:bookmarkStart w:id="27" w:name="_Toc91712138"/>
      <w:bookmarkStart w:id="28" w:name="_Toc92269841"/>
      <w:r w:rsidRPr="00033F76">
        <w:rPr>
          <w:rFonts w:ascii="Arial" w:hAnsi="Arial" w:cs="Arial"/>
          <w:b/>
          <w:bCs/>
          <w:color w:val="auto"/>
          <w:sz w:val="22"/>
          <w:szCs w:val="22"/>
        </w:rPr>
        <w:t xml:space="preserve">Tabla </w:t>
      </w:r>
      <w:r w:rsidRPr="00033F76">
        <w:rPr>
          <w:rFonts w:ascii="Arial" w:hAnsi="Arial" w:cs="Arial"/>
          <w:b/>
          <w:bCs/>
          <w:color w:val="auto"/>
          <w:sz w:val="22"/>
          <w:szCs w:val="22"/>
        </w:rPr>
        <w:fldChar w:fldCharType="begin"/>
      </w:r>
      <w:r w:rsidRPr="00033F76">
        <w:rPr>
          <w:rFonts w:ascii="Arial" w:hAnsi="Arial" w:cs="Arial"/>
          <w:b/>
          <w:bCs/>
          <w:color w:val="auto"/>
          <w:sz w:val="22"/>
          <w:szCs w:val="22"/>
        </w:rPr>
        <w:instrText xml:space="preserve"> SEQ Tabla \* ARABIC </w:instrText>
      </w:r>
      <w:r w:rsidRPr="00033F76">
        <w:rPr>
          <w:rFonts w:ascii="Arial" w:hAnsi="Arial" w:cs="Arial"/>
          <w:b/>
          <w:bCs/>
          <w:color w:val="auto"/>
          <w:sz w:val="22"/>
          <w:szCs w:val="22"/>
        </w:rPr>
        <w:fldChar w:fldCharType="separate"/>
      </w:r>
      <w:r w:rsidR="00F11343">
        <w:rPr>
          <w:rFonts w:ascii="Arial" w:hAnsi="Arial" w:cs="Arial"/>
          <w:b/>
          <w:bCs/>
          <w:noProof/>
          <w:color w:val="auto"/>
          <w:sz w:val="22"/>
          <w:szCs w:val="22"/>
        </w:rPr>
        <w:t>5</w:t>
      </w:r>
      <w:r w:rsidRPr="00033F76">
        <w:rPr>
          <w:rFonts w:ascii="Arial" w:hAnsi="Arial" w:cs="Arial"/>
          <w:b/>
          <w:bCs/>
          <w:color w:val="auto"/>
          <w:sz w:val="22"/>
          <w:szCs w:val="22"/>
        </w:rPr>
        <w:fldChar w:fldCharType="end"/>
      </w:r>
      <w:r>
        <w:rPr>
          <w:rFonts w:ascii="Arial" w:hAnsi="Arial" w:cs="Arial"/>
          <w:b/>
          <w:bCs/>
          <w:color w:val="auto"/>
          <w:sz w:val="22"/>
          <w:szCs w:val="22"/>
        </w:rPr>
        <w:t xml:space="preserve">: </w:t>
      </w:r>
      <w:r>
        <w:rPr>
          <w:rFonts w:ascii="Arial" w:hAnsi="Arial" w:cs="Arial"/>
          <w:color w:val="auto"/>
          <w:sz w:val="22"/>
          <w:szCs w:val="22"/>
        </w:rPr>
        <w:t>Plazas por nivel educativo</w:t>
      </w:r>
      <w:r w:rsidR="00F25E51">
        <w:rPr>
          <w:rFonts w:ascii="Arial" w:hAnsi="Arial" w:cs="Arial"/>
          <w:color w:val="auto"/>
          <w:sz w:val="22"/>
          <w:szCs w:val="22"/>
        </w:rPr>
        <w:t xml:space="preserve"> </w:t>
      </w:r>
      <w:r w:rsidR="00E9433D">
        <w:rPr>
          <w:rFonts w:ascii="Arial" w:hAnsi="Arial" w:cs="Arial"/>
          <w:color w:val="auto"/>
          <w:sz w:val="22"/>
          <w:szCs w:val="22"/>
        </w:rPr>
        <w:t>–</w:t>
      </w:r>
      <w:r w:rsidR="00F25E51">
        <w:rPr>
          <w:rFonts w:ascii="Arial" w:hAnsi="Arial" w:cs="Arial"/>
          <w:color w:val="auto"/>
          <w:sz w:val="22"/>
          <w:szCs w:val="22"/>
        </w:rPr>
        <w:t xml:space="preserve"> FONE</w:t>
      </w:r>
      <w:r w:rsidR="00E9433D">
        <w:rPr>
          <w:rFonts w:ascii="Arial" w:hAnsi="Arial" w:cs="Arial"/>
          <w:color w:val="auto"/>
          <w:sz w:val="22"/>
          <w:szCs w:val="22"/>
        </w:rPr>
        <w:t xml:space="preserve"> 2020</w:t>
      </w:r>
      <w:bookmarkEnd w:id="27"/>
      <w:bookmarkEnd w:id="28"/>
    </w:p>
    <w:tbl>
      <w:tblPr>
        <w:tblW w:w="7928" w:type="dxa"/>
        <w:jc w:val="right"/>
        <w:tblCellMar>
          <w:left w:w="70" w:type="dxa"/>
          <w:right w:w="70" w:type="dxa"/>
        </w:tblCellMar>
        <w:tblLook w:val="04A0" w:firstRow="1" w:lastRow="0" w:firstColumn="1" w:lastColumn="0" w:noHBand="0" w:noVBand="1"/>
      </w:tblPr>
      <w:tblGrid>
        <w:gridCol w:w="3965"/>
        <w:gridCol w:w="2448"/>
        <w:gridCol w:w="1515"/>
      </w:tblGrid>
      <w:tr w:rsidR="00513907" w:rsidRPr="00A21F46" w14:paraId="2591C249" w14:textId="77777777" w:rsidTr="008D4E27">
        <w:trPr>
          <w:trHeight w:val="292"/>
          <w:tblHeader/>
          <w:jc w:val="right"/>
        </w:trPr>
        <w:tc>
          <w:tcPr>
            <w:tcW w:w="3965"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DDA4154" w14:textId="77777777" w:rsidR="00513907" w:rsidRPr="002D5C8A" w:rsidRDefault="00513907" w:rsidP="002D5C8A">
            <w:pPr>
              <w:spacing w:after="0" w:line="240" w:lineRule="auto"/>
              <w:jc w:val="center"/>
              <w:rPr>
                <w:rFonts w:ascii="Arial" w:eastAsia="Times New Roman" w:hAnsi="Arial" w:cs="Arial"/>
                <w:b/>
                <w:bCs/>
                <w:color w:val="000000"/>
                <w:lang w:eastAsia="es-MX"/>
              </w:rPr>
            </w:pPr>
            <w:r w:rsidRPr="002D5C8A">
              <w:rPr>
                <w:rFonts w:ascii="Arial" w:eastAsia="Times New Roman" w:hAnsi="Arial" w:cs="Arial"/>
                <w:b/>
                <w:bCs/>
                <w:color w:val="000000"/>
                <w:lang w:eastAsia="es-MX"/>
              </w:rPr>
              <w:t>Nivel educativo</w:t>
            </w:r>
          </w:p>
        </w:tc>
        <w:tc>
          <w:tcPr>
            <w:tcW w:w="2448" w:type="dxa"/>
            <w:tcBorders>
              <w:top w:val="single" w:sz="4" w:space="0" w:color="auto"/>
              <w:left w:val="nil"/>
              <w:bottom w:val="single" w:sz="4" w:space="0" w:color="auto"/>
              <w:right w:val="single" w:sz="4" w:space="0" w:color="auto"/>
            </w:tcBorders>
            <w:shd w:val="clear" w:color="000000" w:fill="D9D9D9"/>
            <w:noWrap/>
            <w:vAlign w:val="center"/>
            <w:hideMark/>
          </w:tcPr>
          <w:p w14:paraId="79090363" w14:textId="77777777" w:rsidR="00513907" w:rsidRPr="002D5C8A" w:rsidRDefault="00513907" w:rsidP="002D5C8A">
            <w:pPr>
              <w:spacing w:after="0" w:line="240" w:lineRule="auto"/>
              <w:jc w:val="center"/>
              <w:rPr>
                <w:rFonts w:ascii="Arial" w:eastAsia="Times New Roman" w:hAnsi="Arial" w:cs="Arial"/>
                <w:b/>
                <w:bCs/>
                <w:color w:val="000000"/>
                <w:lang w:eastAsia="es-MX"/>
              </w:rPr>
            </w:pPr>
            <w:r w:rsidRPr="002D5C8A">
              <w:rPr>
                <w:rFonts w:ascii="Arial" w:eastAsia="Times New Roman" w:hAnsi="Arial" w:cs="Arial"/>
                <w:b/>
                <w:bCs/>
                <w:color w:val="000000"/>
                <w:lang w:eastAsia="es-MX"/>
              </w:rPr>
              <w:t>Tipo de plaza</w:t>
            </w:r>
          </w:p>
        </w:tc>
        <w:tc>
          <w:tcPr>
            <w:tcW w:w="1515" w:type="dxa"/>
            <w:tcBorders>
              <w:top w:val="single" w:sz="4" w:space="0" w:color="auto"/>
              <w:left w:val="nil"/>
              <w:bottom w:val="single" w:sz="4" w:space="0" w:color="auto"/>
              <w:right w:val="single" w:sz="4" w:space="0" w:color="auto"/>
            </w:tcBorders>
            <w:shd w:val="clear" w:color="000000" w:fill="D9D9D9"/>
            <w:noWrap/>
            <w:vAlign w:val="center"/>
            <w:hideMark/>
          </w:tcPr>
          <w:p w14:paraId="180D4A54" w14:textId="2AA3C020" w:rsidR="00513907" w:rsidRPr="00A21F46" w:rsidRDefault="00513907" w:rsidP="002D5C8A">
            <w:pPr>
              <w:spacing w:after="0" w:line="240" w:lineRule="auto"/>
              <w:jc w:val="center"/>
              <w:rPr>
                <w:rFonts w:ascii="Arial" w:eastAsia="Times New Roman" w:hAnsi="Arial" w:cs="Arial"/>
                <w:b/>
                <w:bCs/>
                <w:color w:val="000000"/>
                <w:lang w:eastAsia="es-MX"/>
              </w:rPr>
            </w:pPr>
            <w:r w:rsidRPr="002D5C8A">
              <w:rPr>
                <w:rFonts w:ascii="Arial" w:eastAsia="Times New Roman" w:hAnsi="Arial" w:cs="Arial"/>
                <w:b/>
                <w:bCs/>
                <w:color w:val="000000"/>
                <w:lang w:eastAsia="es-MX"/>
              </w:rPr>
              <w:t>N</w:t>
            </w:r>
            <w:r w:rsidRPr="00A21F46">
              <w:rPr>
                <w:rFonts w:ascii="Arial" w:eastAsia="Times New Roman" w:hAnsi="Arial" w:cs="Arial"/>
                <w:b/>
                <w:bCs/>
                <w:color w:val="000000"/>
                <w:lang w:eastAsia="es-MX"/>
              </w:rPr>
              <w:t>ú</w:t>
            </w:r>
            <w:r w:rsidRPr="002D5C8A">
              <w:rPr>
                <w:rFonts w:ascii="Arial" w:eastAsia="Times New Roman" w:hAnsi="Arial" w:cs="Arial"/>
                <w:b/>
                <w:bCs/>
                <w:color w:val="000000"/>
                <w:lang w:eastAsia="es-MX"/>
              </w:rPr>
              <w:t>m.</w:t>
            </w:r>
          </w:p>
          <w:p w14:paraId="69D3DEEE" w14:textId="106F4741" w:rsidR="00513907" w:rsidRPr="002D5C8A" w:rsidRDefault="00513907" w:rsidP="002D5C8A">
            <w:pPr>
              <w:spacing w:after="0" w:line="240" w:lineRule="auto"/>
              <w:jc w:val="center"/>
              <w:rPr>
                <w:rFonts w:ascii="Arial" w:eastAsia="Times New Roman" w:hAnsi="Arial" w:cs="Arial"/>
                <w:b/>
                <w:bCs/>
                <w:color w:val="000000"/>
                <w:lang w:eastAsia="es-MX"/>
              </w:rPr>
            </w:pPr>
            <w:r w:rsidRPr="002D5C8A">
              <w:rPr>
                <w:rFonts w:ascii="Arial" w:eastAsia="Times New Roman" w:hAnsi="Arial" w:cs="Arial"/>
                <w:b/>
                <w:bCs/>
                <w:color w:val="000000"/>
                <w:lang w:eastAsia="es-MX"/>
              </w:rPr>
              <w:t>plazas</w:t>
            </w:r>
          </w:p>
        </w:tc>
      </w:tr>
      <w:tr w:rsidR="00513907" w:rsidRPr="00A21F46" w14:paraId="50E8C422" w14:textId="77777777" w:rsidTr="008D4E27">
        <w:trPr>
          <w:trHeight w:val="292"/>
          <w:jc w:val="right"/>
        </w:trPr>
        <w:tc>
          <w:tcPr>
            <w:tcW w:w="3965" w:type="dxa"/>
            <w:tcBorders>
              <w:top w:val="nil"/>
              <w:left w:val="single" w:sz="4" w:space="0" w:color="auto"/>
              <w:bottom w:val="single" w:sz="4" w:space="0" w:color="auto"/>
              <w:right w:val="single" w:sz="4" w:space="0" w:color="auto"/>
            </w:tcBorders>
            <w:shd w:val="clear" w:color="auto" w:fill="auto"/>
            <w:noWrap/>
            <w:vAlign w:val="center"/>
            <w:hideMark/>
          </w:tcPr>
          <w:p w14:paraId="63D73047" w14:textId="77777777" w:rsidR="00513907" w:rsidRPr="002D5C8A" w:rsidRDefault="00513907" w:rsidP="002D5C8A">
            <w:pPr>
              <w:spacing w:after="0" w:line="240" w:lineRule="auto"/>
              <w:rPr>
                <w:rFonts w:ascii="Arial" w:eastAsia="Times New Roman" w:hAnsi="Arial" w:cs="Arial"/>
                <w:color w:val="000000"/>
                <w:lang w:eastAsia="es-MX"/>
              </w:rPr>
            </w:pPr>
            <w:r w:rsidRPr="002D5C8A">
              <w:rPr>
                <w:rFonts w:ascii="Arial" w:eastAsia="Times New Roman" w:hAnsi="Arial" w:cs="Arial"/>
                <w:color w:val="000000"/>
                <w:lang w:eastAsia="es-MX"/>
              </w:rPr>
              <w:t>1.-ADMINISTRACIÓN Y FINANZAS</w:t>
            </w:r>
          </w:p>
        </w:tc>
        <w:tc>
          <w:tcPr>
            <w:tcW w:w="2448" w:type="dxa"/>
            <w:tcBorders>
              <w:top w:val="nil"/>
              <w:left w:val="nil"/>
              <w:bottom w:val="single" w:sz="4" w:space="0" w:color="auto"/>
              <w:right w:val="single" w:sz="4" w:space="0" w:color="auto"/>
            </w:tcBorders>
            <w:shd w:val="clear" w:color="auto" w:fill="auto"/>
            <w:noWrap/>
            <w:vAlign w:val="center"/>
            <w:hideMark/>
          </w:tcPr>
          <w:p w14:paraId="5163F1C1" w14:textId="77777777" w:rsidR="00513907" w:rsidRPr="002D5C8A" w:rsidRDefault="00513907" w:rsidP="002D5C8A">
            <w:pPr>
              <w:spacing w:after="0" w:line="240" w:lineRule="auto"/>
              <w:rPr>
                <w:rFonts w:ascii="Arial" w:eastAsia="Times New Roman" w:hAnsi="Arial" w:cs="Arial"/>
                <w:color w:val="000000"/>
                <w:lang w:eastAsia="es-MX"/>
              </w:rPr>
            </w:pPr>
            <w:r w:rsidRPr="002D5C8A">
              <w:rPr>
                <w:rFonts w:ascii="Arial" w:eastAsia="Times New Roman" w:hAnsi="Arial" w:cs="Arial"/>
                <w:color w:val="000000"/>
                <w:lang w:eastAsia="es-MX"/>
              </w:rPr>
              <w:t>Administrativo</w:t>
            </w:r>
          </w:p>
        </w:tc>
        <w:tc>
          <w:tcPr>
            <w:tcW w:w="1515" w:type="dxa"/>
            <w:tcBorders>
              <w:top w:val="nil"/>
              <w:left w:val="nil"/>
              <w:bottom w:val="single" w:sz="4" w:space="0" w:color="auto"/>
              <w:right w:val="single" w:sz="4" w:space="0" w:color="auto"/>
            </w:tcBorders>
            <w:shd w:val="clear" w:color="auto" w:fill="auto"/>
            <w:noWrap/>
            <w:vAlign w:val="center"/>
            <w:hideMark/>
          </w:tcPr>
          <w:p w14:paraId="023E4A6A" w14:textId="77777777" w:rsidR="00513907" w:rsidRPr="002D5C8A" w:rsidRDefault="00513907" w:rsidP="00A21F46">
            <w:pPr>
              <w:spacing w:after="0" w:line="240" w:lineRule="auto"/>
              <w:jc w:val="center"/>
              <w:rPr>
                <w:rFonts w:ascii="Arial" w:eastAsia="Times New Roman" w:hAnsi="Arial" w:cs="Arial"/>
                <w:color w:val="000000"/>
                <w:lang w:eastAsia="es-MX"/>
              </w:rPr>
            </w:pPr>
            <w:r w:rsidRPr="002D5C8A">
              <w:rPr>
                <w:rFonts w:ascii="Arial" w:eastAsia="Times New Roman" w:hAnsi="Arial" w:cs="Arial"/>
                <w:color w:val="000000"/>
                <w:lang w:eastAsia="es-MX"/>
              </w:rPr>
              <w:t>3,034</w:t>
            </w:r>
          </w:p>
        </w:tc>
      </w:tr>
      <w:tr w:rsidR="00513907" w:rsidRPr="00A21F46" w14:paraId="4FDA8A61" w14:textId="77777777" w:rsidTr="008D4E27">
        <w:trPr>
          <w:trHeight w:val="292"/>
          <w:jc w:val="right"/>
        </w:trPr>
        <w:tc>
          <w:tcPr>
            <w:tcW w:w="3965" w:type="dxa"/>
            <w:tcBorders>
              <w:top w:val="nil"/>
              <w:left w:val="single" w:sz="4" w:space="0" w:color="auto"/>
              <w:bottom w:val="single" w:sz="4" w:space="0" w:color="auto"/>
              <w:right w:val="single" w:sz="4" w:space="0" w:color="auto"/>
            </w:tcBorders>
            <w:shd w:val="clear" w:color="auto" w:fill="auto"/>
            <w:noWrap/>
            <w:vAlign w:val="center"/>
            <w:hideMark/>
          </w:tcPr>
          <w:p w14:paraId="0CB92200" w14:textId="77777777" w:rsidR="00513907" w:rsidRPr="002D5C8A" w:rsidRDefault="00513907" w:rsidP="002D5C8A">
            <w:pPr>
              <w:spacing w:after="0" w:line="240" w:lineRule="auto"/>
              <w:rPr>
                <w:rFonts w:ascii="Arial" w:eastAsia="Times New Roman" w:hAnsi="Arial" w:cs="Arial"/>
                <w:color w:val="000000"/>
                <w:lang w:eastAsia="es-MX"/>
              </w:rPr>
            </w:pPr>
            <w:r w:rsidRPr="002D5C8A">
              <w:rPr>
                <w:rFonts w:ascii="Arial" w:eastAsia="Times New Roman" w:hAnsi="Arial" w:cs="Arial"/>
                <w:color w:val="000000"/>
                <w:lang w:eastAsia="es-MX"/>
              </w:rPr>
              <w:t>1.-ADMINISTRACIÓN Y FINANZAS</w:t>
            </w:r>
          </w:p>
        </w:tc>
        <w:tc>
          <w:tcPr>
            <w:tcW w:w="2448" w:type="dxa"/>
            <w:tcBorders>
              <w:top w:val="nil"/>
              <w:left w:val="nil"/>
              <w:bottom w:val="single" w:sz="4" w:space="0" w:color="auto"/>
              <w:right w:val="single" w:sz="4" w:space="0" w:color="auto"/>
            </w:tcBorders>
            <w:shd w:val="clear" w:color="auto" w:fill="auto"/>
            <w:noWrap/>
            <w:vAlign w:val="center"/>
            <w:hideMark/>
          </w:tcPr>
          <w:p w14:paraId="3559FEB7" w14:textId="77777777" w:rsidR="00513907" w:rsidRPr="002D5C8A" w:rsidRDefault="00513907" w:rsidP="002D5C8A">
            <w:pPr>
              <w:spacing w:after="0" w:line="240" w:lineRule="auto"/>
              <w:rPr>
                <w:rFonts w:ascii="Arial" w:eastAsia="Times New Roman" w:hAnsi="Arial" w:cs="Arial"/>
                <w:color w:val="000000"/>
                <w:lang w:eastAsia="es-MX"/>
              </w:rPr>
            </w:pPr>
            <w:r w:rsidRPr="002D5C8A">
              <w:rPr>
                <w:rFonts w:ascii="Arial" w:eastAsia="Times New Roman" w:hAnsi="Arial" w:cs="Arial"/>
                <w:color w:val="000000"/>
                <w:lang w:eastAsia="es-MX"/>
              </w:rPr>
              <w:t>Docente</w:t>
            </w:r>
          </w:p>
        </w:tc>
        <w:tc>
          <w:tcPr>
            <w:tcW w:w="1515" w:type="dxa"/>
            <w:tcBorders>
              <w:top w:val="nil"/>
              <w:left w:val="nil"/>
              <w:bottom w:val="single" w:sz="4" w:space="0" w:color="auto"/>
              <w:right w:val="single" w:sz="4" w:space="0" w:color="auto"/>
            </w:tcBorders>
            <w:shd w:val="clear" w:color="auto" w:fill="auto"/>
            <w:noWrap/>
            <w:vAlign w:val="center"/>
            <w:hideMark/>
          </w:tcPr>
          <w:p w14:paraId="588D8C78" w14:textId="77777777" w:rsidR="00513907" w:rsidRPr="002D5C8A" w:rsidRDefault="00513907" w:rsidP="00A21F46">
            <w:pPr>
              <w:spacing w:after="0" w:line="240" w:lineRule="auto"/>
              <w:jc w:val="center"/>
              <w:rPr>
                <w:rFonts w:ascii="Arial" w:eastAsia="Times New Roman" w:hAnsi="Arial" w:cs="Arial"/>
                <w:color w:val="000000"/>
                <w:lang w:eastAsia="es-MX"/>
              </w:rPr>
            </w:pPr>
            <w:r w:rsidRPr="002D5C8A">
              <w:rPr>
                <w:rFonts w:ascii="Arial" w:eastAsia="Times New Roman" w:hAnsi="Arial" w:cs="Arial"/>
                <w:color w:val="000000"/>
                <w:lang w:eastAsia="es-MX"/>
              </w:rPr>
              <w:t>6,627</w:t>
            </w:r>
          </w:p>
        </w:tc>
      </w:tr>
      <w:tr w:rsidR="00513907" w:rsidRPr="00A21F46" w14:paraId="6B5433D6" w14:textId="77777777" w:rsidTr="008D4E27">
        <w:trPr>
          <w:trHeight w:val="292"/>
          <w:jc w:val="right"/>
        </w:trPr>
        <w:tc>
          <w:tcPr>
            <w:tcW w:w="3965" w:type="dxa"/>
            <w:tcBorders>
              <w:top w:val="nil"/>
              <w:left w:val="single" w:sz="4" w:space="0" w:color="auto"/>
              <w:bottom w:val="single" w:sz="4" w:space="0" w:color="auto"/>
              <w:right w:val="single" w:sz="4" w:space="0" w:color="auto"/>
            </w:tcBorders>
            <w:shd w:val="clear" w:color="auto" w:fill="auto"/>
            <w:noWrap/>
            <w:vAlign w:val="center"/>
            <w:hideMark/>
          </w:tcPr>
          <w:p w14:paraId="0DFB9ABC" w14:textId="77777777" w:rsidR="00513907" w:rsidRPr="002D5C8A" w:rsidRDefault="00513907" w:rsidP="002D5C8A">
            <w:pPr>
              <w:spacing w:after="0" w:line="240" w:lineRule="auto"/>
              <w:rPr>
                <w:rFonts w:ascii="Arial" w:eastAsia="Times New Roman" w:hAnsi="Arial" w:cs="Arial"/>
                <w:color w:val="000000"/>
                <w:lang w:eastAsia="es-MX"/>
              </w:rPr>
            </w:pPr>
            <w:r w:rsidRPr="002D5C8A">
              <w:rPr>
                <w:rFonts w:ascii="Arial" w:eastAsia="Times New Roman" w:hAnsi="Arial" w:cs="Arial"/>
                <w:color w:val="000000"/>
                <w:lang w:eastAsia="es-MX"/>
              </w:rPr>
              <w:t>1.-MANDOS MEDIOS</w:t>
            </w:r>
          </w:p>
        </w:tc>
        <w:tc>
          <w:tcPr>
            <w:tcW w:w="2448" w:type="dxa"/>
            <w:tcBorders>
              <w:top w:val="nil"/>
              <w:left w:val="nil"/>
              <w:bottom w:val="single" w:sz="4" w:space="0" w:color="auto"/>
              <w:right w:val="single" w:sz="4" w:space="0" w:color="auto"/>
            </w:tcBorders>
            <w:shd w:val="clear" w:color="auto" w:fill="auto"/>
            <w:noWrap/>
            <w:vAlign w:val="center"/>
            <w:hideMark/>
          </w:tcPr>
          <w:p w14:paraId="086BDC91" w14:textId="77777777" w:rsidR="00513907" w:rsidRPr="002D5C8A" w:rsidRDefault="00513907" w:rsidP="002D5C8A">
            <w:pPr>
              <w:spacing w:after="0" w:line="240" w:lineRule="auto"/>
              <w:rPr>
                <w:rFonts w:ascii="Arial" w:eastAsia="Times New Roman" w:hAnsi="Arial" w:cs="Arial"/>
                <w:color w:val="000000"/>
                <w:lang w:eastAsia="es-MX"/>
              </w:rPr>
            </w:pPr>
            <w:r w:rsidRPr="002D5C8A">
              <w:rPr>
                <w:rFonts w:ascii="Arial" w:eastAsia="Times New Roman" w:hAnsi="Arial" w:cs="Arial"/>
                <w:color w:val="000000"/>
                <w:lang w:eastAsia="es-MX"/>
              </w:rPr>
              <w:t>Administrativo</w:t>
            </w:r>
          </w:p>
        </w:tc>
        <w:tc>
          <w:tcPr>
            <w:tcW w:w="1515" w:type="dxa"/>
            <w:tcBorders>
              <w:top w:val="nil"/>
              <w:left w:val="nil"/>
              <w:bottom w:val="single" w:sz="4" w:space="0" w:color="auto"/>
              <w:right w:val="single" w:sz="4" w:space="0" w:color="auto"/>
            </w:tcBorders>
            <w:shd w:val="clear" w:color="auto" w:fill="auto"/>
            <w:noWrap/>
            <w:vAlign w:val="center"/>
            <w:hideMark/>
          </w:tcPr>
          <w:p w14:paraId="2CF957FB" w14:textId="77777777" w:rsidR="00513907" w:rsidRPr="002D5C8A" w:rsidRDefault="00513907" w:rsidP="00A21F46">
            <w:pPr>
              <w:spacing w:after="0" w:line="240" w:lineRule="auto"/>
              <w:jc w:val="center"/>
              <w:rPr>
                <w:rFonts w:ascii="Arial" w:eastAsia="Times New Roman" w:hAnsi="Arial" w:cs="Arial"/>
                <w:color w:val="000000"/>
                <w:lang w:eastAsia="es-MX"/>
              </w:rPr>
            </w:pPr>
            <w:r w:rsidRPr="002D5C8A">
              <w:rPr>
                <w:rFonts w:ascii="Arial" w:eastAsia="Times New Roman" w:hAnsi="Arial" w:cs="Arial"/>
                <w:color w:val="000000"/>
                <w:lang w:eastAsia="es-MX"/>
              </w:rPr>
              <w:t>199</w:t>
            </w:r>
          </w:p>
        </w:tc>
      </w:tr>
      <w:tr w:rsidR="00513907" w:rsidRPr="00A21F46" w14:paraId="67FE1CB1" w14:textId="77777777" w:rsidTr="008D4E27">
        <w:trPr>
          <w:trHeight w:val="292"/>
          <w:jc w:val="right"/>
        </w:trPr>
        <w:tc>
          <w:tcPr>
            <w:tcW w:w="3965" w:type="dxa"/>
            <w:tcBorders>
              <w:top w:val="nil"/>
              <w:left w:val="single" w:sz="4" w:space="0" w:color="auto"/>
              <w:bottom w:val="single" w:sz="4" w:space="0" w:color="auto"/>
              <w:right w:val="single" w:sz="4" w:space="0" w:color="auto"/>
            </w:tcBorders>
            <w:shd w:val="clear" w:color="auto" w:fill="auto"/>
            <w:noWrap/>
            <w:vAlign w:val="center"/>
            <w:hideMark/>
          </w:tcPr>
          <w:p w14:paraId="18557AD3" w14:textId="77777777" w:rsidR="00513907" w:rsidRPr="002D5C8A" w:rsidRDefault="00513907" w:rsidP="002D5C8A">
            <w:pPr>
              <w:spacing w:after="0" w:line="240" w:lineRule="auto"/>
              <w:rPr>
                <w:rFonts w:ascii="Arial" w:eastAsia="Times New Roman" w:hAnsi="Arial" w:cs="Arial"/>
                <w:color w:val="000000"/>
                <w:lang w:eastAsia="es-MX"/>
              </w:rPr>
            </w:pPr>
            <w:r w:rsidRPr="002D5C8A">
              <w:rPr>
                <w:rFonts w:ascii="Arial" w:eastAsia="Times New Roman" w:hAnsi="Arial" w:cs="Arial"/>
                <w:color w:val="000000"/>
                <w:lang w:eastAsia="es-MX"/>
              </w:rPr>
              <w:t>2.-ESPECIAL (CAM)</w:t>
            </w:r>
          </w:p>
        </w:tc>
        <w:tc>
          <w:tcPr>
            <w:tcW w:w="2448" w:type="dxa"/>
            <w:tcBorders>
              <w:top w:val="nil"/>
              <w:left w:val="nil"/>
              <w:bottom w:val="single" w:sz="4" w:space="0" w:color="auto"/>
              <w:right w:val="single" w:sz="4" w:space="0" w:color="auto"/>
            </w:tcBorders>
            <w:shd w:val="clear" w:color="auto" w:fill="auto"/>
            <w:noWrap/>
            <w:vAlign w:val="center"/>
            <w:hideMark/>
          </w:tcPr>
          <w:p w14:paraId="2255C1A7" w14:textId="77777777" w:rsidR="00513907" w:rsidRPr="002D5C8A" w:rsidRDefault="00513907" w:rsidP="002D5C8A">
            <w:pPr>
              <w:spacing w:after="0" w:line="240" w:lineRule="auto"/>
              <w:rPr>
                <w:rFonts w:ascii="Arial" w:eastAsia="Times New Roman" w:hAnsi="Arial" w:cs="Arial"/>
                <w:color w:val="000000"/>
                <w:lang w:eastAsia="es-MX"/>
              </w:rPr>
            </w:pPr>
            <w:r w:rsidRPr="002D5C8A">
              <w:rPr>
                <w:rFonts w:ascii="Arial" w:eastAsia="Times New Roman" w:hAnsi="Arial" w:cs="Arial"/>
                <w:color w:val="000000"/>
                <w:lang w:eastAsia="es-MX"/>
              </w:rPr>
              <w:t>Administrativo</w:t>
            </w:r>
          </w:p>
        </w:tc>
        <w:tc>
          <w:tcPr>
            <w:tcW w:w="1515" w:type="dxa"/>
            <w:tcBorders>
              <w:top w:val="nil"/>
              <w:left w:val="nil"/>
              <w:bottom w:val="single" w:sz="4" w:space="0" w:color="auto"/>
              <w:right w:val="single" w:sz="4" w:space="0" w:color="auto"/>
            </w:tcBorders>
            <w:shd w:val="clear" w:color="auto" w:fill="auto"/>
            <w:noWrap/>
            <w:vAlign w:val="center"/>
            <w:hideMark/>
          </w:tcPr>
          <w:p w14:paraId="4EF2E4B5" w14:textId="77777777" w:rsidR="00513907" w:rsidRPr="002D5C8A" w:rsidRDefault="00513907" w:rsidP="00A21F46">
            <w:pPr>
              <w:spacing w:after="0" w:line="240" w:lineRule="auto"/>
              <w:jc w:val="center"/>
              <w:rPr>
                <w:rFonts w:ascii="Arial" w:eastAsia="Times New Roman" w:hAnsi="Arial" w:cs="Arial"/>
                <w:color w:val="000000"/>
                <w:lang w:eastAsia="es-MX"/>
              </w:rPr>
            </w:pPr>
            <w:r w:rsidRPr="002D5C8A">
              <w:rPr>
                <w:rFonts w:ascii="Arial" w:eastAsia="Times New Roman" w:hAnsi="Arial" w:cs="Arial"/>
                <w:color w:val="000000"/>
                <w:lang w:eastAsia="es-MX"/>
              </w:rPr>
              <w:t>183</w:t>
            </w:r>
          </w:p>
        </w:tc>
      </w:tr>
      <w:tr w:rsidR="00513907" w:rsidRPr="00A21F46" w14:paraId="42C76954" w14:textId="77777777" w:rsidTr="008D4E27">
        <w:trPr>
          <w:trHeight w:val="292"/>
          <w:jc w:val="right"/>
        </w:trPr>
        <w:tc>
          <w:tcPr>
            <w:tcW w:w="3965" w:type="dxa"/>
            <w:tcBorders>
              <w:top w:val="nil"/>
              <w:left w:val="single" w:sz="4" w:space="0" w:color="auto"/>
              <w:bottom w:val="single" w:sz="4" w:space="0" w:color="auto"/>
              <w:right w:val="single" w:sz="4" w:space="0" w:color="auto"/>
            </w:tcBorders>
            <w:shd w:val="clear" w:color="auto" w:fill="auto"/>
            <w:noWrap/>
            <w:vAlign w:val="center"/>
            <w:hideMark/>
          </w:tcPr>
          <w:p w14:paraId="1A9F9C54" w14:textId="77777777" w:rsidR="00513907" w:rsidRPr="002D5C8A" w:rsidRDefault="00513907" w:rsidP="002D5C8A">
            <w:pPr>
              <w:spacing w:after="0" w:line="240" w:lineRule="auto"/>
              <w:rPr>
                <w:rFonts w:ascii="Arial" w:eastAsia="Times New Roman" w:hAnsi="Arial" w:cs="Arial"/>
                <w:color w:val="000000"/>
                <w:lang w:eastAsia="es-MX"/>
              </w:rPr>
            </w:pPr>
            <w:r w:rsidRPr="002D5C8A">
              <w:rPr>
                <w:rFonts w:ascii="Arial" w:eastAsia="Times New Roman" w:hAnsi="Arial" w:cs="Arial"/>
                <w:color w:val="000000"/>
                <w:lang w:eastAsia="es-MX"/>
              </w:rPr>
              <w:t>2.-ESPECIAL (CAM)</w:t>
            </w:r>
          </w:p>
        </w:tc>
        <w:tc>
          <w:tcPr>
            <w:tcW w:w="2448" w:type="dxa"/>
            <w:tcBorders>
              <w:top w:val="nil"/>
              <w:left w:val="nil"/>
              <w:bottom w:val="single" w:sz="4" w:space="0" w:color="auto"/>
              <w:right w:val="single" w:sz="4" w:space="0" w:color="auto"/>
            </w:tcBorders>
            <w:shd w:val="clear" w:color="auto" w:fill="auto"/>
            <w:noWrap/>
            <w:vAlign w:val="center"/>
            <w:hideMark/>
          </w:tcPr>
          <w:p w14:paraId="783CF6D0" w14:textId="77777777" w:rsidR="00513907" w:rsidRPr="002D5C8A" w:rsidRDefault="00513907" w:rsidP="002D5C8A">
            <w:pPr>
              <w:spacing w:after="0" w:line="240" w:lineRule="auto"/>
              <w:rPr>
                <w:rFonts w:ascii="Arial" w:eastAsia="Times New Roman" w:hAnsi="Arial" w:cs="Arial"/>
                <w:color w:val="000000"/>
                <w:lang w:eastAsia="es-MX"/>
              </w:rPr>
            </w:pPr>
            <w:r w:rsidRPr="002D5C8A">
              <w:rPr>
                <w:rFonts w:ascii="Arial" w:eastAsia="Times New Roman" w:hAnsi="Arial" w:cs="Arial"/>
                <w:color w:val="000000"/>
                <w:lang w:eastAsia="es-MX"/>
              </w:rPr>
              <w:t>Docente</w:t>
            </w:r>
          </w:p>
        </w:tc>
        <w:tc>
          <w:tcPr>
            <w:tcW w:w="1515" w:type="dxa"/>
            <w:tcBorders>
              <w:top w:val="nil"/>
              <w:left w:val="nil"/>
              <w:bottom w:val="single" w:sz="4" w:space="0" w:color="auto"/>
              <w:right w:val="single" w:sz="4" w:space="0" w:color="auto"/>
            </w:tcBorders>
            <w:shd w:val="clear" w:color="auto" w:fill="auto"/>
            <w:noWrap/>
            <w:vAlign w:val="center"/>
            <w:hideMark/>
          </w:tcPr>
          <w:p w14:paraId="55D58186" w14:textId="77777777" w:rsidR="00513907" w:rsidRPr="002D5C8A" w:rsidRDefault="00513907" w:rsidP="00A21F46">
            <w:pPr>
              <w:spacing w:after="0" w:line="240" w:lineRule="auto"/>
              <w:jc w:val="center"/>
              <w:rPr>
                <w:rFonts w:ascii="Arial" w:eastAsia="Times New Roman" w:hAnsi="Arial" w:cs="Arial"/>
                <w:color w:val="000000"/>
                <w:lang w:eastAsia="es-MX"/>
              </w:rPr>
            </w:pPr>
            <w:r w:rsidRPr="002D5C8A">
              <w:rPr>
                <w:rFonts w:ascii="Arial" w:eastAsia="Times New Roman" w:hAnsi="Arial" w:cs="Arial"/>
                <w:color w:val="000000"/>
                <w:lang w:eastAsia="es-MX"/>
              </w:rPr>
              <w:t>696</w:t>
            </w:r>
          </w:p>
        </w:tc>
      </w:tr>
      <w:tr w:rsidR="00513907" w:rsidRPr="00A21F46" w14:paraId="0A3BF0CA" w14:textId="77777777" w:rsidTr="008D4E27">
        <w:trPr>
          <w:trHeight w:val="292"/>
          <w:jc w:val="right"/>
        </w:trPr>
        <w:tc>
          <w:tcPr>
            <w:tcW w:w="3965" w:type="dxa"/>
            <w:tcBorders>
              <w:top w:val="nil"/>
              <w:left w:val="single" w:sz="4" w:space="0" w:color="auto"/>
              <w:bottom w:val="single" w:sz="4" w:space="0" w:color="auto"/>
              <w:right w:val="single" w:sz="4" w:space="0" w:color="auto"/>
            </w:tcBorders>
            <w:shd w:val="clear" w:color="auto" w:fill="auto"/>
            <w:noWrap/>
            <w:vAlign w:val="center"/>
            <w:hideMark/>
          </w:tcPr>
          <w:p w14:paraId="7720871D" w14:textId="77777777" w:rsidR="00513907" w:rsidRPr="002D5C8A" w:rsidRDefault="00513907" w:rsidP="002D5C8A">
            <w:pPr>
              <w:spacing w:after="0" w:line="240" w:lineRule="auto"/>
              <w:rPr>
                <w:rFonts w:ascii="Arial" w:eastAsia="Times New Roman" w:hAnsi="Arial" w:cs="Arial"/>
                <w:color w:val="000000"/>
                <w:lang w:eastAsia="es-MX"/>
              </w:rPr>
            </w:pPr>
            <w:r w:rsidRPr="002D5C8A">
              <w:rPr>
                <w:rFonts w:ascii="Arial" w:eastAsia="Times New Roman" w:hAnsi="Arial" w:cs="Arial"/>
                <w:color w:val="000000"/>
                <w:lang w:eastAsia="es-MX"/>
              </w:rPr>
              <w:t>2.-ESPECIAL (USAER)</w:t>
            </w:r>
          </w:p>
        </w:tc>
        <w:tc>
          <w:tcPr>
            <w:tcW w:w="2448" w:type="dxa"/>
            <w:tcBorders>
              <w:top w:val="nil"/>
              <w:left w:val="nil"/>
              <w:bottom w:val="single" w:sz="4" w:space="0" w:color="auto"/>
              <w:right w:val="single" w:sz="4" w:space="0" w:color="auto"/>
            </w:tcBorders>
            <w:shd w:val="clear" w:color="auto" w:fill="auto"/>
            <w:noWrap/>
            <w:vAlign w:val="center"/>
            <w:hideMark/>
          </w:tcPr>
          <w:p w14:paraId="35EC6E4E" w14:textId="77777777" w:rsidR="00513907" w:rsidRPr="002D5C8A" w:rsidRDefault="00513907" w:rsidP="002D5C8A">
            <w:pPr>
              <w:spacing w:after="0" w:line="240" w:lineRule="auto"/>
              <w:rPr>
                <w:rFonts w:ascii="Arial" w:eastAsia="Times New Roman" w:hAnsi="Arial" w:cs="Arial"/>
                <w:color w:val="000000"/>
                <w:lang w:eastAsia="es-MX"/>
              </w:rPr>
            </w:pPr>
            <w:r w:rsidRPr="002D5C8A">
              <w:rPr>
                <w:rFonts w:ascii="Arial" w:eastAsia="Times New Roman" w:hAnsi="Arial" w:cs="Arial"/>
                <w:color w:val="000000"/>
                <w:lang w:eastAsia="es-MX"/>
              </w:rPr>
              <w:t>Administrativo</w:t>
            </w:r>
          </w:p>
        </w:tc>
        <w:tc>
          <w:tcPr>
            <w:tcW w:w="1515" w:type="dxa"/>
            <w:tcBorders>
              <w:top w:val="nil"/>
              <w:left w:val="nil"/>
              <w:bottom w:val="single" w:sz="4" w:space="0" w:color="auto"/>
              <w:right w:val="single" w:sz="4" w:space="0" w:color="auto"/>
            </w:tcBorders>
            <w:shd w:val="clear" w:color="auto" w:fill="auto"/>
            <w:noWrap/>
            <w:vAlign w:val="center"/>
            <w:hideMark/>
          </w:tcPr>
          <w:p w14:paraId="4A506919" w14:textId="77777777" w:rsidR="00513907" w:rsidRPr="002D5C8A" w:rsidRDefault="00513907" w:rsidP="00A21F46">
            <w:pPr>
              <w:spacing w:after="0" w:line="240" w:lineRule="auto"/>
              <w:jc w:val="center"/>
              <w:rPr>
                <w:rFonts w:ascii="Arial" w:eastAsia="Times New Roman" w:hAnsi="Arial" w:cs="Arial"/>
                <w:color w:val="000000"/>
                <w:lang w:eastAsia="es-MX"/>
              </w:rPr>
            </w:pPr>
            <w:r w:rsidRPr="002D5C8A">
              <w:rPr>
                <w:rFonts w:ascii="Arial" w:eastAsia="Times New Roman" w:hAnsi="Arial" w:cs="Arial"/>
                <w:color w:val="000000"/>
                <w:lang w:eastAsia="es-MX"/>
              </w:rPr>
              <w:t>204</w:t>
            </w:r>
          </w:p>
        </w:tc>
      </w:tr>
      <w:tr w:rsidR="00513907" w:rsidRPr="00A21F46" w14:paraId="7C69CB49" w14:textId="77777777" w:rsidTr="008D4E27">
        <w:trPr>
          <w:trHeight w:val="292"/>
          <w:jc w:val="right"/>
        </w:trPr>
        <w:tc>
          <w:tcPr>
            <w:tcW w:w="3965" w:type="dxa"/>
            <w:tcBorders>
              <w:top w:val="nil"/>
              <w:left w:val="single" w:sz="4" w:space="0" w:color="auto"/>
              <w:bottom w:val="single" w:sz="4" w:space="0" w:color="auto"/>
              <w:right w:val="single" w:sz="4" w:space="0" w:color="auto"/>
            </w:tcBorders>
            <w:shd w:val="clear" w:color="auto" w:fill="auto"/>
            <w:noWrap/>
            <w:vAlign w:val="center"/>
            <w:hideMark/>
          </w:tcPr>
          <w:p w14:paraId="38912B8F" w14:textId="77777777" w:rsidR="00513907" w:rsidRPr="002D5C8A" w:rsidRDefault="00513907" w:rsidP="002D5C8A">
            <w:pPr>
              <w:spacing w:after="0" w:line="240" w:lineRule="auto"/>
              <w:rPr>
                <w:rFonts w:ascii="Arial" w:eastAsia="Times New Roman" w:hAnsi="Arial" w:cs="Arial"/>
                <w:color w:val="000000"/>
                <w:lang w:eastAsia="es-MX"/>
              </w:rPr>
            </w:pPr>
            <w:r w:rsidRPr="002D5C8A">
              <w:rPr>
                <w:rFonts w:ascii="Arial" w:eastAsia="Times New Roman" w:hAnsi="Arial" w:cs="Arial"/>
                <w:color w:val="000000"/>
                <w:lang w:eastAsia="es-MX"/>
              </w:rPr>
              <w:t>2.-ESPECIAL (USAER)</w:t>
            </w:r>
          </w:p>
        </w:tc>
        <w:tc>
          <w:tcPr>
            <w:tcW w:w="2448" w:type="dxa"/>
            <w:tcBorders>
              <w:top w:val="nil"/>
              <w:left w:val="nil"/>
              <w:bottom w:val="single" w:sz="4" w:space="0" w:color="auto"/>
              <w:right w:val="single" w:sz="4" w:space="0" w:color="auto"/>
            </w:tcBorders>
            <w:shd w:val="clear" w:color="auto" w:fill="auto"/>
            <w:noWrap/>
            <w:vAlign w:val="center"/>
            <w:hideMark/>
          </w:tcPr>
          <w:p w14:paraId="3440CCF0" w14:textId="77777777" w:rsidR="00513907" w:rsidRPr="002D5C8A" w:rsidRDefault="00513907" w:rsidP="002D5C8A">
            <w:pPr>
              <w:spacing w:after="0" w:line="240" w:lineRule="auto"/>
              <w:rPr>
                <w:rFonts w:ascii="Arial" w:eastAsia="Times New Roman" w:hAnsi="Arial" w:cs="Arial"/>
                <w:color w:val="000000"/>
                <w:lang w:eastAsia="es-MX"/>
              </w:rPr>
            </w:pPr>
            <w:r w:rsidRPr="002D5C8A">
              <w:rPr>
                <w:rFonts w:ascii="Arial" w:eastAsia="Times New Roman" w:hAnsi="Arial" w:cs="Arial"/>
                <w:color w:val="000000"/>
                <w:lang w:eastAsia="es-MX"/>
              </w:rPr>
              <w:t>Docente</w:t>
            </w:r>
          </w:p>
        </w:tc>
        <w:tc>
          <w:tcPr>
            <w:tcW w:w="1515" w:type="dxa"/>
            <w:tcBorders>
              <w:top w:val="nil"/>
              <w:left w:val="nil"/>
              <w:bottom w:val="single" w:sz="4" w:space="0" w:color="auto"/>
              <w:right w:val="single" w:sz="4" w:space="0" w:color="auto"/>
            </w:tcBorders>
            <w:shd w:val="clear" w:color="auto" w:fill="auto"/>
            <w:noWrap/>
            <w:vAlign w:val="center"/>
            <w:hideMark/>
          </w:tcPr>
          <w:p w14:paraId="3502F1AC" w14:textId="77777777" w:rsidR="00513907" w:rsidRPr="002D5C8A" w:rsidRDefault="00513907" w:rsidP="00A21F46">
            <w:pPr>
              <w:spacing w:after="0" w:line="240" w:lineRule="auto"/>
              <w:jc w:val="center"/>
              <w:rPr>
                <w:rFonts w:ascii="Arial" w:eastAsia="Times New Roman" w:hAnsi="Arial" w:cs="Arial"/>
                <w:color w:val="000000"/>
                <w:lang w:eastAsia="es-MX"/>
              </w:rPr>
            </w:pPr>
            <w:r w:rsidRPr="002D5C8A">
              <w:rPr>
                <w:rFonts w:ascii="Arial" w:eastAsia="Times New Roman" w:hAnsi="Arial" w:cs="Arial"/>
                <w:color w:val="000000"/>
                <w:lang w:eastAsia="es-MX"/>
              </w:rPr>
              <w:t>468</w:t>
            </w:r>
          </w:p>
        </w:tc>
      </w:tr>
      <w:tr w:rsidR="00513907" w:rsidRPr="00A21F46" w14:paraId="40D14B0F" w14:textId="77777777" w:rsidTr="008D4E27">
        <w:trPr>
          <w:trHeight w:val="292"/>
          <w:jc w:val="right"/>
        </w:trPr>
        <w:tc>
          <w:tcPr>
            <w:tcW w:w="3965" w:type="dxa"/>
            <w:tcBorders>
              <w:top w:val="nil"/>
              <w:left w:val="single" w:sz="4" w:space="0" w:color="auto"/>
              <w:bottom w:val="single" w:sz="4" w:space="0" w:color="auto"/>
              <w:right w:val="single" w:sz="4" w:space="0" w:color="auto"/>
            </w:tcBorders>
            <w:shd w:val="clear" w:color="auto" w:fill="auto"/>
            <w:noWrap/>
            <w:vAlign w:val="center"/>
            <w:hideMark/>
          </w:tcPr>
          <w:p w14:paraId="01A8BCB0" w14:textId="77777777" w:rsidR="00513907" w:rsidRPr="002D5C8A" w:rsidRDefault="00513907" w:rsidP="002D5C8A">
            <w:pPr>
              <w:spacing w:after="0" w:line="240" w:lineRule="auto"/>
              <w:rPr>
                <w:rFonts w:ascii="Arial" w:eastAsia="Times New Roman" w:hAnsi="Arial" w:cs="Arial"/>
                <w:color w:val="000000"/>
                <w:lang w:eastAsia="es-MX"/>
              </w:rPr>
            </w:pPr>
            <w:r w:rsidRPr="002D5C8A">
              <w:rPr>
                <w:rFonts w:ascii="Arial" w:eastAsia="Times New Roman" w:hAnsi="Arial" w:cs="Arial"/>
                <w:color w:val="000000"/>
                <w:lang w:eastAsia="es-MX"/>
              </w:rPr>
              <w:t>2.-INICIAL</w:t>
            </w:r>
          </w:p>
        </w:tc>
        <w:tc>
          <w:tcPr>
            <w:tcW w:w="2448" w:type="dxa"/>
            <w:tcBorders>
              <w:top w:val="nil"/>
              <w:left w:val="nil"/>
              <w:bottom w:val="single" w:sz="4" w:space="0" w:color="auto"/>
              <w:right w:val="single" w:sz="4" w:space="0" w:color="auto"/>
            </w:tcBorders>
            <w:shd w:val="clear" w:color="auto" w:fill="auto"/>
            <w:noWrap/>
            <w:vAlign w:val="center"/>
            <w:hideMark/>
          </w:tcPr>
          <w:p w14:paraId="415B6781" w14:textId="77777777" w:rsidR="00513907" w:rsidRPr="002D5C8A" w:rsidRDefault="00513907" w:rsidP="002D5C8A">
            <w:pPr>
              <w:spacing w:after="0" w:line="240" w:lineRule="auto"/>
              <w:rPr>
                <w:rFonts w:ascii="Arial" w:eastAsia="Times New Roman" w:hAnsi="Arial" w:cs="Arial"/>
                <w:color w:val="000000"/>
                <w:lang w:eastAsia="es-MX"/>
              </w:rPr>
            </w:pPr>
            <w:r w:rsidRPr="002D5C8A">
              <w:rPr>
                <w:rFonts w:ascii="Arial" w:eastAsia="Times New Roman" w:hAnsi="Arial" w:cs="Arial"/>
                <w:color w:val="000000"/>
                <w:lang w:eastAsia="es-MX"/>
              </w:rPr>
              <w:t>Administrativo</w:t>
            </w:r>
          </w:p>
        </w:tc>
        <w:tc>
          <w:tcPr>
            <w:tcW w:w="1515" w:type="dxa"/>
            <w:tcBorders>
              <w:top w:val="nil"/>
              <w:left w:val="nil"/>
              <w:bottom w:val="single" w:sz="4" w:space="0" w:color="auto"/>
              <w:right w:val="single" w:sz="4" w:space="0" w:color="auto"/>
            </w:tcBorders>
            <w:shd w:val="clear" w:color="auto" w:fill="auto"/>
            <w:noWrap/>
            <w:vAlign w:val="center"/>
            <w:hideMark/>
          </w:tcPr>
          <w:p w14:paraId="6A9EA936" w14:textId="77777777" w:rsidR="00513907" w:rsidRPr="002D5C8A" w:rsidRDefault="00513907" w:rsidP="00A21F46">
            <w:pPr>
              <w:spacing w:after="0" w:line="240" w:lineRule="auto"/>
              <w:jc w:val="center"/>
              <w:rPr>
                <w:rFonts w:ascii="Arial" w:eastAsia="Times New Roman" w:hAnsi="Arial" w:cs="Arial"/>
                <w:color w:val="000000"/>
                <w:lang w:eastAsia="es-MX"/>
              </w:rPr>
            </w:pPr>
            <w:r w:rsidRPr="002D5C8A">
              <w:rPr>
                <w:rFonts w:ascii="Arial" w:eastAsia="Times New Roman" w:hAnsi="Arial" w:cs="Arial"/>
                <w:color w:val="000000"/>
                <w:lang w:eastAsia="es-MX"/>
              </w:rPr>
              <w:t>408</w:t>
            </w:r>
          </w:p>
        </w:tc>
      </w:tr>
      <w:tr w:rsidR="00513907" w:rsidRPr="00A21F46" w14:paraId="2F8E574A" w14:textId="77777777" w:rsidTr="008D4E27">
        <w:trPr>
          <w:trHeight w:val="292"/>
          <w:jc w:val="right"/>
        </w:trPr>
        <w:tc>
          <w:tcPr>
            <w:tcW w:w="3965" w:type="dxa"/>
            <w:tcBorders>
              <w:top w:val="nil"/>
              <w:left w:val="single" w:sz="4" w:space="0" w:color="auto"/>
              <w:bottom w:val="single" w:sz="4" w:space="0" w:color="auto"/>
              <w:right w:val="single" w:sz="4" w:space="0" w:color="auto"/>
            </w:tcBorders>
            <w:shd w:val="clear" w:color="auto" w:fill="auto"/>
            <w:noWrap/>
            <w:vAlign w:val="center"/>
            <w:hideMark/>
          </w:tcPr>
          <w:p w14:paraId="383958BB" w14:textId="77777777" w:rsidR="00513907" w:rsidRPr="002D5C8A" w:rsidRDefault="00513907" w:rsidP="002D5C8A">
            <w:pPr>
              <w:spacing w:after="0" w:line="240" w:lineRule="auto"/>
              <w:rPr>
                <w:rFonts w:ascii="Arial" w:eastAsia="Times New Roman" w:hAnsi="Arial" w:cs="Arial"/>
                <w:color w:val="000000"/>
                <w:lang w:eastAsia="es-MX"/>
              </w:rPr>
            </w:pPr>
            <w:r w:rsidRPr="002D5C8A">
              <w:rPr>
                <w:rFonts w:ascii="Arial" w:eastAsia="Times New Roman" w:hAnsi="Arial" w:cs="Arial"/>
                <w:color w:val="000000"/>
                <w:lang w:eastAsia="es-MX"/>
              </w:rPr>
              <w:t>2.-INICIAL</w:t>
            </w:r>
          </w:p>
        </w:tc>
        <w:tc>
          <w:tcPr>
            <w:tcW w:w="2448" w:type="dxa"/>
            <w:tcBorders>
              <w:top w:val="nil"/>
              <w:left w:val="nil"/>
              <w:bottom w:val="single" w:sz="4" w:space="0" w:color="auto"/>
              <w:right w:val="single" w:sz="4" w:space="0" w:color="auto"/>
            </w:tcBorders>
            <w:shd w:val="clear" w:color="auto" w:fill="auto"/>
            <w:noWrap/>
            <w:vAlign w:val="center"/>
            <w:hideMark/>
          </w:tcPr>
          <w:p w14:paraId="0B0DC3C5" w14:textId="77777777" w:rsidR="00513907" w:rsidRPr="002D5C8A" w:rsidRDefault="00513907" w:rsidP="002D5C8A">
            <w:pPr>
              <w:spacing w:after="0" w:line="240" w:lineRule="auto"/>
              <w:rPr>
                <w:rFonts w:ascii="Arial" w:eastAsia="Times New Roman" w:hAnsi="Arial" w:cs="Arial"/>
                <w:color w:val="000000"/>
                <w:lang w:eastAsia="es-MX"/>
              </w:rPr>
            </w:pPr>
            <w:r w:rsidRPr="002D5C8A">
              <w:rPr>
                <w:rFonts w:ascii="Arial" w:eastAsia="Times New Roman" w:hAnsi="Arial" w:cs="Arial"/>
                <w:color w:val="000000"/>
                <w:lang w:eastAsia="es-MX"/>
              </w:rPr>
              <w:t>Docente</w:t>
            </w:r>
          </w:p>
        </w:tc>
        <w:tc>
          <w:tcPr>
            <w:tcW w:w="1515" w:type="dxa"/>
            <w:tcBorders>
              <w:top w:val="nil"/>
              <w:left w:val="nil"/>
              <w:bottom w:val="single" w:sz="4" w:space="0" w:color="auto"/>
              <w:right w:val="single" w:sz="4" w:space="0" w:color="auto"/>
            </w:tcBorders>
            <w:shd w:val="clear" w:color="auto" w:fill="auto"/>
            <w:noWrap/>
            <w:vAlign w:val="center"/>
            <w:hideMark/>
          </w:tcPr>
          <w:p w14:paraId="2A1C1B22" w14:textId="77777777" w:rsidR="00513907" w:rsidRPr="002D5C8A" w:rsidRDefault="00513907" w:rsidP="00A21F46">
            <w:pPr>
              <w:spacing w:after="0" w:line="240" w:lineRule="auto"/>
              <w:jc w:val="center"/>
              <w:rPr>
                <w:rFonts w:ascii="Arial" w:eastAsia="Times New Roman" w:hAnsi="Arial" w:cs="Arial"/>
                <w:color w:val="000000"/>
                <w:lang w:eastAsia="es-MX"/>
              </w:rPr>
            </w:pPr>
            <w:r w:rsidRPr="002D5C8A">
              <w:rPr>
                <w:rFonts w:ascii="Arial" w:eastAsia="Times New Roman" w:hAnsi="Arial" w:cs="Arial"/>
                <w:color w:val="000000"/>
                <w:lang w:eastAsia="es-MX"/>
              </w:rPr>
              <w:t>215</w:t>
            </w:r>
          </w:p>
        </w:tc>
      </w:tr>
      <w:tr w:rsidR="00513907" w:rsidRPr="00A21F46" w14:paraId="17FB7726" w14:textId="77777777" w:rsidTr="008D4E27">
        <w:trPr>
          <w:trHeight w:val="292"/>
          <w:jc w:val="right"/>
        </w:trPr>
        <w:tc>
          <w:tcPr>
            <w:tcW w:w="3965" w:type="dxa"/>
            <w:tcBorders>
              <w:top w:val="nil"/>
              <w:left w:val="single" w:sz="4" w:space="0" w:color="auto"/>
              <w:bottom w:val="single" w:sz="4" w:space="0" w:color="auto"/>
              <w:right w:val="single" w:sz="4" w:space="0" w:color="auto"/>
            </w:tcBorders>
            <w:shd w:val="clear" w:color="auto" w:fill="auto"/>
            <w:noWrap/>
            <w:vAlign w:val="center"/>
            <w:hideMark/>
          </w:tcPr>
          <w:p w14:paraId="02B79158" w14:textId="77777777" w:rsidR="00513907" w:rsidRPr="002D5C8A" w:rsidRDefault="00513907" w:rsidP="002D5C8A">
            <w:pPr>
              <w:spacing w:after="0" w:line="240" w:lineRule="auto"/>
              <w:rPr>
                <w:rFonts w:ascii="Arial" w:eastAsia="Times New Roman" w:hAnsi="Arial" w:cs="Arial"/>
                <w:color w:val="000000"/>
                <w:lang w:eastAsia="es-MX"/>
              </w:rPr>
            </w:pPr>
            <w:r w:rsidRPr="002D5C8A">
              <w:rPr>
                <w:rFonts w:ascii="Arial" w:eastAsia="Times New Roman" w:hAnsi="Arial" w:cs="Arial"/>
                <w:color w:val="000000"/>
                <w:lang w:eastAsia="es-MX"/>
              </w:rPr>
              <w:t>2.-PREESCOLAR</w:t>
            </w:r>
          </w:p>
        </w:tc>
        <w:tc>
          <w:tcPr>
            <w:tcW w:w="2448" w:type="dxa"/>
            <w:tcBorders>
              <w:top w:val="nil"/>
              <w:left w:val="nil"/>
              <w:bottom w:val="single" w:sz="4" w:space="0" w:color="auto"/>
              <w:right w:val="single" w:sz="4" w:space="0" w:color="auto"/>
            </w:tcBorders>
            <w:shd w:val="clear" w:color="auto" w:fill="auto"/>
            <w:noWrap/>
            <w:vAlign w:val="center"/>
            <w:hideMark/>
          </w:tcPr>
          <w:p w14:paraId="574FA02E" w14:textId="77777777" w:rsidR="00513907" w:rsidRPr="002D5C8A" w:rsidRDefault="00513907" w:rsidP="002D5C8A">
            <w:pPr>
              <w:spacing w:after="0" w:line="240" w:lineRule="auto"/>
              <w:rPr>
                <w:rFonts w:ascii="Arial" w:eastAsia="Times New Roman" w:hAnsi="Arial" w:cs="Arial"/>
                <w:color w:val="000000"/>
                <w:lang w:eastAsia="es-MX"/>
              </w:rPr>
            </w:pPr>
            <w:r w:rsidRPr="002D5C8A">
              <w:rPr>
                <w:rFonts w:ascii="Arial" w:eastAsia="Times New Roman" w:hAnsi="Arial" w:cs="Arial"/>
                <w:color w:val="000000"/>
                <w:lang w:eastAsia="es-MX"/>
              </w:rPr>
              <w:t>Administrativo</w:t>
            </w:r>
          </w:p>
        </w:tc>
        <w:tc>
          <w:tcPr>
            <w:tcW w:w="1515" w:type="dxa"/>
            <w:tcBorders>
              <w:top w:val="nil"/>
              <w:left w:val="nil"/>
              <w:bottom w:val="single" w:sz="4" w:space="0" w:color="auto"/>
              <w:right w:val="single" w:sz="4" w:space="0" w:color="auto"/>
            </w:tcBorders>
            <w:shd w:val="clear" w:color="auto" w:fill="auto"/>
            <w:noWrap/>
            <w:vAlign w:val="center"/>
            <w:hideMark/>
          </w:tcPr>
          <w:p w14:paraId="24C0DBEF" w14:textId="77777777" w:rsidR="00513907" w:rsidRPr="002D5C8A" w:rsidRDefault="00513907" w:rsidP="00A21F46">
            <w:pPr>
              <w:spacing w:after="0" w:line="240" w:lineRule="auto"/>
              <w:jc w:val="center"/>
              <w:rPr>
                <w:rFonts w:ascii="Arial" w:eastAsia="Times New Roman" w:hAnsi="Arial" w:cs="Arial"/>
                <w:color w:val="000000"/>
                <w:lang w:eastAsia="es-MX"/>
              </w:rPr>
            </w:pPr>
            <w:r w:rsidRPr="002D5C8A">
              <w:rPr>
                <w:rFonts w:ascii="Arial" w:eastAsia="Times New Roman" w:hAnsi="Arial" w:cs="Arial"/>
                <w:color w:val="000000"/>
                <w:lang w:eastAsia="es-MX"/>
              </w:rPr>
              <w:t>1,295</w:t>
            </w:r>
          </w:p>
        </w:tc>
      </w:tr>
      <w:tr w:rsidR="00513907" w:rsidRPr="00A21F46" w14:paraId="4E498383" w14:textId="77777777" w:rsidTr="008D4E27">
        <w:trPr>
          <w:trHeight w:val="292"/>
          <w:jc w:val="right"/>
        </w:trPr>
        <w:tc>
          <w:tcPr>
            <w:tcW w:w="3965" w:type="dxa"/>
            <w:tcBorders>
              <w:top w:val="nil"/>
              <w:left w:val="single" w:sz="4" w:space="0" w:color="auto"/>
              <w:bottom w:val="single" w:sz="4" w:space="0" w:color="auto"/>
              <w:right w:val="single" w:sz="4" w:space="0" w:color="auto"/>
            </w:tcBorders>
            <w:shd w:val="clear" w:color="auto" w:fill="auto"/>
            <w:noWrap/>
            <w:vAlign w:val="center"/>
            <w:hideMark/>
          </w:tcPr>
          <w:p w14:paraId="2516AA19" w14:textId="77777777" w:rsidR="00513907" w:rsidRPr="002D5C8A" w:rsidRDefault="00513907" w:rsidP="002D5C8A">
            <w:pPr>
              <w:spacing w:after="0" w:line="240" w:lineRule="auto"/>
              <w:rPr>
                <w:rFonts w:ascii="Arial" w:eastAsia="Times New Roman" w:hAnsi="Arial" w:cs="Arial"/>
                <w:color w:val="000000"/>
                <w:lang w:eastAsia="es-MX"/>
              </w:rPr>
            </w:pPr>
            <w:r w:rsidRPr="002D5C8A">
              <w:rPr>
                <w:rFonts w:ascii="Arial" w:eastAsia="Times New Roman" w:hAnsi="Arial" w:cs="Arial"/>
                <w:color w:val="000000"/>
                <w:lang w:eastAsia="es-MX"/>
              </w:rPr>
              <w:t>2.-PREESCOLAR</w:t>
            </w:r>
          </w:p>
        </w:tc>
        <w:tc>
          <w:tcPr>
            <w:tcW w:w="2448" w:type="dxa"/>
            <w:tcBorders>
              <w:top w:val="nil"/>
              <w:left w:val="nil"/>
              <w:bottom w:val="single" w:sz="4" w:space="0" w:color="auto"/>
              <w:right w:val="single" w:sz="4" w:space="0" w:color="auto"/>
            </w:tcBorders>
            <w:shd w:val="clear" w:color="auto" w:fill="auto"/>
            <w:noWrap/>
            <w:vAlign w:val="center"/>
            <w:hideMark/>
          </w:tcPr>
          <w:p w14:paraId="71884AE2" w14:textId="77777777" w:rsidR="00513907" w:rsidRPr="002D5C8A" w:rsidRDefault="00513907" w:rsidP="002D5C8A">
            <w:pPr>
              <w:spacing w:after="0" w:line="240" w:lineRule="auto"/>
              <w:rPr>
                <w:rFonts w:ascii="Arial" w:eastAsia="Times New Roman" w:hAnsi="Arial" w:cs="Arial"/>
                <w:color w:val="000000"/>
                <w:lang w:eastAsia="es-MX"/>
              </w:rPr>
            </w:pPr>
            <w:r w:rsidRPr="002D5C8A">
              <w:rPr>
                <w:rFonts w:ascii="Arial" w:eastAsia="Times New Roman" w:hAnsi="Arial" w:cs="Arial"/>
                <w:color w:val="000000"/>
                <w:lang w:eastAsia="es-MX"/>
              </w:rPr>
              <w:t>Docente</w:t>
            </w:r>
          </w:p>
        </w:tc>
        <w:tc>
          <w:tcPr>
            <w:tcW w:w="1515" w:type="dxa"/>
            <w:tcBorders>
              <w:top w:val="nil"/>
              <w:left w:val="nil"/>
              <w:bottom w:val="single" w:sz="4" w:space="0" w:color="auto"/>
              <w:right w:val="single" w:sz="4" w:space="0" w:color="auto"/>
            </w:tcBorders>
            <w:shd w:val="clear" w:color="auto" w:fill="auto"/>
            <w:noWrap/>
            <w:vAlign w:val="center"/>
            <w:hideMark/>
          </w:tcPr>
          <w:p w14:paraId="14ADBD16" w14:textId="77777777" w:rsidR="00513907" w:rsidRPr="002D5C8A" w:rsidRDefault="00513907" w:rsidP="00A21F46">
            <w:pPr>
              <w:spacing w:after="0" w:line="240" w:lineRule="auto"/>
              <w:jc w:val="center"/>
              <w:rPr>
                <w:rFonts w:ascii="Arial" w:eastAsia="Times New Roman" w:hAnsi="Arial" w:cs="Arial"/>
                <w:color w:val="000000"/>
                <w:lang w:eastAsia="es-MX"/>
              </w:rPr>
            </w:pPr>
            <w:r w:rsidRPr="002D5C8A">
              <w:rPr>
                <w:rFonts w:ascii="Arial" w:eastAsia="Times New Roman" w:hAnsi="Arial" w:cs="Arial"/>
                <w:color w:val="000000"/>
                <w:lang w:eastAsia="es-MX"/>
              </w:rPr>
              <w:t>13,676</w:t>
            </w:r>
          </w:p>
        </w:tc>
      </w:tr>
      <w:tr w:rsidR="00513907" w:rsidRPr="00A21F46" w14:paraId="441ECEB8" w14:textId="77777777" w:rsidTr="008D4E27">
        <w:trPr>
          <w:trHeight w:val="292"/>
          <w:jc w:val="right"/>
        </w:trPr>
        <w:tc>
          <w:tcPr>
            <w:tcW w:w="3965" w:type="dxa"/>
            <w:tcBorders>
              <w:top w:val="nil"/>
              <w:left w:val="single" w:sz="4" w:space="0" w:color="auto"/>
              <w:bottom w:val="single" w:sz="4" w:space="0" w:color="auto"/>
              <w:right w:val="single" w:sz="4" w:space="0" w:color="auto"/>
            </w:tcBorders>
            <w:shd w:val="clear" w:color="auto" w:fill="auto"/>
            <w:noWrap/>
            <w:vAlign w:val="center"/>
            <w:hideMark/>
          </w:tcPr>
          <w:p w14:paraId="7547083C" w14:textId="77777777" w:rsidR="00513907" w:rsidRPr="002D5C8A" w:rsidRDefault="00513907" w:rsidP="002D5C8A">
            <w:pPr>
              <w:spacing w:after="0" w:line="240" w:lineRule="auto"/>
              <w:rPr>
                <w:rFonts w:ascii="Arial" w:eastAsia="Times New Roman" w:hAnsi="Arial" w:cs="Arial"/>
                <w:color w:val="000000"/>
                <w:lang w:eastAsia="es-MX"/>
              </w:rPr>
            </w:pPr>
            <w:r w:rsidRPr="002D5C8A">
              <w:rPr>
                <w:rFonts w:ascii="Arial" w:eastAsia="Times New Roman" w:hAnsi="Arial" w:cs="Arial"/>
                <w:color w:val="000000"/>
                <w:lang w:eastAsia="es-MX"/>
              </w:rPr>
              <w:t>3.-PRIMARIA</w:t>
            </w:r>
          </w:p>
        </w:tc>
        <w:tc>
          <w:tcPr>
            <w:tcW w:w="2448" w:type="dxa"/>
            <w:tcBorders>
              <w:top w:val="nil"/>
              <w:left w:val="nil"/>
              <w:bottom w:val="single" w:sz="4" w:space="0" w:color="auto"/>
              <w:right w:val="single" w:sz="4" w:space="0" w:color="auto"/>
            </w:tcBorders>
            <w:shd w:val="clear" w:color="auto" w:fill="auto"/>
            <w:noWrap/>
            <w:vAlign w:val="center"/>
            <w:hideMark/>
          </w:tcPr>
          <w:p w14:paraId="4113E939" w14:textId="77777777" w:rsidR="00513907" w:rsidRPr="002D5C8A" w:rsidRDefault="00513907" w:rsidP="002D5C8A">
            <w:pPr>
              <w:spacing w:after="0" w:line="240" w:lineRule="auto"/>
              <w:rPr>
                <w:rFonts w:ascii="Arial" w:eastAsia="Times New Roman" w:hAnsi="Arial" w:cs="Arial"/>
                <w:color w:val="000000"/>
                <w:lang w:eastAsia="es-MX"/>
              </w:rPr>
            </w:pPr>
            <w:r w:rsidRPr="002D5C8A">
              <w:rPr>
                <w:rFonts w:ascii="Arial" w:eastAsia="Times New Roman" w:hAnsi="Arial" w:cs="Arial"/>
                <w:color w:val="000000"/>
                <w:lang w:eastAsia="es-MX"/>
              </w:rPr>
              <w:t>Administrativo</w:t>
            </w:r>
          </w:p>
        </w:tc>
        <w:tc>
          <w:tcPr>
            <w:tcW w:w="1515" w:type="dxa"/>
            <w:tcBorders>
              <w:top w:val="nil"/>
              <w:left w:val="nil"/>
              <w:bottom w:val="single" w:sz="4" w:space="0" w:color="auto"/>
              <w:right w:val="single" w:sz="4" w:space="0" w:color="auto"/>
            </w:tcBorders>
            <w:shd w:val="clear" w:color="auto" w:fill="auto"/>
            <w:noWrap/>
            <w:vAlign w:val="center"/>
            <w:hideMark/>
          </w:tcPr>
          <w:p w14:paraId="33E6FA43" w14:textId="77777777" w:rsidR="00513907" w:rsidRPr="002D5C8A" w:rsidRDefault="00513907" w:rsidP="00A21F46">
            <w:pPr>
              <w:spacing w:after="0" w:line="240" w:lineRule="auto"/>
              <w:jc w:val="center"/>
              <w:rPr>
                <w:rFonts w:ascii="Arial" w:eastAsia="Times New Roman" w:hAnsi="Arial" w:cs="Arial"/>
                <w:color w:val="000000"/>
                <w:lang w:eastAsia="es-MX"/>
              </w:rPr>
            </w:pPr>
            <w:r w:rsidRPr="002D5C8A">
              <w:rPr>
                <w:rFonts w:ascii="Arial" w:eastAsia="Times New Roman" w:hAnsi="Arial" w:cs="Arial"/>
                <w:color w:val="000000"/>
                <w:lang w:eastAsia="es-MX"/>
              </w:rPr>
              <w:t>4,138</w:t>
            </w:r>
          </w:p>
        </w:tc>
      </w:tr>
      <w:tr w:rsidR="00513907" w:rsidRPr="00A21F46" w14:paraId="2664E33C" w14:textId="77777777" w:rsidTr="008D4E27">
        <w:trPr>
          <w:trHeight w:val="292"/>
          <w:jc w:val="right"/>
        </w:trPr>
        <w:tc>
          <w:tcPr>
            <w:tcW w:w="3965" w:type="dxa"/>
            <w:tcBorders>
              <w:top w:val="nil"/>
              <w:left w:val="single" w:sz="4" w:space="0" w:color="auto"/>
              <w:bottom w:val="single" w:sz="4" w:space="0" w:color="auto"/>
              <w:right w:val="single" w:sz="4" w:space="0" w:color="auto"/>
            </w:tcBorders>
            <w:shd w:val="clear" w:color="auto" w:fill="auto"/>
            <w:noWrap/>
            <w:vAlign w:val="center"/>
            <w:hideMark/>
          </w:tcPr>
          <w:p w14:paraId="6CED4AB3" w14:textId="77777777" w:rsidR="00513907" w:rsidRPr="002D5C8A" w:rsidRDefault="00513907" w:rsidP="002D5C8A">
            <w:pPr>
              <w:spacing w:after="0" w:line="240" w:lineRule="auto"/>
              <w:rPr>
                <w:rFonts w:ascii="Arial" w:eastAsia="Times New Roman" w:hAnsi="Arial" w:cs="Arial"/>
                <w:color w:val="000000"/>
                <w:lang w:eastAsia="es-MX"/>
              </w:rPr>
            </w:pPr>
            <w:r w:rsidRPr="002D5C8A">
              <w:rPr>
                <w:rFonts w:ascii="Arial" w:eastAsia="Times New Roman" w:hAnsi="Arial" w:cs="Arial"/>
                <w:color w:val="000000"/>
                <w:lang w:eastAsia="es-MX"/>
              </w:rPr>
              <w:t>3.-PRIMARIA</w:t>
            </w:r>
          </w:p>
        </w:tc>
        <w:tc>
          <w:tcPr>
            <w:tcW w:w="2448" w:type="dxa"/>
            <w:tcBorders>
              <w:top w:val="nil"/>
              <w:left w:val="nil"/>
              <w:bottom w:val="single" w:sz="4" w:space="0" w:color="auto"/>
              <w:right w:val="single" w:sz="4" w:space="0" w:color="auto"/>
            </w:tcBorders>
            <w:shd w:val="clear" w:color="auto" w:fill="auto"/>
            <w:noWrap/>
            <w:vAlign w:val="center"/>
            <w:hideMark/>
          </w:tcPr>
          <w:p w14:paraId="66579768" w14:textId="77777777" w:rsidR="00513907" w:rsidRPr="002D5C8A" w:rsidRDefault="00513907" w:rsidP="002D5C8A">
            <w:pPr>
              <w:spacing w:after="0" w:line="240" w:lineRule="auto"/>
              <w:rPr>
                <w:rFonts w:ascii="Arial" w:eastAsia="Times New Roman" w:hAnsi="Arial" w:cs="Arial"/>
                <w:color w:val="000000"/>
                <w:lang w:eastAsia="es-MX"/>
              </w:rPr>
            </w:pPr>
            <w:r w:rsidRPr="002D5C8A">
              <w:rPr>
                <w:rFonts w:ascii="Arial" w:eastAsia="Times New Roman" w:hAnsi="Arial" w:cs="Arial"/>
                <w:color w:val="000000"/>
                <w:lang w:eastAsia="es-MX"/>
              </w:rPr>
              <w:t>Docente</w:t>
            </w:r>
          </w:p>
        </w:tc>
        <w:tc>
          <w:tcPr>
            <w:tcW w:w="1515" w:type="dxa"/>
            <w:tcBorders>
              <w:top w:val="nil"/>
              <w:left w:val="nil"/>
              <w:bottom w:val="single" w:sz="4" w:space="0" w:color="auto"/>
              <w:right w:val="single" w:sz="4" w:space="0" w:color="auto"/>
            </w:tcBorders>
            <w:shd w:val="clear" w:color="auto" w:fill="auto"/>
            <w:noWrap/>
            <w:vAlign w:val="center"/>
            <w:hideMark/>
          </w:tcPr>
          <w:p w14:paraId="49585DA7" w14:textId="77777777" w:rsidR="00513907" w:rsidRPr="002D5C8A" w:rsidRDefault="00513907" w:rsidP="00A21F46">
            <w:pPr>
              <w:spacing w:after="0" w:line="240" w:lineRule="auto"/>
              <w:jc w:val="center"/>
              <w:rPr>
                <w:rFonts w:ascii="Arial" w:eastAsia="Times New Roman" w:hAnsi="Arial" w:cs="Arial"/>
                <w:color w:val="000000"/>
                <w:lang w:eastAsia="es-MX"/>
              </w:rPr>
            </w:pPr>
            <w:r w:rsidRPr="002D5C8A">
              <w:rPr>
                <w:rFonts w:ascii="Arial" w:eastAsia="Times New Roman" w:hAnsi="Arial" w:cs="Arial"/>
                <w:color w:val="000000"/>
                <w:lang w:eastAsia="es-MX"/>
              </w:rPr>
              <w:t>34,102</w:t>
            </w:r>
          </w:p>
        </w:tc>
      </w:tr>
      <w:tr w:rsidR="00513907" w:rsidRPr="00A21F46" w14:paraId="7D9947F0" w14:textId="77777777" w:rsidTr="008D4E27">
        <w:trPr>
          <w:trHeight w:val="292"/>
          <w:jc w:val="right"/>
        </w:trPr>
        <w:tc>
          <w:tcPr>
            <w:tcW w:w="3965" w:type="dxa"/>
            <w:tcBorders>
              <w:top w:val="nil"/>
              <w:left w:val="single" w:sz="4" w:space="0" w:color="auto"/>
              <w:bottom w:val="single" w:sz="4" w:space="0" w:color="auto"/>
              <w:right w:val="single" w:sz="4" w:space="0" w:color="auto"/>
            </w:tcBorders>
            <w:shd w:val="clear" w:color="auto" w:fill="auto"/>
            <w:noWrap/>
            <w:vAlign w:val="center"/>
            <w:hideMark/>
          </w:tcPr>
          <w:p w14:paraId="076E3085" w14:textId="77777777" w:rsidR="00513907" w:rsidRPr="002D5C8A" w:rsidRDefault="00513907" w:rsidP="002D5C8A">
            <w:pPr>
              <w:spacing w:after="0" w:line="240" w:lineRule="auto"/>
              <w:rPr>
                <w:rFonts w:ascii="Arial" w:eastAsia="Times New Roman" w:hAnsi="Arial" w:cs="Arial"/>
                <w:color w:val="000000"/>
                <w:lang w:eastAsia="es-MX"/>
              </w:rPr>
            </w:pPr>
            <w:r w:rsidRPr="002D5C8A">
              <w:rPr>
                <w:rFonts w:ascii="Arial" w:eastAsia="Times New Roman" w:hAnsi="Arial" w:cs="Arial"/>
                <w:color w:val="000000"/>
                <w:lang w:eastAsia="es-MX"/>
              </w:rPr>
              <w:t>4.-SECUNDARIA</w:t>
            </w:r>
          </w:p>
        </w:tc>
        <w:tc>
          <w:tcPr>
            <w:tcW w:w="2448" w:type="dxa"/>
            <w:tcBorders>
              <w:top w:val="nil"/>
              <w:left w:val="nil"/>
              <w:bottom w:val="single" w:sz="4" w:space="0" w:color="auto"/>
              <w:right w:val="single" w:sz="4" w:space="0" w:color="auto"/>
            </w:tcBorders>
            <w:shd w:val="clear" w:color="auto" w:fill="auto"/>
            <w:noWrap/>
            <w:vAlign w:val="center"/>
            <w:hideMark/>
          </w:tcPr>
          <w:p w14:paraId="294808E1" w14:textId="77777777" w:rsidR="00513907" w:rsidRPr="002D5C8A" w:rsidRDefault="00513907" w:rsidP="002D5C8A">
            <w:pPr>
              <w:spacing w:after="0" w:line="240" w:lineRule="auto"/>
              <w:rPr>
                <w:rFonts w:ascii="Arial" w:eastAsia="Times New Roman" w:hAnsi="Arial" w:cs="Arial"/>
                <w:color w:val="000000"/>
                <w:lang w:eastAsia="es-MX"/>
              </w:rPr>
            </w:pPr>
            <w:r w:rsidRPr="002D5C8A">
              <w:rPr>
                <w:rFonts w:ascii="Arial" w:eastAsia="Times New Roman" w:hAnsi="Arial" w:cs="Arial"/>
                <w:color w:val="000000"/>
                <w:lang w:eastAsia="es-MX"/>
              </w:rPr>
              <w:t>Administrativo</w:t>
            </w:r>
          </w:p>
        </w:tc>
        <w:tc>
          <w:tcPr>
            <w:tcW w:w="1515" w:type="dxa"/>
            <w:tcBorders>
              <w:top w:val="nil"/>
              <w:left w:val="nil"/>
              <w:bottom w:val="single" w:sz="4" w:space="0" w:color="auto"/>
              <w:right w:val="single" w:sz="4" w:space="0" w:color="auto"/>
            </w:tcBorders>
            <w:shd w:val="clear" w:color="auto" w:fill="auto"/>
            <w:noWrap/>
            <w:vAlign w:val="center"/>
            <w:hideMark/>
          </w:tcPr>
          <w:p w14:paraId="4B8959CF" w14:textId="77777777" w:rsidR="00513907" w:rsidRPr="002D5C8A" w:rsidRDefault="00513907" w:rsidP="00A21F46">
            <w:pPr>
              <w:spacing w:after="0" w:line="240" w:lineRule="auto"/>
              <w:jc w:val="center"/>
              <w:rPr>
                <w:rFonts w:ascii="Arial" w:eastAsia="Times New Roman" w:hAnsi="Arial" w:cs="Arial"/>
                <w:color w:val="000000"/>
                <w:lang w:eastAsia="es-MX"/>
              </w:rPr>
            </w:pPr>
            <w:r w:rsidRPr="002D5C8A">
              <w:rPr>
                <w:rFonts w:ascii="Arial" w:eastAsia="Times New Roman" w:hAnsi="Arial" w:cs="Arial"/>
                <w:color w:val="000000"/>
                <w:lang w:eastAsia="es-MX"/>
              </w:rPr>
              <w:t>7,011</w:t>
            </w:r>
          </w:p>
        </w:tc>
      </w:tr>
      <w:tr w:rsidR="00513907" w:rsidRPr="00A21F46" w14:paraId="5E8A6FBA" w14:textId="77777777" w:rsidTr="008D4E27">
        <w:trPr>
          <w:trHeight w:val="292"/>
          <w:jc w:val="right"/>
        </w:trPr>
        <w:tc>
          <w:tcPr>
            <w:tcW w:w="3965" w:type="dxa"/>
            <w:tcBorders>
              <w:top w:val="nil"/>
              <w:left w:val="single" w:sz="4" w:space="0" w:color="auto"/>
              <w:bottom w:val="single" w:sz="4" w:space="0" w:color="auto"/>
              <w:right w:val="single" w:sz="4" w:space="0" w:color="auto"/>
            </w:tcBorders>
            <w:shd w:val="clear" w:color="auto" w:fill="auto"/>
            <w:noWrap/>
            <w:vAlign w:val="center"/>
            <w:hideMark/>
          </w:tcPr>
          <w:p w14:paraId="7C69CC94" w14:textId="77777777" w:rsidR="00513907" w:rsidRPr="002D5C8A" w:rsidRDefault="00513907" w:rsidP="002D5C8A">
            <w:pPr>
              <w:spacing w:after="0" w:line="240" w:lineRule="auto"/>
              <w:rPr>
                <w:rFonts w:ascii="Arial" w:eastAsia="Times New Roman" w:hAnsi="Arial" w:cs="Arial"/>
                <w:color w:val="000000"/>
                <w:lang w:eastAsia="es-MX"/>
              </w:rPr>
            </w:pPr>
            <w:r w:rsidRPr="002D5C8A">
              <w:rPr>
                <w:rFonts w:ascii="Arial" w:eastAsia="Times New Roman" w:hAnsi="Arial" w:cs="Arial"/>
                <w:color w:val="000000"/>
                <w:lang w:eastAsia="es-MX"/>
              </w:rPr>
              <w:t>4.-SECUNDARIA</w:t>
            </w:r>
          </w:p>
        </w:tc>
        <w:tc>
          <w:tcPr>
            <w:tcW w:w="2448" w:type="dxa"/>
            <w:tcBorders>
              <w:top w:val="nil"/>
              <w:left w:val="nil"/>
              <w:bottom w:val="single" w:sz="4" w:space="0" w:color="auto"/>
              <w:right w:val="single" w:sz="4" w:space="0" w:color="auto"/>
            </w:tcBorders>
            <w:shd w:val="clear" w:color="auto" w:fill="auto"/>
            <w:noWrap/>
            <w:vAlign w:val="center"/>
            <w:hideMark/>
          </w:tcPr>
          <w:p w14:paraId="01DA367E" w14:textId="77777777" w:rsidR="00513907" w:rsidRPr="002D5C8A" w:rsidRDefault="00513907" w:rsidP="002D5C8A">
            <w:pPr>
              <w:spacing w:after="0" w:line="240" w:lineRule="auto"/>
              <w:rPr>
                <w:rFonts w:ascii="Arial" w:eastAsia="Times New Roman" w:hAnsi="Arial" w:cs="Arial"/>
                <w:color w:val="000000"/>
                <w:lang w:eastAsia="es-MX"/>
              </w:rPr>
            </w:pPr>
            <w:r w:rsidRPr="002D5C8A">
              <w:rPr>
                <w:rFonts w:ascii="Arial" w:eastAsia="Times New Roman" w:hAnsi="Arial" w:cs="Arial"/>
                <w:color w:val="000000"/>
                <w:lang w:eastAsia="es-MX"/>
              </w:rPr>
              <w:t>Docente</w:t>
            </w:r>
          </w:p>
        </w:tc>
        <w:tc>
          <w:tcPr>
            <w:tcW w:w="1515" w:type="dxa"/>
            <w:tcBorders>
              <w:top w:val="nil"/>
              <w:left w:val="nil"/>
              <w:bottom w:val="single" w:sz="4" w:space="0" w:color="auto"/>
              <w:right w:val="single" w:sz="4" w:space="0" w:color="auto"/>
            </w:tcBorders>
            <w:shd w:val="clear" w:color="auto" w:fill="auto"/>
            <w:noWrap/>
            <w:vAlign w:val="center"/>
            <w:hideMark/>
          </w:tcPr>
          <w:p w14:paraId="2B692278" w14:textId="77777777" w:rsidR="00513907" w:rsidRPr="002D5C8A" w:rsidRDefault="00513907" w:rsidP="00A21F46">
            <w:pPr>
              <w:spacing w:after="0" w:line="240" w:lineRule="auto"/>
              <w:jc w:val="center"/>
              <w:rPr>
                <w:rFonts w:ascii="Arial" w:eastAsia="Times New Roman" w:hAnsi="Arial" w:cs="Arial"/>
                <w:color w:val="000000"/>
                <w:lang w:eastAsia="es-MX"/>
              </w:rPr>
            </w:pPr>
            <w:r w:rsidRPr="002D5C8A">
              <w:rPr>
                <w:rFonts w:ascii="Arial" w:eastAsia="Times New Roman" w:hAnsi="Arial" w:cs="Arial"/>
                <w:color w:val="000000"/>
                <w:lang w:eastAsia="es-MX"/>
              </w:rPr>
              <w:t>45,371</w:t>
            </w:r>
          </w:p>
        </w:tc>
      </w:tr>
      <w:tr w:rsidR="00513907" w:rsidRPr="00A21F46" w14:paraId="62800A7B" w14:textId="77777777" w:rsidTr="008D4E27">
        <w:trPr>
          <w:trHeight w:val="292"/>
          <w:jc w:val="right"/>
        </w:trPr>
        <w:tc>
          <w:tcPr>
            <w:tcW w:w="3965" w:type="dxa"/>
            <w:tcBorders>
              <w:top w:val="nil"/>
              <w:left w:val="single" w:sz="4" w:space="0" w:color="auto"/>
              <w:bottom w:val="single" w:sz="4" w:space="0" w:color="auto"/>
              <w:right w:val="single" w:sz="4" w:space="0" w:color="auto"/>
            </w:tcBorders>
            <w:shd w:val="clear" w:color="auto" w:fill="auto"/>
            <w:noWrap/>
            <w:vAlign w:val="center"/>
            <w:hideMark/>
          </w:tcPr>
          <w:p w14:paraId="7FED0A75" w14:textId="77777777" w:rsidR="00513907" w:rsidRPr="002D5C8A" w:rsidRDefault="00513907" w:rsidP="002D5C8A">
            <w:pPr>
              <w:spacing w:after="0" w:line="240" w:lineRule="auto"/>
              <w:rPr>
                <w:rFonts w:ascii="Arial" w:eastAsia="Times New Roman" w:hAnsi="Arial" w:cs="Arial"/>
                <w:color w:val="000000"/>
                <w:lang w:eastAsia="es-MX"/>
              </w:rPr>
            </w:pPr>
            <w:r w:rsidRPr="002D5C8A">
              <w:rPr>
                <w:rFonts w:ascii="Arial" w:eastAsia="Times New Roman" w:hAnsi="Arial" w:cs="Arial"/>
                <w:color w:val="000000"/>
                <w:lang w:eastAsia="es-MX"/>
              </w:rPr>
              <w:t>5.-NORMALES</w:t>
            </w:r>
          </w:p>
        </w:tc>
        <w:tc>
          <w:tcPr>
            <w:tcW w:w="2448" w:type="dxa"/>
            <w:tcBorders>
              <w:top w:val="nil"/>
              <w:left w:val="nil"/>
              <w:bottom w:val="single" w:sz="4" w:space="0" w:color="auto"/>
              <w:right w:val="single" w:sz="4" w:space="0" w:color="auto"/>
            </w:tcBorders>
            <w:shd w:val="clear" w:color="auto" w:fill="auto"/>
            <w:noWrap/>
            <w:vAlign w:val="center"/>
            <w:hideMark/>
          </w:tcPr>
          <w:p w14:paraId="43B72D2E" w14:textId="77777777" w:rsidR="00513907" w:rsidRPr="002D5C8A" w:rsidRDefault="00513907" w:rsidP="002D5C8A">
            <w:pPr>
              <w:spacing w:after="0" w:line="240" w:lineRule="auto"/>
              <w:rPr>
                <w:rFonts w:ascii="Arial" w:eastAsia="Times New Roman" w:hAnsi="Arial" w:cs="Arial"/>
                <w:color w:val="000000"/>
                <w:lang w:eastAsia="es-MX"/>
              </w:rPr>
            </w:pPr>
            <w:r w:rsidRPr="002D5C8A">
              <w:rPr>
                <w:rFonts w:ascii="Arial" w:eastAsia="Times New Roman" w:hAnsi="Arial" w:cs="Arial"/>
                <w:color w:val="000000"/>
                <w:lang w:eastAsia="es-MX"/>
              </w:rPr>
              <w:t>Administrativo</w:t>
            </w:r>
          </w:p>
        </w:tc>
        <w:tc>
          <w:tcPr>
            <w:tcW w:w="1515" w:type="dxa"/>
            <w:tcBorders>
              <w:top w:val="nil"/>
              <w:left w:val="nil"/>
              <w:bottom w:val="single" w:sz="4" w:space="0" w:color="auto"/>
              <w:right w:val="single" w:sz="4" w:space="0" w:color="auto"/>
            </w:tcBorders>
            <w:shd w:val="clear" w:color="auto" w:fill="auto"/>
            <w:noWrap/>
            <w:vAlign w:val="center"/>
            <w:hideMark/>
          </w:tcPr>
          <w:p w14:paraId="654D0F28" w14:textId="77777777" w:rsidR="00513907" w:rsidRPr="002D5C8A" w:rsidRDefault="00513907" w:rsidP="00A21F46">
            <w:pPr>
              <w:spacing w:after="0" w:line="240" w:lineRule="auto"/>
              <w:jc w:val="center"/>
              <w:rPr>
                <w:rFonts w:ascii="Arial" w:eastAsia="Times New Roman" w:hAnsi="Arial" w:cs="Arial"/>
                <w:color w:val="000000"/>
                <w:lang w:eastAsia="es-MX"/>
              </w:rPr>
            </w:pPr>
            <w:r w:rsidRPr="002D5C8A">
              <w:rPr>
                <w:rFonts w:ascii="Arial" w:eastAsia="Times New Roman" w:hAnsi="Arial" w:cs="Arial"/>
                <w:color w:val="000000"/>
                <w:lang w:eastAsia="es-MX"/>
              </w:rPr>
              <w:t>560</w:t>
            </w:r>
          </w:p>
        </w:tc>
      </w:tr>
      <w:tr w:rsidR="00513907" w:rsidRPr="00A21F46" w14:paraId="6646B816" w14:textId="77777777" w:rsidTr="008D4E27">
        <w:trPr>
          <w:trHeight w:val="292"/>
          <w:jc w:val="right"/>
        </w:trPr>
        <w:tc>
          <w:tcPr>
            <w:tcW w:w="3965" w:type="dxa"/>
            <w:tcBorders>
              <w:top w:val="nil"/>
              <w:left w:val="single" w:sz="4" w:space="0" w:color="auto"/>
              <w:bottom w:val="single" w:sz="4" w:space="0" w:color="auto"/>
              <w:right w:val="single" w:sz="4" w:space="0" w:color="auto"/>
            </w:tcBorders>
            <w:shd w:val="clear" w:color="auto" w:fill="auto"/>
            <w:noWrap/>
            <w:vAlign w:val="center"/>
            <w:hideMark/>
          </w:tcPr>
          <w:p w14:paraId="651F0904" w14:textId="77777777" w:rsidR="00513907" w:rsidRPr="002D5C8A" w:rsidRDefault="00513907" w:rsidP="002D5C8A">
            <w:pPr>
              <w:spacing w:after="0" w:line="240" w:lineRule="auto"/>
              <w:rPr>
                <w:rFonts w:ascii="Arial" w:eastAsia="Times New Roman" w:hAnsi="Arial" w:cs="Arial"/>
                <w:color w:val="000000"/>
                <w:lang w:eastAsia="es-MX"/>
              </w:rPr>
            </w:pPr>
            <w:r w:rsidRPr="002D5C8A">
              <w:rPr>
                <w:rFonts w:ascii="Arial" w:eastAsia="Times New Roman" w:hAnsi="Arial" w:cs="Arial"/>
                <w:color w:val="000000"/>
                <w:lang w:eastAsia="es-MX"/>
              </w:rPr>
              <w:t>5.-NORMALES</w:t>
            </w:r>
          </w:p>
        </w:tc>
        <w:tc>
          <w:tcPr>
            <w:tcW w:w="2448" w:type="dxa"/>
            <w:tcBorders>
              <w:top w:val="nil"/>
              <w:left w:val="nil"/>
              <w:bottom w:val="single" w:sz="4" w:space="0" w:color="auto"/>
              <w:right w:val="single" w:sz="4" w:space="0" w:color="auto"/>
            </w:tcBorders>
            <w:shd w:val="clear" w:color="auto" w:fill="auto"/>
            <w:noWrap/>
            <w:vAlign w:val="center"/>
            <w:hideMark/>
          </w:tcPr>
          <w:p w14:paraId="72A9D3B7" w14:textId="77777777" w:rsidR="00513907" w:rsidRPr="002D5C8A" w:rsidRDefault="00513907" w:rsidP="002D5C8A">
            <w:pPr>
              <w:spacing w:after="0" w:line="240" w:lineRule="auto"/>
              <w:rPr>
                <w:rFonts w:ascii="Arial" w:eastAsia="Times New Roman" w:hAnsi="Arial" w:cs="Arial"/>
                <w:color w:val="000000"/>
                <w:lang w:eastAsia="es-MX"/>
              </w:rPr>
            </w:pPr>
            <w:r w:rsidRPr="002D5C8A">
              <w:rPr>
                <w:rFonts w:ascii="Arial" w:eastAsia="Times New Roman" w:hAnsi="Arial" w:cs="Arial"/>
                <w:color w:val="000000"/>
                <w:lang w:eastAsia="es-MX"/>
              </w:rPr>
              <w:t>Docente</w:t>
            </w:r>
          </w:p>
        </w:tc>
        <w:tc>
          <w:tcPr>
            <w:tcW w:w="1515" w:type="dxa"/>
            <w:tcBorders>
              <w:top w:val="nil"/>
              <w:left w:val="nil"/>
              <w:bottom w:val="single" w:sz="4" w:space="0" w:color="auto"/>
              <w:right w:val="single" w:sz="4" w:space="0" w:color="auto"/>
            </w:tcBorders>
            <w:shd w:val="clear" w:color="auto" w:fill="auto"/>
            <w:noWrap/>
            <w:vAlign w:val="center"/>
            <w:hideMark/>
          </w:tcPr>
          <w:p w14:paraId="782BF795" w14:textId="77777777" w:rsidR="00513907" w:rsidRPr="002D5C8A" w:rsidRDefault="00513907" w:rsidP="00A21F46">
            <w:pPr>
              <w:spacing w:after="0" w:line="240" w:lineRule="auto"/>
              <w:jc w:val="center"/>
              <w:rPr>
                <w:rFonts w:ascii="Arial" w:eastAsia="Times New Roman" w:hAnsi="Arial" w:cs="Arial"/>
                <w:color w:val="000000"/>
                <w:lang w:eastAsia="es-MX"/>
              </w:rPr>
            </w:pPr>
            <w:r w:rsidRPr="002D5C8A">
              <w:rPr>
                <w:rFonts w:ascii="Arial" w:eastAsia="Times New Roman" w:hAnsi="Arial" w:cs="Arial"/>
                <w:color w:val="000000"/>
                <w:lang w:eastAsia="es-MX"/>
              </w:rPr>
              <w:t>719</w:t>
            </w:r>
          </w:p>
        </w:tc>
      </w:tr>
      <w:tr w:rsidR="00513907" w:rsidRPr="00A21F46" w14:paraId="6A80C36D" w14:textId="77777777" w:rsidTr="008D4E27">
        <w:trPr>
          <w:trHeight w:val="292"/>
          <w:jc w:val="right"/>
        </w:trPr>
        <w:tc>
          <w:tcPr>
            <w:tcW w:w="3965" w:type="dxa"/>
            <w:tcBorders>
              <w:top w:val="nil"/>
              <w:left w:val="single" w:sz="4" w:space="0" w:color="auto"/>
              <w:bottom w:val="single" w:sz="4" w:space="0" w:color="auto"/>
              <w:right w:val="single" w:sz="4" w:space="0" w:color="auto"/>
            </w:tcBorders>
            <w:shd w:val="clear" w:color="auto" w:fill="auto"/>
            <w:noWrap/>
            <w:vAlign w:val="center"/>
            <w:hideMark/>
          </w:tcPr>
          <w:p w14:paraId="4211004E" w14:textId="77777777" w:rsidR="00513907" w:rsidRPr="002D5C8A" w:rsidRDefault="00513907" w:rsidP="002D5C8A">
            <w:pPr>
              <w:spacing w:after="0" w:line="240" w:lineRule="auto"/>
              <w:rPr>
                <w:rFonts w:ascii="Arial" w:eastAsia="Times New Roman" w:hAnsi="Arial" w:cs="Arial"/>
                <w:color w:val="000000"/>
                <w:lang w:eastAsia="es-MX"/>
              </w:rPr>
            </w:pPr>
            <w:r w:rsidRPr="002D5C8A">
              <w:rPr>
                <w:rFonts w:ascii="Arial" w:eastAsia="Times New Roman" w:hAnsi="Arial" w:cs="Arial"/>
                <w:color w:val="000000"/>
                <w:lang w:eastAsia="es-MX"/>
              </w:rPr>
              <w:t>6.-U.P.N.</w:t>
            </w:r>
          </w:p>
        </w:tc>
        <w:tc>
          <w:tcPr>
            <w:tcW w:w="2448" w:type="dxa"/>
            <w:tcBorders>
              <w:top w:val="nil"/>
              <w:left w:val="nil"/>
              <w:bottom w:val="single" w:sz="4" w:space="0" w:color="auto"/>
              <w:right w:val="single" w:sz="4" w:space="0" w:color="auto"/>
            </w:tcBorders>
            <w:shd w:val="clear" w:color="auto" w:fill="auto"/>
            <w:noWrap/>
            <w:vAlign w:val="center"/>
            <w:hideMark/>
          </w:tcPr>
          <w:p w14:paraId="214581C9" w14:textId="77777777" w:rsidR="00513907" w:rsidRPr="002D5C8A" w:rsidRDefault="00513907" w:rsidP="002D5C8A">
            <w:pPr>
              <w:spacing w:after="0" w:line="240" w:lineRule="auto"/>
              <w:rPr>
                <w:rFonts w:ascii="Arial" w:eastAsia="Times New Roman" w:hAnsi="Arial" w:cs="Arial"/>
                <w:color w:val="000000"/>
                <w:lang w:eastAsia="es-MX"/>
              </w:rPr>
            </w:pPr>
            <w:r w:rsidRPr="002D5C8A">
              <w:rPr>
                <w:rFonts w:ascii="Arial" w:eastAsia="Times New Roman" w:hAnsi="Arial" w:cs="Arial"/>
                <w:color w:val="000000"/>
                <w:lang w:eastAsia="es-MX"/>
              </w:rPr>
              <w:t>Administrativo</w:t>
            </w:r>
          </w:p>
        </w:tc>
        <w:tc>
          <w:tcPr>
            <w:tcW w:w="1515" w:type="dxa"/>
            <w:tcBorders>
              <w:top w:val="nil"/>
              <w:left w:val="nil"/>
              <w:bottom w:val="single" w:sz="4" w:space="0" w:color="auto"/>
              <w:right w:val="single" w:sz="4" w:space="0" w:color="auto"/>
            </w:tcBorders>
            <w:shd w:val="clear" w:color="auto" w:fill="auto"/>
            <w:noWrap/>
            <w:vAlign w:val="center"/>
            <w:hideMark/>
          </w:tcPr>
          <w:p w14:paraId="0290C082" w14:textId="77777777" w:rsidR="00513907" w:rsidRPr="002D5C8A" w:rsidRDefault="00513907" w:rsidP="00A21F46">
            <w:pPr>
              <w:spacing w:after="0" w:line="240" w:lineRule="auto"/>
              <w:jc w:val="center"/>
              <w:rPr>
                <w:rFonts w:ascii="Arial" w:eastAsia="Times New Roman" w:hAnsi="Arial" w:cs="Arial"/>
                <w:color w:val="000000"/>
                <w:lang w:eastAsia="es-MX"/>
              </w:rPr>
            </w:pPr>
            <w:r w:rsidRPr="002D5C8A">
              <w:rPr>
                <w:rFonts w:ascii="Arial" w:eastAsia="Times New Roman" w:hAnsi="Arial" w:cs="Arial"/>
                <w:color w:val="000000"/>
                <w:lang w:eastAsia="es-MX"/>
              </w:rPr>
              <w:t>66</w:t>
            </w:r>
          </w:p>
        </w:tc>
      </w:tr>
      <w:tr w:rsidR="00513907" w:rsidRPr="00A21F46" w14:paraId="2FCFAF72" w14:textId="77777777" w:rsidTr="008D4E27">
        <w:trPr>
          <w:trHeight w:val="292"/>
          <w:jc w:val="right"/>
        </w:trPr>
        <w:tc>
          <w:tcPr>
            <w:tcW w:w="3965" w:type="dxa"/>
            <w:tcBorders>
              <w:top w:val="nil"/>
              <w:left w:val="single" w:sz="4" w:space="0" w:color="auto"/>
              <w:bottom w:val="single" w:sz="4" w:space="0" w:color="auto"/>
              <w:right w:val="single" w:sz="4" w:space="0" w:color="auto"/>
            </w:tcBorders>
            <w:shd w:val="clear" w:color="auto" w:fill="auto"/>
            <w:noWrap/>
            <w:vAlign w:val="center"/>
            <w:hideMark/>
          </w:tcPr>
          <w:p w14:paraId="68D620A9" w14:textId="77777777" w:rsidR="00513907" w:rsidRPr="002D5C8A" w:rsidRDefault="00513907" w:rsidP="002D5C8A">
            <w:pPr>
              <w:spacing w:after="0" w:line="240" w:lineRule="auto"/>
              <w:rPr>
                <w:rFonts w:ascii="Arial" w:eastAsia="Times New Roman" w:hAnsi="Arial" w:cs="Arial"/>
                <w:color w:val="000000"/>
                <w:lang w:eastAsia="es-MX"/>
              </w:rPr>
            </w:pPr>
            <w:r w:rsidRPr="002D5C8A">
              <w:rPr>
                <w:rFonts w:ascii="Arial" w:eastAsia="Times New Roman" w:hAnsi="Arial" w:cs="Arial"/>
                <w:color w:val="000000"/>
                <w:lang w:eastAsia="es-MX"/>
              </w:rPr>
              <w:t>6.-U.P.N.</w:t>
            </w:r>
          </w:p>
        </w:tc>
        <w:tc>
          <w:tcPr>
            <w:tcW w:w="2448" w:type="dxa"/>
            <w:tcBorders>
              <w:top w:val="nil"/>
              <w:left w:val="nil"/>
              <w:bottom w:val="single" w:sz="4" w:space="0" w:color="auto"/>
              <w:right w:val="single" w:sz="4" w:space="0" w:color="auto"/>
            </w:tcBorders>
            <w:shd w:val="clear" w:color="auto" w:fill="auto"/>
            <w:noWrap/>
            <w:vAlign w:val="center"/>
            <w:hideMark/>
          </w:tcPr>
          <w:p w14:paraId="79AFDB18" w14:textId="77777777" w:rsidR="00513907" w:rsidRPr="002D5C8A" w:rsidRDefault="00513907" w:rsidP="002D5C8A">
            <w:pPr>
              <w:spacing w:after="0" w:line="240" w:lineRule="auto"/>
              <w:rPr>
                <w:rFonts w:ascii="Arial" w:eastAsia="Times New Roman" w:hAnsi="Arial" w:cs="Arial"/>
                <w:color w:val="000000"/>
                <w:lang w:eastAsia="es-MX"/>
              </w:rPr>
            </w:pPr>
            <w:r w:rsidRPr="002D5C8A">
              <w:rPr>
                <w:rFonts w:ascii="Arial" w:eastAsia="Times New Roman" w:hAnsi="Arial" w:cs="Arial"/>
                <w:color w:val="000000"/>
                <w:lang w:eastAsia="es-MX"/>
              </w:rPr>
              <w:t>Docente</w:t>
            </w:r>
          </w:p>
        </w:tc>
        <w:tc>
          <w:tcPr>
            <w:tcW w:w="1515" w:type="dxa"/>
            <w:tcBorders>
              <w:top w:val="nil"/>
              <w:left w:val="nil"/>
              <w:bottom w:val="single" w:sz="4" w:space="0" w:color="auto"/>
              <w:right w:val="single" w:sz="4" w:space="0" w:color="auto"/>
            </w:tcBorders>
            <w:shd w:val="clear" w:color="auto" w:fill="auto"/>
            <w:noWrap/>
            <w:vAlign w:val="center"/>
            <w:hideMark/>
          </w:tcPr>
          <w:p w14:paraId="6A75108B" w14:textId="77777777" w:rsidR="00513907" w:rsidRPr="002D5C8A" w:rsidRDefault="00513907" w:rsidP="00A21F46">
            <w:pPr>
              <w:spacing w:after="0" w:line="240" w:lineRule="auto"/>
              <w:jc w:val="center"/>
              <w:rPr>
                <w:rFonts w:ascii="Arial" w:eastAsia="Times New Roman" w:hAnsi="Arial" w:cs="Arial"/>
                <w:color w:val="000000"/>
                <w:lang w:eastAsia="es-MX"/>
              </w:rPr>
            </w:pPr>
            <w:r w:rsidRPr="002D5C8A">
              <w:rPr>
                <w:rFonts w:ascii="Arial" w:eastAsia="Times New Roman" w:hAnsi="Arial" w:cs="Arial"/>
                <w:color w:val="000000"/>
                <w:lang w:eastAsia="es-MX"/>
              </w:rPr>
              <w:t>120</w:t>
            </w:r>
          </w:p>
        </w:tc>
      </w:tr>
      <w:tr w:rsidR="00513907" w:rsidRPr="00A21F46" w14:paraId="00FD0132" w14:textId="77777777" w:rsidTr="008D4E27">
        <w:trPr>
          <w:trHeight w:val="292"/>
          <w:jc w:val="right"/>
        </w:trPr>
        <w:tc>
          <w:tcPr>
            <w:tcW w:w="6413"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D8A870C" w14:textId="77777777" w:rsidR="00513907" w:rsidRPr="002D5C8A" w:rsidRDefault="00513907" w:rsidP="00DF4E23">
            <w:pPr>
              <w:spacing w:after="0" w:line="240" w:lineRule="auto"/>
              <w:ind w:firstLineChars="100" w:firstLine="238"/>
              <w:jc w:val="right"/>
              <w:rPr>
                <w:rFonts w:ascii="Arial" w:eastAsia="Times New Roman" w:hAnsi="Arial" w:cs="Arial"/>
                <w:b/>
                <w:bCs/>
                <w:color w:val="000000"/>
                <w:lang w:eastAsia="es-MX"/>
              </w:rPr>
            </w:pPr>
            <w:r w:rsidRPr="002D5C8A">
              <w:rPr>
                <w:rFonts w:ascii="Arial" w:eastAsia="Times New Roman" w:hAnsi="Arial" w:cs="Arial"/>
                <w:b/>
                <w:bCs/>
                <w:color w:val="000000"/>
                <w:lang w:eastAsia="es-MX"/>
              </w:rPr>
              <w:t>Total general</w:t>
            </w:r>
          </w:p>
        </w:tc>
        <w:tc>
          <w:tcPr>
            <w:tcW w:w="1515" w:type="dxa"/>
            <w:tcBorders>
              <w:top w:val="nil"/>
              <w:left w:val="nil"/>
              <w:bottom w:val="single" w:sz="4" w:space="0" w:color="auto"/>
              <w:right w:val="single" w:sz="4" w:space="0" w:color="auto"/>
            </w:tcBorders>
            <w:shd w:val="clear" w:color="000000" w:fill="D9D9D9"/>
            <w:noWrap/>
            <w:vAlign w:val="center"/>
            <w:hideMark/>
          </w:tcPr>
          <w:p w14:paraId="566BC102" w14:textId="77777777" w:rsidR="00513907" w:rsidRPr="002D5C8A" w:rsidRDefault="00513907" w:rsidP="00A21F46">
            <w:pPr>
              <w:spacing w:after="0" w:line="240" w:lineRule="auto"/>
              <w:jc w:val="center"/>
              <w:rPr>
                <w:rFonts w:ascii="Arial" w:eastAsia="Times New Roman" w:hAnsi="Arial" w:cs="Arial"/>
                <w:b/>
                <w:bCs/>
                <w:color w:val="000000"/>
                <w:lang w:eastAsia="es-MX"/>
              </w:rPr>
            </w:pPr>
            <w:r w:rsidRPr="002D5C8A">
              <w:rPr>
                <w:rFonts w:ascii="Arial" w:eastAsia="Times New Roman" w:hAnsi="Arial" w:cs="Arial"/>
                <w:b/>
                <w:bCs/>
                <w:color w:val="000000"/>
                <w:lang w:eastAsia="es-MX"/>
              </w:rPr>
              <w:t>119,092</w:t>
            </w:r>
          </w:p>
        </w:tc>
      </w:tr>
      <w:tr w:rsidR="00923C5B" w:rsidRPr="00A21F46" w14:paraId="7877F425" w14:textId="77777777" w:rsidTr="008D4E27">
        <w:trPr>
          <w:trHeight w:val="292"/>
          <w:jc w:val="right"/>
        </w:trPr>
        <w:tc>
          <w:tcPr>
            <w:tcW w:w="7928" w:type="dxa"/>
            <w:gridSpan w:val="3"/>
            <w:tcBorders>
              <w:top w:val="single" w:sz="4" w:space="0" w:color="auto"/>
            </w:tcBorders>
            <w:shd w:val="clear" w:color="auto" w:fill="auto"/>
            <w:noWrap/>
            <w:vAlign w:val="center"/>
          </w:tcPr>
          <w:p w14:paraId="32DD8D06" w14:textId="467DE7D6" w:rsidR="00923C5B" w:rsidRPr="00A21F46" w:rsidRDefault="00A21F46" w:rsidP="00A21F46">
            <w:pPr>
              <w:spacing w:after="0" w:line="240" w:lineRule="auto"/>
              <w:rPr>
                <w:rFonts w:ascii="Arial" w:eastAsia="Times New Roman" w:hAnsi="Arial" w:cs="Arial"/>
                <w:b/>
                <w:bCs/>
                <w:color w:val="000000"/>
                <w:lang w:eastAsia="es-MX"/>
              </w:rPr>
            </w:pPr>
            <w:r>
              <w:rPr>
                <w:rFonts w:ascii="Arial" w:eastAsiaTheme="majorEastAsia" w:hAnsi="Arial" w:cs="Arial"/>
                <w:color w:val="808080" w:themeColor="background1" w:themeShade="80"/>
                <w:sz w:val="18"/>
                <w:szCs w:val="18"/>
              </w:rPr>
              <w:t xml:space="preserve">Fuente: </w:t>
            </w:r>
            <w:r w:rsidR="00302A0B">
              <w:rPr>
                <w:rFonts w:ascii="Arial" w:eastAsiaTheme="majorEastAsia" w:hAnsi="Arial" w:cs="Arial"/>
                <w:color w:val="808080" w:themeColor="background1" w:themeShade="80"/>
                <w:sz w:val="18"/>
                <w:szCs w:val="18"/>
              </w:rPr>
              <w:t>Datos proporcionados por el Instituto Estatal de Educación Pública de Oaxaca (IEEPO)</w:t>
            </w:r>
            <w:r>
              <w:rPr>
                <w:rFonts w:ascii="Arial" w:eastAsiaTheme="majorEastAsia" w:hAnsi="Arial" w:cs="Arial"/>
                <w:color w:val="808080" w:themeColor="background1" w:themeShade="80"/>
                <w:sz w:val="18"/>
                <w:szCs w:val="18"/>
              </w:rPr>
              <w:t xml:space="preserve"> </w:t>
            </w:r>
            <w:r w:rsidR="00302A0B">
              <w:rPr>
                <w:rFonts w:ascii="Arial" w:eastAsiaTheme="majorEastAsia" w:hAnsi="Arial" w:cs="Arial"/>
                <w:color w:val="808080" w:themeColor="background1" w:themeShade="80"/>
                <w:sz w:val="18"/>
                <w:szCs w:val="18"/>
              </w:rPr>
              <w:t>a través de la Dirección Financier</w:t>
            </w:r>
            <w:r w:rsidR="000C7EE4">
              <w:rPr>
                <w:rFonts w:ascii="Arial" w:eastAsiaTheme="majorEastAsia" w:hAnsi="Arial" w:cs="Arial"/>
                <w:color w:val="808080" w:themeColor="background1" w:themeShade="80"/>
                <w:sz w:val="18"/>
                <w:szCs w:val="18"/>
              </w:rPr>
              <w:t>a</w:t>
            </w:r>
            <w:r w:rsidR="00ED00FC">
              <w:rPr>
                <w:rFonts w:ascii="Arial" w:eastAsiaTheme="majorEastAsia" w:hAnsi="Arial" w:cs="Arial"/>
                <w:color w:val="808080" w:themeColor="background1" w:themeShade="80"/>
                <w:sz w:val="18"/>
                <w:szCs w:val="18"/>
              </w:rPr>
              <w:t>.</w:t>
            </w:r>
          </w:p>
        </w:tc>
      </w:tr>
    </w:tbl>
    <w:p w14:paraId="45772897" w14:textId="09171DAA" w:rsidR="002D5C8A" w:rsidRDefault="002D5C8A" w:rsidP="008D4E27">
      <w:pPr>
        <w:pStyle w:val="Prrafodelista"/>
        <w:ind w:left="0"/>
        <w:jc w:val="both"/>
        <w:rPr>
          <w:rFonts w:ascii="Arial" w:eastAsiaTheme="majorEastAsia" w:hAnsi="Arial" w:cs="Arial"/>
        </w:rPr>
      </w:pPr>
    </w:p>
    <w:p w14:paraId="56D9AEBD" w14:textId="18B43D77" w:rsidR="00BC1A6A" w:rsidRDefault="008E6427" w:rsidP="008D4E27">
      <w:pPr>
        <w:pStyle w:val="Prrafodelista"/>
        <w:spacing w:after="0"/>
        <w:ind w:left="0"/>
        <w:jc w:val="both"/>
        <w:rPr>
          <w:rFonts w:ascii="Arial" w:eastAsiaTheme="majorEastAsia" w:hAnsi="Arial" w:cs="Arial"/>
        </w:rPr>
      </w:pPr>
      <w:r>
        <w:rPr>
          <w:rFonts w:ascii="Arial" w:eastAsiaTheme="majorEastAsia" w:hAnsi="Arial" w:cs="Arial"/>
        </w:rPr>
        <w:lastRenderedPageBreak/>
        <w:t>Con relación a la información de la tabla anterior</w:t>
      </w:r>
      <w:r w:rsidR="001A4F16">
        <w:rPr>
          <w:rFonts w:ascii="Arial" w:eastAsiaTheme="majorEastAsia" w:hAnsi="Arial" w:cs="Arial"/>
        </w:rPr>
        <w:t>,</w:t>
      </w:r>
      <w:r>
        <w:rPr>
          <w:rFonts w:ascii="Arial" w:eastAsiaTheme="majorEastAsia" w:hAnsi="Arial" w:cs="Arial"/>
        </w:rPr>
        <w:t xml:space="preserve"> se observ</w:t>
      </w:r>
      <w:r w:rsidR="001A4F16">
        <w:rPr>
          <w:rFonts w:ascii="Arial" w:eastAsiaTheme="majorEastAsia" w:hAnsi="Arial" w:cs="Arial"/>
        </w:rPr>
        <w:t>ó</w:t>
      </w:r>
      <w:r>
        <w:rPr>
          <w:rFonts w:ascii="Arial" w:eastAsiaTheme="majorEastAsia" w:hAnsi="Arial" w:cs="Arial"/>
        </w:rPr>
        <w:t xml:space="preserve"> que </w:t>
      </w:r>
      <w:r w:rsidR="005E156A">
        <w:rPr>
          <w:rFonts w:ascii="Arial" w:eastAsiaTheme="majorEastAsia" w:hAnsi="Arial" w:cs="Arial"/>
        </w:rPr>
        <w:t>el mayor número de plazas se concentra en el nivel secundaria</w:t>
      </w:r>
      <w:r w:rsidR="001A4F16">
        <w:rPr>
          <w:rFonts w:ascii="Arial" w:eastAsiaTheme="majorEastAsia" w:hAnsi="Arial" w:cs="Arial"/>
        </w:rPr>
        <w:t>,</w:t>
      </w:r>
      <w:r w:rsidR="001657C1">
        <w:rPr>
          <w:rFonts w:ascii="Arial" w:eastAsiaTheme="majorEastAsia" w:hAnsi="Arial" w:cs="Arial"/>
        </w:rPr>
        <w:t xml:space="preserve"> tanto de plazas docentes como administrativas; en cifras generales 101,994 son plazas de docentes que corresponde al 85.6% y 17,098 </w:t>
      </w:r>
      <w:r w:rsidR="00E406F3">
        <w:rPr>
          <w:rFonts w:ascii="Arial" w:eastAsiaTheme="majorEastAsia" w:hAnsi="Arial" w:cs="Arial"/>
        </w:rPr>
        <w:t xml:space="preserve">son </w:t>
      </w:r>
      <w:r w:rsidR="001657C1">
        <w:rPr>
          <w:rFonts w:ascii="Arial" w:eastAsiaTheme="majorEastAsia" w:hAnsi="Arial" w:cs="Arial"/>
        </w:rPr>
        <w:t>plazas administrativas</w:t>
      </w:r>
      <w:r w:rsidR="00E406F3">
        <w:rPr>
          <w:rFonts w:ascii="Arial" w:eastAsiaTheme="majorEastAsia" w:hAnsi="Arial" w:cs="Arial"/>
        </w:rPr>
        <w:t xml:space="preserve"> que</w:t>
      </w:r>
      <w:r w:rsidR="001657C1">
        <w:rPr>
          <w:rFonts w:ascii="Arial" w:eastAsiaTheme="majorEastAsia" w:hAnsi="Arial" w:cs="Arial"/>
        </w:rPr>
        <w:t xml:space="preserve"> </w:t>
      </w:r>
      <w:r w:rsidR="00E406F3">
        <w:rPr>
          <w:rFonts w:ascii="Arial" w:eastAsiaTheme="majorEastAsia" w:hAnsi="Arial" w:cs="Arial"/>
        </w:rPr>
        <w:t xml:space="preserve">representan solo el </w:t>
      </w:r>
      <w:r w:rsidR="001657C1">
        <w:rPr>
          <w:rFonts w:ascii="Arial" w:eastAsiaTheme="majorEastAsia" w:hAnsi="Arial" w:cs="Arial"/>
        </w:rPr>
        <w:t>14.4%</w:t>
      </w:r>
    </w:p>
    <w:p w14:paraId="22ACB764" w14:textId="5BF525B6" w:rsidR="005C422D" w:rsidRPr="005C422D" w:rsidRDefault="005C422D" w:rsidP="00A14F0E">
      <w:pPr>
        <w:spacing w:after="0"/>
        <w:rPr>
          <w:rFonts w:ascii="Arial" w:eastAsiaTheme="majorEastAsia" w:hAnsi="Arial" w:cs="Arial"/>
        </w:rPr>
      </w:pPr>
    </w:p>
    <w:p w14:paraId="3D77889A" w14:textId="75B5369A" w:rsidR="002A7259" w:rsidRPr="00FE57C4" w:rsidRDefault="002A7259" w:rsidP="008D4E27">
      <w:pPr>
        <w:pStyle w:val="Prrafodelista"/>
        <w:numPr>
          <w:ilvl w:val="0"/>
          <w:numId w:val="3"/>
        </w:numPr>
        <w:ind w:left="392" w:hanging="426"/>
        <w:jc w:val="both"/>
        <w:rPr>
          <w:rFonts w:ascii="Arial" w:eastAsiaTheme="majorEastAsia" w:hAnsi="Arial" w:cs="Arial"/>
          <w:b/>
          <w:bCs/>
          <w:color w:val="006666"/>
        </w:rPr>
      </w:pPr>
      <w:r w:rsidRPr="00FE57C4">
        <w:rPr>
          <w:rFonts w:ascii="Arial" w:eastAsiaTheme="majorEastAsia" w:hAnsi="Arial" w:cs="Arial"/>
          <w:b/>
          <w:bCs/>
          <w:color w:val="006666"/>
        </w:rPr>
        <w:t>Análisis y descripción de la fórmula de distribución de los recursos de acuerdo con la LCF y normatividad aplicable, y del presupuesto asignado a la entidad en el ejercicio fiscal evaluado y el porcentaje que este representa respecto al presupuesto nacional del fondo.</w:t>
      </w:r>
    </w:p>
    <w:p w14:paraId="43FCBBBD" w14:textId="51BB1CFF" w:rsidR="00BE055E" w:rsidRDefault="00BE055E" w:rsidP="00BE0130">
      <w:pPr>
        <w:pStyle w:val="Prrafodelista"/>
        <w:ind w:left="1065"/>
        <w:jc w:val="both"/>
        <w:rPr>
          <w:rFonts w:ascii="Arial" w:eastAsiaTheme="majorEastAsia" w:hAnsi="Arial" w:cs="Arial"/>
        </w:rPr>
      </w:pPr>
    </w:p>
    <w:p w14:paraId="4CD7F435" w14:textId="3361CE77" w:rsidR="00BE055E" w:rsidRDefault="006F0BE0" w:rsidP="008D4E27">
      <w:pPr>
        <w:pStyle w:val="Prrafodelista"/>
        <w:ind w:left="0"/>
        <w:jc w:val="both"/>
        <w:rPr>
          <w:rFonts w:ascii="Arial" w:eastAsiaTheme="majorEastAsia" w:hAnsi="Arial" w:cs="Arial"/>
        </w:rPr>
      </w:pPr>
      <w:r>
        <w:rPr>
          <w:rFonts w:ascii="Arial" w:eastAsiaTheme="majorEastAsia" w:hAnsi="Arial" w:cs="Arial"/>
        </w:rPr>
        <w:t>De acuerdo a lo establecido en la LCF en el artículo 27 fracción IV l</w:t>
      </w:r>
      <w:r w:rsidR="00BE055E" w:rsidRPr="00BE055E">
        <w:rPr>
          <w:rFonts w:ascii="Arial" w:eastAsiaTheme="majorEastAsia" w:hAnsi="Arial" w:cs="Arial"/>
        </w:rPr>
        <w:t>a distribución de</w:t>
      </w:r>
      <w:r>
        <w:rPr>
          <w:rFonts w:ascii="Arial" w:eastAsiaTheme="majorEastAsia" w:hAnsi="Arial" w:cs="Arial"/>
        </w:rPr>
        <w:t xml:space="preserve"> los recursos del FONE </w:t>
      </w:r>
      <w:r w:rsidR="00D64DD8">
        <w:rPr>
          <w:rFonts w:ascii="Arial" w:eastAsiaTheme="majorEastAsia" w:hAnsi="Arial" w:cs="Arial"/>
        </w:rPr>
        <w:t xml:space="preserve">se </w:t>
      </w:r>
      <w:r w:rsidR="00BE055E" w:rsidRPr="00BE055E">
        <w:rPr>
          <w:rFonts w:ascii="Arial" w:eastAsiaTheme="majorEastAsia" w:hAnsi="Arial" w:cs="Arial"/>
        </w:rPr>
        <w:t>realizará cada año a nivel nacional entre las</w:t>
      </w:r>
      <w:r w:rsidR="00BE055E">
        <w:rPr>
          <w:rFonts w:ascii="Arial" w:eastAsiaTheme="majorEastAsia" w:hAnsi="Arial" w:cs="Arial"/>
        </w:rPr>
        <w:t xml:space="preserve"> </w:t>
      </w:r>
      <w:r w:rsidR="00BE055E" w:rsidRPr="00BE055E">
        <w:rPr>
          <w:rFonts w:ascii="Arial" w:eastAsiaTheme="majorEastAsia" w:hAnsi="Arial" w:cs="Arial"/>
        </w:rPr>
        <w:t>entidades federativas, de acuerdo con la siguiente fórmula:</w:t>
      </w:r>
    </w:p>
    <w:p w14:paraId="0BDED1B3" w14:textId="77777777" w:rsidR="00E76071" w:rsidRPr="00BE055E" w:rsidRDefault="00E76071" w:rsidP="008D4E27">
      <w:pPr>
        <w:pStyle w:val="Prrafodelista"/>
        <w:ind w:left="0"/>
        <w:jc w:val="both"/>
        <w:rPr>
          <w:rFonts w:ascii="Arial" w:eastAsiaTheme="majorEastAsia" w:hAnsi="Arial" w:cs="Arial"/>
        </w:rPr>
      </w:pPr>
    </w:p>
    <w:p w14:paraId="13C075B1" w14:textId="7E1F8628" w:rsidR="00BE055E" w:rsidRPr="00271E66" w:rsidRDefault="00BE055E" w:rsidP="008D4E27">
      <w:pPr>
        <w:pStyle w:val="Prrafodelista"/>
        <w:ind w:left="0"/>
        <w:jc w:val="both"/>
        <w:rPr>
          <w:rFonts w:ascii="Arial" w:eastAsiaTheme="majorEastAsia" w:hAnsi="Arial" w:cs="Arial"/>
          <w:b/>
          <w:bCs/>
          <w:lang w:val="en-US"/>
        </w:rPr>
      </w:pPr>
      <w:proofErr w:type="spellStart"/>
      <w:r w:rsidRPr="00271E66">
        <w:rPr>
          <w:rFonts w:ascii="Arial" w:eastAsiaTheme="majorEastAsia" w:hAnsi="Arial" w:cs="Arial"/>
          <w:b/>
          <w:bCs/>
          <w:lang w:val="en-US"/>
        </w:rPr>
        <w:t>GO</w:t>
      </w:r>
      <w:r w:rsidRPr="00271E66">
        <w:rPr>
          <w:rFonts w:ascii="Arial" w:eastAsiaTheme="majorEastAsia" w:hAnsi="Arial" w:cs="Arial"/>
          <w:b/>
          <w:bCs/>
          <w:vertAlign w:val="subscript"/>
          <w:lang w:val="en-US"/>
        </w:rPr>
        <w:t>i</w:t>
      </w:r>
      <w:proofErr w:type="spellEnd"/>
      <w:r w:rsidRPr="00271E66">
        <w:rPr>
          <w:rFonts w:ascii="Arial" w:eastAsiaTheme="majorEastAsia" w:hAnsi="Arial" w:cs="Arial"/>
          <w:b/>
          <w:bCs/>
          <w:lang w:val="en-US"/>
        </w:rPr>
        <w:t xml:space="preserve"> = GO</w:t>
      </w:r>
      <w:r w:rsidRPr="00271E66">
        <w:rPr>
          <w:rFonts w:ascii="Arial" w:eastAsiaTheme="majorEastAsia" w:hAnsi="Arial" w:cs="Arial"/>
          <w:b/>
          <w:bCs/>
          <w:vertAlign w:val="subscript"/>
          <w:lang w:val="en-US"/>
        </w:rPr>
        <w:t>i,2013</w:t>
      </w:r>
      <w:r w:rsidRPr="00271E66">
        <w:rPr>
          <w:rFonts w:ascii="Arial" w:eastAsiaTheme="majorEastAsia" w:hAnsi="Arial" w:cs="Arial"/>
          <w:b/>
          <w:bCs/>
          <w:lang w:val="en-US"/>
        </w:rPr>
        <w:t xml:space="preserve"> + ((</w:t>
      </w:r>
      <w:proofErr w:type="spellStart"/>
      <w:r w:rsidRPr="00271E66">
        <w:rPr>
          <w:rFonts w:ascii="Arial" w:eastAsiaTheme="majorEastAsia" w:hAnsi="Arial" w:cs="Arial"/>
          <w:b/>
          <w:bCs/>
          <w:lang w:val="en-US"/>
        </w:rPr>
        <w:t>GO</w:t>
      </w:r>
      <w:r w:rsidRPr="00271E66">
        <w:rPr>
          <w:rFonts w:ascii="Arial" w:eastAsiaTheme="majorEastAsia" w:hAnsi="Arial" w:cs="Arial"/>
          <w:b/>
          <w:bCs/>
          <w:vertAlign w:val="subscript"/>
          <w:lang w:val="en-US"/>
        </w:rPr>
        <w:t>t</w:t>
      </w:r>
      <w:proofErr w:type="spellEnd"/>
      <w:r w:rsidRPr="00271E66">
        <w:rPr>
          <w:rFonts w:ascii="Arial" w:eastAsiaTheme="majorEastAsia" w:hAnsi="Arial" w:cs="Arial"/>
          <w:b/>
          <w:bCs/>
          <w:lang w:val="en-US"/>
        </w:rPr>
        <w:t xml:space="preserve"> – GO</w:t>
      </w:r>
      <w:r w:rsidRPr="00271E66">
        <w:rPr>
          <w:rFonts w:ascii="Arial" w:eastAsiaTheme="majorEastAsia" w:hAnsi="Arial" w:cs="Arial"/>
          <w:b/>
          <w:bCs/>
          <w:vertAlign w:val="subscript"/>
          <w:lang w:val="en-US"/>
        </w:rPr>
        <w:t>2013</w:t>
      </w:r>
      <w:r w:rsidRPr="00271E66">
        <w:rPr>
          <w:rFonts w:ascii="Arial" w:eastAsiaTheme="majorEastAsia" w:hAnsi="Arial" w:cs="Arial"/>
          <w:b/>
          <w:bCs/>
          <w:lang w:val="en-US"/>
        </w:rPr>
        <w:t xml:space="preserve">) </w:t>
      </w:r>
      <w:proofErr w:type="spellStart"/>
      <w:r w:rsidRPr="00271E66">
        <w:rPr>
          <w:rFonts w:ascii="Arial" w:eastAsiaTheme="majorEastAsia" w:hAnsi="Arial" w:cs="Arial"/>
          <w:b/>
          <w:bCs/>
          <w:lang w:val="en-US"/>
        </w:rPr>
        <w:t>MP</w:t>
      </w:r>
      <w:r w:rsidRPr="00271E66">
        <w:rPr>
          <w:rFonts w:ascii="Arial" w:eastAsiaTheme="majorEastAsia" w:hAnsi="Arial" w:cs="Arial"/>
          <w:b/>
          <w:bCs/>
          <w:vertAlign w:val="subscript"/>
          <w:lang w:val="en-US"/>
        </w:rPr>
        <w:t>i</w:t>
      </w:r>
      <w:proofErr w:type="spellEnd"/>
      <w:r w:rsidRPr="00271E66">
        <w:rPr>
          <w:rFonts w:ascii="Arial" w:eastAsiaTheme="majorEastAsia" w:hAnsi="Arial" w:cs="Arial"/>
          <w:b/>
          <w:bCs/>
          <w:lang w:val="en-US"/>
        </w:rPr>
        <w:t>)</w:t>
      </w:r>
    </w:p>
    <w:p w14:paraId="1A6AAD56" w14:textId="77777777" w:rsidR="00E76071" w:rsidRPr="00271E66" w:rsidRDefault="00E76071" w:rsidP="008D4E27">
      <w:pPr>
        <w:pStyle w:val="Prrafodelista"/>
        <w:ind w:left="0"/>
        <w:jc w:val="both"/>
        <w:rPr>
          <w:rFonts w:ascii="Arial" w:eastAsiaTheme="majorEastAsia" w:hAnsi="Arial" w:cs="Arial"/>
          <w:lang w:val="en-US"/>
        </w:rPr>
      </w:pPr>
    </w:p>
    <w:p w14:paraId="596FB202" w14:textId="43932B59" w:rsidR="00BE055E" w:rsidRDefault="00BE055E" w:rsidP="008D4E27">
      <w:pPr>
        <w:pStyle w:val="Prrafodelista"/>
        <w:ind w:left="0"/>
        <w:jc w:val="both"/>
        <w:rPr>
          <w:rFonts w:ascii="Arial" w:eastAsiaTheme="majorEastAsia" w:hAnsi="Arial" w:cs="Arial"/>
        </w:rPr>
      </w:pPr>
      <w:r w:rsidRPr="00BE055E">
        <w:rPr>
          <w:rFonts w:ascii="Arial" w:eastAsiaTheme="majorEastAsia" w:hAnsi="Arial" w:cs="Arial"/>
        </w:rPr>
        <w:t>Donde:</w:t>
      </w:r>
    </w:p>
    <w:p w14:paraId="7FF2CDE5" w14:textId="77777777" w:rsidR="00384FF7" w:rsidRPr="00BE055E" w:rsidRDefault="00384FF7" w:rsidP="008D4E27">
      <w:pPr>
        <w:pStyle w:val="Prrafodelista"/>
        <w:ind w:left="0"/>
        <w:jc w:val="both"/>
        <w:rPr>
          <w:rFonts w:ascii="Arial" w:eastAsiaTheme="majorEastAsia" w:hAnsi="Arial" w:cs="Arial"/>
        </w:rPr>
      </w:pPr>
    </w:p>
    <w:p w14:paraId="293DD14C" w14:textId="128E05FF" w:rsidR="00384FF7" w:rsidRDefault="00384FF7" w:rsidP="008D4E27">
      <w:pPr>
        <w:pStyle w:val="Prrafodelista"/>
        <w:ind w:left="0"/>
        <w:jc w:val="both"/>
        <w:rPr>
          <w:rFonts w:ascii="Arial" w:eastAsiaTheme="majorEastAsia" w:hAnsi="Arial" w:cs="Arial"/>
        </w:rPr>
      </w:pPr>
      <w:r w:rsidRPr="00D64DD8">
        <w:rPr>
          <w:rFonts w:ascii="Arial" w:eastAsiaTheme="majorEastAsia" w:hAnsi="Arial" w:cs="Arial"/>
          <w:b/>
          <w:bCs/>
        </w:rPr>
        <w:t>GO</w:t>
      </w:r>
      <w:r w:rsidRPr="00D64DD8">
        <w:rPr>
          <w:rFonts w:ascii="Arial" w:eastAsiaTheme="majorEastAsia" w:hAnsi="Arial" w:cs="Arial"/>
          <w:b/>
          <w:bCs/>
          <w:vertAlign w:val="subscript"/>
        </w:rPr>
        <w:t>i</w:t>
      </w:r>
      <w:r w:rsidRPr="00BE055E">
        <w:rPr>
          <w:rFonts w:ascii="Arial" w:eastAsiaTheme="majorEastAsia" w:hAnsi="Arial" w:cs="Arial"/>
        </w:rPr>
        <w:t xml:space="preserve"> es el monto del recurso destinado a gasto operativo del FONE para la entidad</w:t>
      </w:r>
      <w:r>
        <w:rPr>
          <w:rFonts w:ascii="Arial" w:eastAsiaTheme="majorEastAsia" w:hAnsi="Arial" w:cs="Arial"/>
        </w:rPr>
        <w:t xml:space="preserve"> </w:t>
      </w:r>
      <w:r w:rsidRPr="00BE055E">
        <w:rPr>
          <w:rFonts w:ascii="Arial" w:eastAsiaTheme="majorEastAsia" w:hAnsi="Arial" w:cs="Arial"/>
        </w:rPr>
        <w:t>federativa</w:t>
      </w:r>
      <w:r w:rsidR="00CA20D4">
        <w:rPr>
          <w:rFonts w:ascii="Arial" w:eastAsiaTheme="majorEastAsia" w:hAnsi="Arial" w:cs="Arial"/>
        </w:rPr>
        <w:t xml:space="preserve"> </w:t>
      </w:r>
      <w:r w:rsidRPr="00BE055E">
        <w:rPr>
          <w:rFonts w:ascii="Arial" w:eastAsiaTheme="majorEastAsia" w:hAnsi="Arial" w:cs="Arial"/>
        </w:rPr>
        <w:t>i.</w:t>
      </w:r>
    </w:p>
    <w:p w14:paraId="4ED0BC85" w14:textId="77777777" w:rsidR="00384FF7" w:rsidRPr="00384FF7" w:rsidRDefault="00384FF7" w:rsidP="008D4E27">
      <w:pPr>
        <w:pStyle w:val="Prrafodelista"/>
        <w:ind w:left="0"/>
        <w:jc w:val="both"/>
        <w:rPr>
          <w:rFonts w:ascii="Arial" w:eastAsiaTheme="majorEastAsia" w:hAnsi="Arial" w:cs="Arial"/>
        </w:rPr>
      </w:pPr>
    </w:p>
    <w:p w14:paraId="0BA65811" w14:textId="77777777" w:rsidR="00384FF7" w:rsidRPr="00384FF7" w:rsidRDefault="00384FF7" w:rsidP="008D4E27">
      <w:pPr>
        <w:pStyle w:val="Prrafodelista"/>
        <w:ind w:left="0"/>
        <w:jc w:val="both"/>
        <w:rPr>
          <w:rFonts w:ascii="Arial" w:eastAsiaTheme="majorEastAsia" w:hAnsi="Arial" w:cs="Arial"/>
        </w:rPr>
      </w:pPr>
      <w:r w:rsidRPr="00D64DD8">
        <w:rPr>
          <w:rFonts w:ascii="Arial" w:eastAsiaTheme="majorEastAsia" w:hAnsi="Arial" w:cs="Arial"/>
          <w:b/>
          <w:bCs/>
        </w:rPr>
        <w:t>GO</w:t>
      </w:r>
      <w:r w:rsidRPr="00D64DD8">
        <w:rPr>
          <w:rFonts w:ascii="Arial" w:eastAsiaTheme="majorEastAsia" w:hAnsi="Arial" w:cs="Arial"/>
          <w:b/>
          <w:bCs/>
          <w:vertAlign w:val="subscript"/>
        </w:rPr>
        <w:t>i,2013</w:t>
      </w:r>
      <w:r w:rsidRPr="00232C4A">
        <w:rPr>
          <w:rFonts w:ascii="Arial" w:eastAsiaTheme="majorEastAsia" w:hAnsi="Arial" w:cs="Arial"/>
          <w:vertAlign w:val="subscript"/>
        </w:rPr>
        <w:t xml:space="preserve"> </w:t>
      </w:r>
      <w:r w:rsidRPr="00BE055E">
        <w:rPr>
          <w:rFonts w:ascii="Arial" w:eastAsiaTheme="majorEastAsia" w:hAnsi="Arial" w:cs="Arial"/>
        </w:rPr>
        <w:t>es el Gasto de Operación presupuestado para la entidad federativa i en el</w:t>
      </w:r>
      <w:r>
        <w:rPr>
          <w:rFonts w:ascii="Arial" w:eastAsiaTheme="majorEastAsia" w:hAnsi="Arial" w:cs="Arial"/>
        </w:rPr>
        <w:t xml:space="preserve"> </w:t>
      </w:r>
      <w:r w:rsidRPr="00BE055E">
        <w:rPr>
          <w:rFonts w:ascii="Arial" w:eastAsiaTheme="majorEastAsia" w:hAnsi="Arial" w:cs="Arial"/>
        </w:rPr>
        <w:t>PEF 2013.</w:t>
      </w:r>
    </w:p>
    <w:p w14:paraId="1F447FA7" w14:textId="77777777" w:rsidR="00232C4A" w:rsidRPr="006F0BE0" w:rsidRDefault="00232C4A" w:rsidP="008D4E27">
      <w:pPr>
        <w:pStyle w:val="Prrafodelista"/>
        <w:ind w:left="0"/>
        <w:jc w:val="both"/>
        <w:rPr>
          <w:rFonts w:ascii="Arial" w:eastAsiaTheme="majorEastAsia" w:hAnsi="Arial" w:cs="Arial"/>
        </w:rPr>
      </w:pPr>
    </w:p>
    <w:p w14:paraId="62BDB8E9" w14:textId="4ABBF3D0" w:rsidR="00BE055E" w:rsidRDefault="00BE055E" w:rsidP="008D4E27">
      <w:pPr>
        <w:pStyle w:val="Prrafodelista"/>
        <w:ind w:left="0"/>
        <w:jc w:val="both"/>
        <w:rPr>
          <w:rFonts w:ascii="Arial" w:eastAsiaTheme="majorEastAsia" w:hAnsi="Arial" w:cs="Arial"/>
        </w:rPr>
      </w:pPr>
      <w:r w:rsidRPr="00D64DD8">
        <w:rPr>
          <w:rFonts w:ascii="Arial" w:eastAsiaTheme="majorEastAsia" w:hAnsi="Arial" w:cs="Arial"/>
          <w:b/>
          <w:bCs/>
        </w:rPr>
        <w:t>GO</w:t>
      </w:r>
      <w:r w:rsidRPr="00D64DD8">
        <w:rPr>
          <w:rFonts w:ascii="Arial" w:eastAsiaTheme="majorEastAsia" w:hAnsi="Arial" w:cs="Arial"/>
          <w:b/>
          <w:bCs/>
          <w:vertAlign w:val="subscript"/>
        </w:rPr>
        <w:t>t</w:t>
      </w:r>
      <w:r w:rsidRPr="00BE055E">
        <w:rPr>
          <w:rFonts w:ascii="Arial" w:eastAsiaTheme="majorEastAsia" w:hAnsi="Arial" w:cs="Arial"/>
        </w:rPr>
        <w:t xml:space="preserve"> es el monto total del recurso destinado a gasto operativo del FONE</w:t>
      </w:r>
    </w:p>
    <w:p w14:paraId="27854848" w14:textId="77777777" w:rsidR="00232C4A" w:rsidRPr="00BE055E" w:rsidRDefault="00232C4A" w:rsidP="008D4E27">
      <w:pPr>
        <w:pStyle w:val="Prrafodelista"/>
        <w:ind w:left="0"/>
        <w:jc w:val="both"/>
        <w:rPr>
          <w:rFonts w:ascii="Arial" w:eastAsiaTheme="majorEastAsia" w:hAnsi="Arial" w:cs="Arial"/>
        </w:rPr>
      </w:pPr>
    </w:p>
    <w:p w14:paraId="1F8829A0" w14:textId="36FE3EF5" w:rsidR="00232C4A" w:rsidRDefault="00384FF7" w:rsidP="008D4E27">
      <w:pPr>
        <w:pStyle w:val="Prrafodelista"/>
        <w:ind w:left="0"/>
        <w:jc w:val="both"/>
        <w:rPr>
          <w:rFonts w:ascii="Arial" w:eastAsiaTheme="majorEastAsia" w:hAnsi="Arial" w:cs="Arial"/>
        </w:rPr>
      </w:pPr>
      <w:r w:rsidRPr="00D64DD8">
        <w:rPr>
          <w:rFonts w:ascii="Arial" w:eastAsiaTheme="majorEastAsia" w:hAnsi="Arial" w:cs="Arial"/>
          <w:b/>
          <w:bCs/>
        </w:rPr>
        <w:t>GO</w:t>
      </w:r>
      <w:r w:rsidRPr="00D64DD8">
        <w:rPr>
          <w:rFonts w:ascii="Arial" w:eastAsiaTheme="majorEastAsia" w:hAnsi="Arial" w:cs="Arial"/>
          <w:b/>
          <w:bCs/>
          <w:vertAlign w:val="subscript"/>
        </w:rPr>
        <w:t>2013</w:t>
      </w:r>
      <w:r w:rsidRPr="00BE055E">
        <w:rPr>
          <w:rFonts w:ascii="Arial" w:eastAsiaTheme="majorEastAsia" w:hAnsi="Arial" w:cs="Arial"/>
        </w:rPr>
        <w:t xml:space="preserve"> es el Gasto de Operación presupuestado en el PEF 2013</w:t>
      </w:r>
      <w:r>
        <w:rPr>
          <w:rFonts w:ascii="Arial" w:eastAsiaTheme="majorEastAsia" w:hAnsi="Arial" w:cs="Arial"/>
        </w:rPr>
        <w:t>.</w:t>
      </w:r>
    </w:p>
    <w:p w14:paraId="29F8E5D0" w14:textId="77777777" w:rsidR="00232C4A" w:rsidRPr="00BE055E" w:rsidRDefault="00232C4A" w:rsidP="008D4E27">
      <w:pPr>
        <w:pStyle w:val="Prrafodelista"/>
        <w:ind w:left="0"/>
        <w:jc w:val="both"/>
        <w:rPr>
          <w:rFonts w:ascii="Arial" w:eastAsiaTheme="majorEastAsia" w:hAnsi="Arial" w:cs="Arial"/>
        </w:rPr>
      </w:pPr>
    </w:p>
    <w:p w14:paraId="5D12F51B" w14:textId="6A646723" w:rsidR="00BE055E" w:rsidRDefault="00BE055E" w:rsidP="008D4E27">
      <w:pPr>
        <w:pStyle w:val="Prrafodelista"/>
        <w:ind w:left="0"/>
        <w:jc w:val="both"/>
        <w:rPr>
          <w:rFonts w:ascii="Arial" w:eastAsiaTheme="majorEastAsia" w:hAnsi="Arial" w:cs="Arial"/>
        </w:rPr>
      </w:pPr>
      <w:r w:rsidRPr="00D64DD8">
        <w:rPr>
          <w:rFonts w:ascii="Arial" w:eastAsiaTheme="majorEastAsia" w:hAnsi="Arial" w:cs="Arial"/>
          <w:b/>
          <w:bCs/>
        </w:rPr>
        <w:t>MP</w:t>
      </w:r>
      <w:r w:rsidRPr="00D64DD8">
        <w:rPr>
          <w:rFonts w:ascii="Arial" w:eastAsiaTheme="majorEastAsia" w:hAnsi="Arial" w:cs="Arial"/>
          <w:b/>
          <w:bCs/>
          <w:vertAlign w:val="subscript"/>
        </w:rPr>
        <w:t>i</w:t>
      </w:r>
      <w:r w:rsidRPr="00BE055E">
        <w:rPr>
          <w:rFonts w:ascii="Arial" w:eastAsiaTheme="majorEastAsia" w:hAnsi="Arial" w:cs="Arial"/>
        </w:rPr>
        <w:t xml:space="preserve"> es la participación de la entidad federativa i en la matrícula potencial nacional en</w:t>
      </w:r>
      <w:r w:rsidR="00232C4A">
        <w:rPr>
          <w:rFonts w:ascii="Arial" w:eastAsiaTheme="majorEastAsia" w:hAnsi="Arial" w:cs="Arial"/>
        </w:rPr>
        <w:t xml:space="preserve"> </w:t>
      </w:r>
      <w:r w:rsidRPr="00BE055E">
        <w:rPr>
          <w:rFonts w:ascii="Arial" w:eastAsiaTheme="majorEastAsia" w:hAnsi="Arial" w:cs="Arial"/>
        </w:rPr>
        <w:t>el año anterior para el cual se efectúa el cálculo. Por matrícula potencial se entiende el</w:t>
      </w:r>
      <w:r w:rsidR="00232C4A">
        <w:rPr>
          <w:rFonts w:ascii="Arial" w:eastAsiaTheme="majorEastAsia" w:hAnsi="Arial" w:cs="Arial"/>
        </w:rPr>
        <w:t xml:space="preserve"> </w:t>
      </w:r>
      <w:r w:rsidRPr="00BE055E">
        <w:rPr>
          <w:rFonts w:ascii="Arial" w:eastAsiaTheme="majorEastAsia" w:hAnsi="Arial" w:cs="Arial"/>
        </w:rPr>
        <w:t>número de niños en edad de cursar educación básica.</w:t>
      </w:r>
    </w:p>
    <w:p w14:paraId="28D5A5A6" w14:textId="77777777" w:rsidR="00384FF7" w:rsidRDefault="00384FF7" w:rsidP="008D4E27">
      <w:pPr>
        <w:pStyle w:val="Prrafodelista"/>
        <w:ind w:left="0"/>
        <w:jc w:val="both"/>
        <w:rPr>
          <w:rFonts w:ascii="Arial" w:eastAsiaTheme="majorEastAsia" w:hAnsi="Arial" w:cs="Arial"/>
        </w:rPr>
      </w:pPr>
    </w:p>
    <w:p w14:paraId="4C7A7527" w14:textId="77777777" w:rsidR="00384FF7" w:rsidRPr="00D64DD8" w:rsidRDefault="00384FF7" w:rsidP="008D4E27">
      <w:pPr>
        <w:pStyle w:val="Prrafodelista"/>
        <w:ind w:left="0"/>
        <w:jc w:val="both"/>
        <w:rPr>
          <w:rFonts w:ascii="Arial" w:eastAsiaTheme="majorEastAsia" w:hAnsi="Arial" w:cs="Arial"/>
          <w:b/>
          <w:bCs/>
        </w:rPr>
      </w:pPr>
      <w:r w:rsidRPr="00D64DD8">
        <w:rPr>
          <w:rFonts w:ascii="Arial" w:eastAsiaTheme="majorEastAsia" w:hAnsi="Arial" w:cs="Arial"/>
          <w:b/>
          <w:bCs/>
        </w:rPr>
        <w:t>MP</w:t>
      </w:r>
      <w:r w:rsidRPr="00D64DD8">
        <w:rPr>
          <w:rFonts w:ascii="Arial" w:eastAsiaTheme="majorEastAsia" w:hAnsi="Arial" w:cs="Arial"/>
          <w:b/>
          <w:bCs/>
          <w:vertAlign w:val="subscript"/>
        </w:rPr>
        <w:t>i</w:t>
      </w:r>
      <w:r w:rsidRPr="00D64DD8">
        <w:rPr>
          <w:rFonts w:ascii="Arial" w:eastAsiaTheme="majorEastAsia" w:hAnsi="Arial" w:cs="Arial"/>
          <w:b/>
          <w:bCs/>
        </w:rPr>
        <w:t>=Hni / HN</w:t>
      </w:r>
    </w:p>
    <w:p w14:paraId="44237F7D" w14:textId="77777777" w:rsidR="00232C4A" w:rsidRPr="00BE055E" w:rsidRDefault="00232C4A" w:rsidP="008D4E27">
      <w:pPr>
        <w:pStyle w:val="Prrafodelista"/>
        <w:ind w:left="0"/>
        <w:jc w:val="both"/>
        <w:rPr>
          <w:rFonts w:ascii="Arial" w:eastAsiaTheme="majorEastAsia" w:hAnsi="Arial" w:cs="Arial"/>
        </w:rPr>
      </w:pPr>
    </w:p>
    <w:p w14:paraId="3B51FFE6" w14:textId="20DEB10F" w:rsidR="00BE055E" w:rsidRDefault="00BE055E" w:rsidP="008D4E27">
      <w:pPr>
        <w:pStyle w:val="Prrafodelista"/>
        <w:ind w:left="0"/>
        <w:jc w:val="both"/>
        <w:rPr>
          <w:rFonts w:ascii="Arial" w:eastAsiaTheme="majorEastAsia" w:hAnsi="Arial" w:cs="Arial"/>
        </w:rPr>
      </w:pPr>
      <w:r w:rsidRPr="00D64DD8">
        <w:rPr>
          <w:rFonts w:ascii="Arial" w:eastAsiaTheme="majorEastAsia" w:hAnsi="Arial" w:cs="Arial"/>
          <w:b/>
          <w:bCs/>
        </w:rPr>
        <w:t>Hn</w:t>
      </w:r>
      <w:r w:rsidRPr="00D64DD8">
        <w:rPr>
          <w:rFonts w:ascii="Arial" w:eastAsiaTheme="majorEastAsia" w:hAnsi="Arial" w:cs="Arial"/>
          <w:b/>
          <w:bCs/>
          <w:vertAlign w:val="subscript"/>
        </w:rPr>
        <w:t>i</w:t>
      </w:r>
      <w:r w:rsidRPr="00BE055E">
        <w:rPr>
          <w:rFonts w:ascii="Arial" w:eastAsiaTheme="majorEastAsia" w:hAnsi="Arial" w:cs="Arial"/>
        </w:rPr>
        <w:t xml:space="preserve"> es el número de habitantes entre 5 y 14 años en la entidad federativa i.</w:t>
      </w:r>
    </w:p>
    <w:p w14:paraId="12544C97" w14:textId="30FC7815" w:rsidR="00BE055E" w:rsidRDefault="00BE055E" w:rsidP="008D4E27">
      <w:pPr>
        <w:pStyle w:val="Prrafodelista"/>
        <w:ind w:left="0"/>
        <w:jc w:val="both"/>
        <w:rPr>
          <w:rFonts w:ascii="Arial" w:eastAsiaTheme="majorEastAsia" w:hAnsi="Arial" w:cs="Arial"/>
        </w:rPr>
      </w:pPr>
      <w:r w:rsidRPr="00D64DD8">
        <w:rPr>
          <w:rFonts w:ascii="Arial" w:eastAsiaTheme="majorEastAsia" w:hAnsi="Arial" w:cs="Arial"/>
          <w:b/>
          <w:bCs/>
        </w:rPr>
        <w:t>HN</w:t>
      </w:r>
      <w:r w:rsidRPr="00BE055E">
        <w:rPr>
          <w:rFonts w:ascii="Arial" w:eastAsiaTheme="majorEastAsia" w:hAnsi="Arial" w:cs="Arial"/>
        </w:rPr>
        <w:t xml:space="preserve"> es el número de habitantes entre 5 y 14 años del país.</w:t>
      </w:r>
    </w:p>
    <w:p w14:paraId="60979E49" w14:textId="33A04800" w:rsidR="00BE0130" w:rsidRDefault="00BE0130" w:rsidP="008D4E27">
      <w:pPr>
        <w:pStyle w:val="Prrafodelista"/>
        <w:ind w:left="0"/>
        <w:jc w:val="both"/>
        <w:rPr>
          <w:rFonts w:ascii="Arial" w:eastAsiaTheme="majorEastAsia" w:hAnsi="Arial" w:cs="Arial"/>
        </w:rPr>
      </w:pPr>
    </w:p>
    <w:p w14:paraId="780CFF87" w14:textId="3FBBA863" w:rsidR="00BE0130" w:rsidRDefault="00BE0130" w:rsidP="008D4E27">
      <w:pPr>
        <w:pStyle w:val="Prrafodelista"/>
        <w:ind w:left="0"/>
        <w:jc w:val="both"/>
        <w:rPr>
          <w:rFonts w:ascii="Arial" w:eastAsiaTheme="majorEastAsia" w:hAnsi="Arial" w:cs="Arial"/>
        </w:rPr>
      </w:pPr>
      <w:r w:rsidRPr="00BE0130">
        <w:rPr>
          <w:rFonts w:ascii="Arial" w:eastAsiaTheme="majorEastAsia" w:hAnsi="Arial" w:cs="Arial"/>
        </w:rPr>
        <w:t xml:space="preserve">De acuerdo </w:t>
      </w:r>
      <w:r w:rsidR="00D64DD8">
        <w:rPr>
          <w:rFonts w:ascii="Arial" w:eastAsiaTheme="majorEastAsia" w:hAnsi="Arial" w:cs="Arial"/>
        </w:rPr>
        <w:t xml:space="preserve">a lo establecido en </w:t>
      </w:r>
      <w:r w:rsidRPr="00BE0130">
        <w:rPr>
          <w:rFonts w:ascii="Arial" w:eastAsiaTheme="majorEastAsia" w:hAnsi="Arial" w:cs="Arial"/>
        </w:rPr>
        <w:t xml:space="preserve">la fórmula </w:t>
      </w:r>
      <w:r w:rsidR="00D64DD8" w:rsidRPr="00BE0130">
        <w:rPr>
          <w:rFonts w:ascii="Arial" w:eastAsiaTheme="majorEastAsia" w:hAnsi="Arial" w:cs="Arial"/>
        </w:rPr>
        <w:t xml:space="preserve">de distribución </w:t>
      </w:r>
      <w:r w:rsidR="00D64DD8">
        <w:rPr>
          <w:rFonts w:ascii="Arial" w:eastAsiaTheme="majorEastAsia" w:hAnsi="Arial" w:cs="Arial"/>
        </w:rPr>
        <w:t xml:space="preserve">enunciada, </w:t>
      </w:r>
      <w:r w:rsidRPr="00BE0130">
        <w:rPr>
          <w:rFonts w:ascii="Arial" w:eastAsiaTheme="majorEastAsia" w:hAnsi="Arial" w:cs="Arial"/>
        </w:rPr>
        <w:t xml:space="preserve">los recursos </w:t>
      </w:r>
      <w:r w:rsidR="00CC2470">
        <w:rPr>
          <w:rFonts w:ascii="Arial" w:eastAsiaTheme="majorEastAsia" w:hAnsi="Arial" w:cs="Arial"/>
        </w:rPr>
        <w:t xml:space="preserve">se calculan tomando como línea base los recursos asignados en 2013, así como la participación </w:t>
      </w:r>
      <w:r w:rsidRPr="00BE0130">
        <w:rPr>
          <w:rFonts w:ascii="Arial" w:eastAsiaTheme="majorEastAsia" w:hAnsi="Arial" w:cs="Arial"/>
        </w:rPr>
        <w:t>de cada estado</w:t>
      </w:r>
      <w:r>
        <w:rPr>
          <w:rFonts w:ascii="Arial" w:eastAsiaTheme="majorEastAsia" w:hAnsi="Arial" w:cs="Arial"/>
        </w:rPr>
        <w:t xml:space="preserve"> </w:t>
      </w:r>
      <w:r w:rsidRPr="00BE0130">
        <w:rPr>
          <w:rFonts w:ascii="Arial" w:eastAsiaTheme="majorEastAsia" w:hAnsi="Arial" w:cs="Arial"/>
        </w:rPr>
        <w:t>en la matrícula potencial en el año anterior, el número de habitantes entre 5 y 14 años en la entidad</w:t>
      </w:r>
      <w:r>
        <w:rPr>
          <w:rFonts w:ascii="Arial" w:eastAsiaTheme="majorEastAsia" w:hAnsi="Arial" w:cs="Arial"/>
        </w:rPr>
        <w:t xml:space="preserve"> </w:t>
      </w:r>
      <w:r w:rsidRPr="00BE0130">
        <w:rPr>
          <w:rFonts w:ascii="Arial" w:eastAsiaTheme="majorEastAsia" w:hAnsi="Arial" w:cs="Arial"/>
        </w:rPr>
        <w:t>federativa y su proporción relativa al número de habitantes entre 5 y 14 años del país</w:t>
      </w:r>
      <w:r>
        <w:rPr>
          <w:rFonts w:ascii="Arial" w:eastAsiaTheme="majorEastAsia" w:hAnsi="Arial" w:cs="Arial"/>
        </w:rPr>
        <w:t>.</w:t>
      </w:r>
    </w:p>
    <w:p w14:paraId="1203964B" w14:textId="77777777" w:rsidR="00BE0130" w:rsidRPr="00BE0130" w:rsidRDefault="00BE0130" w:rsidP="008D4E27">
      <w:pPr>
        <w:pStyle w:val="Prrafodelista"/>
        <w:ind w:left="0"/>
        <w:jc w:val="both"/>
        <w:rPr>
          <w:rFonts w:ascii="Arial" w:eastAsiaTheme="majorEastAsia" w:hAnsi="Arial" w:cs="Arial"/>
        </w:rPr>
      </w:pPr>
    </w:p>
    <w:p w14:paraId="7C5FB6E0" w14:textId="120C9DA6" w:rsidR="00BE0130" w:rsidRDefault="007F189B" w:rsidP="008D4E27">
      <w:pPr>
        <w:pStyle w:val="Prrafodelista"/>
        <w:ind w:left="0"/>
        <w:jc w:val="both"/>
        <w:rPr>
          <w:rFonts w:ascii="Arial" w:eastAsiaTheme="majorEastAsia" w:hAnsi="Arial" w:cs="Arial"/>
        </w:rPr>
      </w:pPr>
      <w:r>
        <w:rPr>
          <w:rFonts w:ascii="Arial" w:eastAsiaTheme="majorEastAsia" w:hAnsi="Arial" w:cs="Arial"/>
        </w:rPr>
        <w:t>A l</w:t>
      </w:r>
      <w:r w:rsidR="00E0105F">
        <w:rPr>
          <w:rFonts w:ascii="Arial" w:eastAsiaTheme="majorEastAsia" w:hAnsi="Arial" w:cs="Arial"/>
        </w:rPr>
        <w:t>a entidad s</w:t>
      </w:r>
      <w:r>
        <w:rPr>
          <w:rFonts w:ascii="Arial" w:eastAsiaTheme="majorEastAsia" w:hAnsi="Arial" w:cs="Arial"/>
        </w:rPr>
        <w:t>e le asignó</w:t>
      </w:r>
      <w:r w:rsidR="00E0105F">
        <w:rPr>
          <w:rFonts w:ascii="Arial" w:eastAsiaTheme="majorEastAsia" w:hAnsi="Arial" w:cs="Arial"/>
        </w:rPr>
        <w:t xml:space="preserve"> el 5.98% del presupuesto nacional del FONE en 2020 lo que corresponde a </w:t>
      </w:r>
      <w:r w:rsidR="001E1FE6">
        <w:rPr>
          <w:rFonts w:ascii="Arial" w:eastAsiaTheme="majorEastAsia" w:hAnsi="Arial" w:cs="Arial"/>
        </w:rPr>
        <w:t>$23,528,537,149.00</w:t>
      </w:r>
      <w:r w:rsidR="00BE0130" w:rsidRPr="00BE0130">
        <w:rPr>
          <w:rFonts w:ascii="Arial" w:eastAsiaTheme="majorEastAsia" w:hAnsi="Arial" w:cs="Arial"/>
        </w:rPr>
        <w:t xml:space="preserve">, </w:t>
      </w:r>
      <w:r>
        <w:rPr>
          <w:rFonts w:ascii="Arial" w:eastAsiaTheme="majorEastAsia" w:hAnsi="Arial" w:cs="Arial"/>
        </w:rPr>
        <w:t>en la siguiente tabla</w:t>
      </w:r>
      <w:r w:rsidR="00E0105F">
        <w:rPr>
          <w:rFonts w:ascii="Arial" w:eastAsiaTheme="majorEastAsia" w:hAnsi="Arial" w:cs="Arial"/>
        </w:rPr>
        <w:t xml:space="preserve"> se indican </w:t>
      </w:r>
      <w:r w:rsidR="00BE0130" w:rsidRPr="00BE0130">
        <w:rPr>
          <w:rFonts w:ascii="Arial" w:eastAsiaTheme="majorEastAsia" w:hAnsi="Arial" w:cs="Arial"/>
        </w:rPr>
        <w:t>las proporciones</w:t>
      </w:r>
      <w:r w:rsidR="00E0105F">
        <w:rPr>
          <w:rFonts w:ascii="Arial" w:eastAsiaTheme="majorEastAsia" w:hAnsi="Arial" w:cs="Arial"/>
        </w:rPr>
        <w:t xml:space="preserve"> por programa presupuestario federal</w:t>
      </w:r>
      <w:r w:rsidR="00CA20D4">
        <w:rPr>
          <w:rFonts w:ascii="Arial" w:eastAsiaTheme="majorEastAsia" w:hAnsi="Arial" w:cs="Arial"/>
        </w:rPr>
        <w:t>.</w:t>
      </w:r>
    </w:p>
    <w:p w14:paraId="0908B2E3" w14:textId="239CF753" w:rsidR="008A2C21" w:rsidRDefault="008A2C21" w:rsidP="008D4E27">
      <w:pPr>
        <w:pStyle w:val="Prrafodelista"/>
        <w:ind w:left="0"/>
        <w:jc w:val="both"/>
        <w:rPr>
          <w:rFonts w:ascii="Arial" w:eastAsiaTheme="majorEastAsia" w:hAnsi="Arial" w:cs="Arial"/>
        </w:rPr>
      </w:pPr>
    </w:p>
    <w:p w14:paraId="57C8F3D5" w14:textId="533F138F" w:rsidR="008A2C21" w:rsidRDefault="008A2C21" w:rsidP="008D4E27">
      <w:pPr>
        <w:pStyle w:val="Prrafodelista"/>
        <w:ind w:left="0"/>
        <w:jc w:val="both"/>
        <w:rPr>
          <w:rFonts w:ascii="Arial" w:eastAsiaTheme="majorEastAsia" w:hAnsi="Arial" w:cs="Arial"/>
        </w:rPr>
      </w:pPr>
    </w:p>
    <w:p w14:paraId="35DE4558" w14:textId="77777777" w:rsidR="008A2C21" w:rsidRDefault="008A2C21" w:rsidP="008D4E27">
      <w:pPr>
        <w:pStyle w:val="Prrafodelista"/>
        <w:ind w:left="0"/>
        <w:jc w:val="both"/>
        <w:rPr>
          <w:rFonts w:ascii="Arial" w:eastAsiaTheme="majorEastAsia" w:hAnsi="Arial" w:cs="Arial"/>
        </w:rPr>
      </w:pPr>
    </w:p>
    <w:p w14:paraId="736D4778" w14:textId="58D1838F" w:rsidR="006E5934" w:rsidRDefault="006E5934" w:rsidP="008D4E27">
      <w:pPr>
        <w:pStyle w:val="Prrafodelista"/>
        <w:spacing w:after="0"/>
        <w:ind w:left="0"/>
        <w:jc w:val="both"/>
        <w:rPr>
          <w:rFonts w:ascii="Arial" w:eastAsiaTheme="majorEastAsia" w:hAnsi="Arial" w:cs="Arial"/>
        </w:rPr>
      </w:pPr>
    </w:p>
    <w:p w14:paraId="78B0E47B" w14:textId="77777777" w:rsidR="009E6443" w:rsidRDefault="009E6443" w:rsidP="008D4E27">
      <w:pPr>
        <w:pStyle w:val="Prrafodelista"/>
        <w:spacing w:after="0"/>
        <w:ind w:left="0"/>
        <w:jc w:val="both"/>
        <w:rPr>
          <w:rFonts w:ascii="Arial" w:eastAsiaTheme="majorEastAsia" w:hAnsi="Arial" w:cs="Arial"/>
        </w:rPr>
      </w:pPr>
    </w:p>
    <w:p w14:paraId="3E001694" w14:textId="3BE17B17" w:rsidR="00B07C63" w:rsidRPr="00045EBC" w:rsidRDefault="00045EBC" w:rsidP="008D4E27">
      <w:pPr>
        <w:pStyle w:val="Epgrafe"/>
        <w:spacing w:after="0"/>
        <w:jc w:val="center"/>
        <w:rPr>
          <w:rFonts w:ascii="Arial" w:eastAsiaTheme="majorEastAsia" w:hAnsi="Arial" w:cs="Arial"/>
          <w:color w:val="auto"/>
          <w:sz w:val="22"/>
          <w:szCs w:val="22"/>
        </w:rPr>
      </w:pPr>
      <w:bookmarkStart w:id="29" w:name="_Toc91712139"/>
      <w:bookmarkStart w:id="30" w:name="_Toc92269842"/>
      <w:r w:rsidRPr="00045EBC">
        <w:rPr>
          <w:rFonts w:ascii="Arial" w:hAnsi="Arial" w:cs="Arial"/>
          <w:b/>
          <w:bCs/>
          <w:color w:val="auto"/>
          <w:sz w:val="22"/>
          <w:szCs w:val="22"/>
        </w:rPr>
        <w:t xml:space="preserve">Tabla </w:t>
      </w:r>
      <w:r w:rsidRPr="00045EBC">
        <w:rPr>
          <w:rFonts w:ascii="Arial" w:hAnsi="Arial" w:cs="Arial"/>
          <w:b/>
          <w:bCs/>
          <w:color w:val="auto"/>
          <w:sz w:val="22"/>
          <w:szCs w:val="22"/>
        </w:rPr>
        <w:fldChar w:fldCharType="begin"/>
      </w:r>
      <w:r w:rsidRPr="00045EBC">
        <w:rPr>
          <w:rFonts w:ascii="Arial" w:hAnsi="Arial" w:cs="Arial"/>
          <w:b/>
          <w:bCs/>
          <w:color w:val="auto"/>
          <w:sz w:val="22"/>
          <w:szCs w:val="22"/>
        </w:rPr>
        <w:instrText xml:space="preserve"> SEQ Tabla \* ARABIC </w:instrText>
      </w:r>
      <w:r w:rsidRPr="00045EBC">
        <w:rPr>
          <w:rFonts w:ascii="Arial" w:hAnsi="Arial" w:cs="Arial"/>
          <w:b/>
          <w:bCs/>
          <w:color w:val="auto"/>
          <w:sz w:val="22"/>
          <w:szCs w:val="22"/>
        </w:rPr>
        <w:fldChar w:fldCharType="separate"/>
      </w:r>
      <w:r w:rsidR="00F11343">
        <w:rPr>
          <w:rFonts w:ascii="Arial" w:hAnsi="Arial" w:cs="Arial"/>
          <w:b/>
          <w:bCs/>
          <w:noProof/>
          <w:color w:val="auto"/>
          <w:sz w:val="22"/>
          <w:szCs w:val="22"/>
        </w:rPr>
        <w:t>6</w:t>
      </w:r>
      <w:r w:rsidRPr="00045EBC">
        <w:rPr>
          <w:rFonts w:ascii="Arial" w:hAnsi="Arial" w:cs="Arial"/>
          <w:b/>
          <w:bCs/>
          <w:color w:val="auto"/>
          <w:sz w:val="22"/>
          <w:szCs w:val="22"/>
        </w:rPr>
        <w:fldChar w:fldCharType="end"/>
      </w:r>
      <w:r>
        <w:rPr>
          <w:rFonts w:ascii="Arial" w:hAnsi="Arial" w:cs="Arial"/>
          <w:b/>
          <w:bCs/>
          <w:color w:val="auto"/>
          <w:sz w:val="22"/>
          <w:szCs w:val="22"/>
        </w:rPr>
        <w:t>:</w:t>
      </w:r>
      <w:r>
        <w:rPr>
          <w:rFonts w:ascii="Arial" w:hAnsi="Arial" w:cs="Arial"/>
          <w:color w:val="auto"/>
          <w:sz w:val="22"/>
          <w:szCs w:val="22"/>
        </w:rPr>
        <w:t xml:space="preserve"> Distribución del FONE por programa presupuestal federal</w:t>
      </w:r>
      <w:bookmarkEnd w:id="29"/>
      <w:bookmarkEnd w:id="30"/>
    </w:p>
    <w:tbl>
      <w:tblPr>
        <w:tblStyle w:val="Tablaconcuadrcula"/>
        <w:tblW w:w="0" w:type="auto"/>
        <w:jc w:val="center"/>
        <w:tblLook w:val="04A0" w:firstRow="1" w:lastRow="0" w:firstColumn="1" w:lastColumn="0" w:noHBand="0" w:noVBand="1"/>
      </w:tblPr>
      <w:tblGrid>
        <w:gridCol w:w="3286"/>
        <w:gridCol w:w="2404"/>
        <w:gridCol w:w="1557"/>
      </w:tblGrid>
      <w:tr w:rsidR="00B26C67" w14:paraId="6DE44493" w14:textId="77777777" w:rsidTr="008D4E27">
        <w:trPr>
          <w:trHeight w:val="248"/>
          <w:jc w:val="center"/>
        </w:trPr>
        <w:tc>
          <w:tcPr>
            <w:tcW w:w="3286" w:type="dxa"/>
            <w:shd w:val="clear" w:color="auto" w:fill="D9D9D9"/>
          </w:tcPr>
          <w:p w14:paraId="19942482" w14:textId="0EBC3F51" w:rsidR="009A21B2" w:rsidRPr="00B26C67" w:rsidRDefault="009A21B2" w:rsidP="00B26C67">
            <w:pPr>
              <w:pStyle w:val="Prrafodelista"/>
              <w:ind w:left="0"/>
              <w:jc w:val="center"/>
              <w:rPr>
                <w:rFonts w:ascii="Arial" w:eastAsiaTheme="majorEastAsia" w:hAnsi="Arial" w:cs="Arial"/>
                <w:b/>
                <w:bCs/>
              </w:rPr>
            </w:pPr>
            <w:r w:rsidRPr="00B26C67">
              <w:rPr>
                <w:rFonts w:ascii="Arial" w:eastAsiaTheme="majorEastAsia" w:hAnsi="Arial" w:cs="Arial"/>
                <w:b/>
                <w:bCs/>
              </w:rPr>
              <w:t>C</w:t>
            </w:r>
            <w:r w:rsidR="00C73DCD">
              <w:rPr>
                <w:rFonts w:ascii="Arial" w:eastAsiaTheme="majorEastAsia" w:hAnsi="Arial" w:cs="Arial"/>
                <w:b/>
                <w:bCs/>
              </w:rPr>
              <w:t>oncepto</w:t>
            </w:r>
          </w:p>
        </w:tc>
        <w:tc>
          <w:tcPr>
            <w:tcW w:w="2404" w:type="dxa"/>
            <w:shd w:val="clear" w:color="auto" w:fill="D9D9D9"/>
          </w:tcPr>
          <w:p w14:paraId="63493FB4" w14:textId="27B0AD32" w:rsidR="009A21B2" w:rsidRPr="00B26C67" w:rsidRDefault="009A21B2" w:rsidP="00B26C67">
            <w:pPr>
              <w:pStyle w:val="Prrafodelista"/>
              <w:ind w:left="0"/>
              <w:jc w:val="center"/>
              <w:rPr>
                <w:rFonts w:ascii="Arial" w:eastAsiaTheme="majorEastAsia" w:hAnsi="Arial" w:cs="Arial"/>
                <w:b/>
                <w:bCs/>
              </w:rPr>
            </w:pPr>
            <w:r w:rsidRPr="00B26C67">
              <w:rPr>
                <w:rFonts w:ascii="Arial" w:eastAsiaTheme="majorEastAsia" w:hAnsi="Arial" w:cs="Arial"/>
                <w:b/>
                <w:bCs/>
              </w:rPr>
              <w:t>I</w:t>
            </w:r>
            <w:r w:rsidR="00C73DCD">
              <w:rPr>
                <w:rFonts w:ascii="Arial" w:eastAsiaTheme="majorEastAsia" w:hAnsi="Arial" w:cs="Arial"/>
                <w:b/>
                <w:bCs/>
              </w:rPr>
              <w:t>mporte</w:t>
            </w:r>
          </w:p>
        </w:tc>
        <w:tc>
          <w:tcPr>
            <w:tcW w:w="1557" w:type="dxa"/>
            <w:shd w:val="clear" w:color="auto" w:fill="D9D9D9"/>
          </w:tcPr>
          <w:p w14:paraId="0C1DCA3D" w14:textId="41B2A8F4" w:rsidR="009A21B2" w:rsidRPr="00B26C67" w:rsidRDefault="00B26C67" w:rsidP="00B26C67">
            <w:pPr>
              <w:pStyle w:val="Prrafodelista"/>
              <w:ind w:left="0"/>
              <w:jc w:val="center"/>
              <w:rPr>
                <w:rFonts w:ascii="Arial" w:eastAsiaTheme="majorEastAsia" w:hAnsi="Arial" w:cs="Arial"/>
                <w:b/>
                <w:bCs/>
              </w:rPr>
            </w:pPr>
            <w:r w:rsidRPr="00B26C67">
              <w:rPr>
                <w:rFonts w:ascii="Arial" w:eastAsiaTheme="majorEastAsia" w:hAnsi="Arial" w:cs="Arial"/>
                <w:b/>
                <w:bCs/>
              </w:rPr>
              <w:t>P</w:t>
            </w:r>
            <w:r w:rsidR="00C73DCD">
              <w:rPr>
                <w:rFonts w:ascii="Arial" w:eastAsiaTheme="majorEastAsia" w:hAnsi="Arial" w:cs="Arial"/>
                <w:b/>
                <w:bCs/>
              </w:rPr>
              <w:t>orcentaje</w:t>
            </w:r>
          </w:p>
        </w:tc>
      </w:tr>
      <w:tr w:rsidR="00B26C67" w14:paraId="47053A43" w14:textId="77777777" w:rsidTr="008D4E27">
        <w:trPr>
          <w:trHeight w:val="262"/>
          <w:jc w:val="center"/>
        </w:trPr>
        <w:tc>
          <w:tcPr>
            <w:tcW w:w="3286" w:type="dxa"/>
          </w:tcPr>
          <w:p w14:paraId="20F2F970" w14:textId="1E722B09" w:rsidR="00B26C67" w:rsidRDefault="00B26C67" w:rsidP="006F0BE0">
            <w:pPr>
              <w:pStyle w:val="Prrafodelista"/>
              <w:ind w:left="0"/>
              <w:jc w:val="both"/>
              <w:rPr>
                <w:rFonts w:ascii="Arial" w:eastAsiaTheme="majorEastAsia" w:hAnsi="Arial" w:cs="Arial"/>
              </w:rPr>
            </w:pPr>
            <w:r w:rsidRPr="00BE0130">
              <w:rPr>
                <w:rFonts w:ascii="Arial" w:eastAsiaTheme="majorEastAsia" w:hAnsi="Arial" w:cs="Arial"/>
              </w:rPr>
              <w:t>I-013 Servicios personales</w:t>
            </w:r>
          </w:p>
        </w:tc>
        <w:tc>
          <w:tcPr>
            <w:tcW w:w="2404" w:type="dxa"/>
          </w:tcPr>
          <w:p w14:paraId="2457FDE7" w14:textId="11FF3480" w:rsidR="00B26C67" w:rsidRDefault="00B26C67" w:rsidP="00B26C67">
            <w:pPr>
              <w:pStyle w:val="Prrafodelista"/>
              <w:ind w:left="0"/>
              <w:jc w:val="right"/>
              <w:rPr>
                <w:rFonts w:ascii="Arial" w:eastAsiaTheme="majorEastAsia" w:hAnsi="Arial" w:cs="Arial"/>
              </w:rPr>
            </w:pPr>
            <w:r>
              <w:rPr>
                <w:rFonts w:ascii="Arial" w:eastAsiaTheme="majorEastAsia" w:hAnsi="Arial" w:cs="Arial"/>
              </w:rPr>
              <w:t>$  22,850,121,654.00</w:t>
            </w:r>
          </w:p>
        </w:tc>
        <w:tc>
          <w:tcPr>
            <w:tcW w:w="1557" w:type="dxa"/>
          </w:tcPr>
          <w:p w14:paraId="5EB453F1" w14:textId="14672456" w:rsidR="00B26C67" w:rsidRDefault="00B26C67" w:rsidP="00B26C67">
            <w:pPr>
              <w:pStyle w:val="Prrafodelista"/>
              <w:ind w:left="0"/>
              <w:jc w:val="center"/>
              <w:rPr>
                <w:rFonts w:ascii="Arial" w:eastAsiaTheme="majorEastAsia" w:hAnsi="Arial" w:cs="Arial"/>
              </w:rPr>
            </w:pPr>
            <w:r>
              <w:rPr>
                <w:rFonts w:ascii="Arial" w:eastAsiaTheme="majorEastAsia" w:hAnsi="Arial" w:cs="Arial"/>
              </w:rPr>
              <w:t>97.1 %</w:t>
            </w:r>
          </w:p>
        </w:tc>
      </w:tr>
      <w:tr w:rsidR="00B26C67" w14:paraId="0A83CF02" w14:textId="77777777" w:rsidTr="008D4E27">
        <w:trPr>
          <w:trHeight w:val="248"/>
          <w:jc w:val="center"/>
        </w:trPr>
        <w:tc>
          <w:tcPr>
            <w:tcW w:w="3286" w:type="dxa"/>
          </w:tcPr>
          <w:p w14:paraId="2AF54F9B" w14:textId="6D9C3340" w:rsidR="00B26C67" w:rsidRDefault="00B26C67" w:rsidP="006F0BE0">
            <w:pPr>
              <w:pStyle w:val="Prrafodelista"/>
              <w:ind w:left="0"/>
              <w:jc w:val="both"/>
              <w:rPr>
                <w:rFonts w:ascii="Arial" w:eastAsiaTheme="majorEastAsia" w:hAnsi="Arial" w:cs="Arial"/>
              </w:rPr>
            </w:pPr>
            <w:r w:rsidRPr="00BE0130">
              <w:rPr>
                <w:rFonts w:ascii="Arial" w:eastAsiaTheme="majorEastAsia" w:hAnsi="Arial" w:cs="Arial"/>
              </w:rPr>
              <w:t>I-014 Otros de gasto corriente</w:t>
            </w:r>
          </w:p>
        </w:tc>
        <w:tc>
          <w:tcPr>
            <w:tcW w:w="2404" w:type="dxa"/>
          </w:tcPr>
          <w:p w14:paraId="1FFBC0C8" w14:textId="3C2C7E89" w:rsidR="00B26C67" w:rsidRDefault="00B26C67" w:rsidP="00B26C67">
            <w:pPr>
              <w:pStyle w:val="Prrafodelista"/>
              <w:ind w:left="0"/>
              <w:jc w:val="right"/>
              <w:rPr>
                <w:rFonts w:ascii="Arial" w:eastAsiaTheme="majorEastAsia" w:hAnsi="Arial" w:cs="Arial"/>
              </w:rPr>
            </w:pPr>
            <w:r>
              <w:rPr>
                <w:rFonts w:ascii="Arial" w:eastAsiaTheme="majorEastAsia" w:hAnsi="Arial" w:cs="Arial"/>
              </w:rPr>
              <w:t>$                         0.00</w:t>
            </w:r>
          </w:p>
        </w:tc>
        <w:tc>
          <w:tcPr>
            <w:tcW w:w="1557" w:type="dxa"/>
          </w:tcPr>
          <w:p w14:paraId="181F7979" w14:textId="5019E23E" w:rsidR="00B26C67" w:rsidRDefault="00B26C67" w:rsidP="00B26C67">
            <w:pPr>
              <w:pStyle w:val="Prrafodelista"/>
              <w:ind w:left="0"/>
              <w:jc w:val="center"/>
              <w:rPr>
                <w:rFonts w:ascii="Arial" w:eastAsiaTheme="majorEastAsia" w:hAnsi="Arial" w:cs="Arial"/>
              </w:rPr>
            </w:pPr>
            <w:r w:rsidRPr="00E76071">
              <w:rPr>
                <w:rFonts w:ascii="Arial" w:eastAsiaTheme="majorEastAsia" w:hAnsi="Arial" w:cs="Arial"/>
              </w:rPr>
              <w:t>0.0</w:t>
            </w:r>
            <w:r>
              <w:rPr>
                <w:rFonts w:ascii="Arial" w:eastAsiaTheme="majorEastAsia" w:hAnsi="Arial" w:cs="Arial"/>
              </w:rPr>
              <w:t xml:space="preserve"> </w:t>
            </w:r>
            <w:r w:rsidRPr="00E76071">
              <w:rPr>
                <w:rFonts w:ascii="Arial" w:eastAsiaTheme="majorEastAsia" w:hAnsi="Arial" w:cs="Arial"/>
              </w:rPr>
              <w:t>%</w:t>
            </w:r>
          </w:p>
        </w:tc>
      </w:tr>
      <w:tr w:rsidR="00B26C67" w14:paraId="50B5EC8F" w14:textId="77777777" w:rsidTr="008D4E27">
        <w:trPr>
          <w:trHeight w:val="248"/>
          <w:jc w:val="center"/>
        </w:trPr>
        <w:tc>
          <w:tcPr>
            <w:tcW w:w="3286" w:type="dxa"/>
          </w:tcPr>
          <w:p w14:paraId="3E184D92" w14:textId="0AAA8F26" w:rsidR="00B26C67" w:rsidRDefault="00B26C67" w:rsidP="006F0BE0">
            <w:pPr>
              <w:pStyle w:val="Prrafodelista"/>
              <w:ind w:left="0"/>
              <w:jc w:val="both"/>
              <w:rPr>
                <w:rFonts w:ascii="Arial" w:eastAsiaTheme="majorEastAsia" w:hAnsi="Arial" w:cs="Arial"/>
              </w:rPr>
            </w:pPr>
            <w:r w:rsidRPr="00BE0130">
              <w:rPr>
                <w:rFonts w:ascii="Arial" w:eastAsiaTheme="majorEastAsia" w:hAnsi="Arial" w:cs="Arial"/>
              </w:rPr>
              <w:t>I-015 Gastos de operación</w:t>
            </w:r>
          </w:p>
        </w:tc>
        <w:tc>
          <w:tcPr>
            <w:tcW w:w="2404" w:type="dxa"/>
          </w:tcPr>
          <w:p w14:paraId="4564A6D7" w14:textId="13F1BEAC" w:rsidR="00B26C67" w:rsidRDefault="00B26C67" w:rsidP="00B26C67">
            <w:pPr>
              <w:pStyle w:val="Prrafodelista"/>
              <w:ind w:left="0"/>
              <w:jc w:val="right"/>
              <w:rPr>
                <w:rFonts w:ascii="Arial" w:eastAsiaTheme="majorEastAsia" w:hAnsi="Arial" w:cs="Arial"/>
              </w:rPr>
            </w:pPr>
            <w:r>
              <w:rPr>
                <w:rFonts w:ascii="Arial" w:eastAsiaTheme="majorEastAsia" w:hAnsi="Arial" w:cs="Arial"/>
              </w:rPr>
              <w:t>$       678,415,495.00</w:t>
            </w:r>
          </w:p>
        </w:tc>
        <w:tc>
          <w:tcPr>
            <w:tcW w:w="1557" w:type="dxa"/>
          </w:tcPr>
          <w:p w14:paraId="416166EA" w14:textId="0C094196" w:rsidR="00B26C67" w:rsidRDefault="00B26C67" w:rsidP="00B26C67">
            <w:pPr>
              <w:pStyle w:val="Prrafodelista"/>
              <w:ind w:left="0"/>
              <w:jc w:val="center"/>
              <w:rPr>
                <w:rFonts w:ascii="Arial" w:eastAsiaTheme="majorEastAsia" w:hAnsi="Arial" w:cs="Arial"/>
              </w:rPr>
            </w:pPr>
            <w:r w:rsidRPr="00E76071">
              <w:rPr>
                <w:rFonts w:ascii="Arial" w:eastAsiaTheme="majorEastAsia" w:hAnsi="Arial" w:cs="Arial"/>
              </w:rPr>
              <w:t>2.9</w:t>
            </w:r>
            <w:r>
              <w:rPr>
                <w:rFonts w:ascii="Arial" w:eastAsiaTheme="majorEastAsia" w:hAnsi="Arial" w:cs="Arial"/>
              </w:rPr>
              <w:t xml:space="preserve"> </w:t>
            </w:r>
            <w:r w:rsidRPr="00E76071">
              <w:rPr>
                <w:rFonts w:ascii="Arial" w:eastAsiaTheme="majorEastAsia" w:hAnsi="Arial" w:cs="Arial"/>
              </w:rPr>
              <w:t>%</w:t>
            </w:r>
          </w:p>
        </w:tc>
      </w:tr>
      <w:tr w:rsidR="00B26C67" w14:paraId="3EBE9E30" w14:textId="77777777" w:rsidTr="008D4E27">
        <w:trPr>
          <w:trHeight w:val="262"/>
          <w:jc w:val="center"/>
        </w:trPr>
        <w:tc>
          <w:tcPr>
            <w:tcW w:w="3286" w:type="dxa"/>
          </w:tcPr>
          <w:p w14:paraId="5C9CAE36" w14:textId="2DA7993A" w:rsidR="00B26C67" w:rsidRDefault="00B26C67" w:rsidP="006F0BE0">
            <w:pPr>
              <w:pStyle w:val="Prrafodelista"/>
              <w:ind w:left="0"/>
              <w:jc w:val="both"/>
              <w:rPr>
                <w:rFonts w:ascii="Arial" w:eastAsiaTheme="majorEastAsia" w:hAnsi="Arial" w:cs="Arial"/>
              </w:rPr>
            </w:pPr>
            <w:r w:rsidRPr="00BE0130">
              <w:rPr>
                <w:rFonts w:ascii="Arial" w:eastAsiaTheme="majorEastAsia" w:hAnsi="Arial" w:cs="Arial"/>
              </w:rPr>
              <w:t>I-016 Fondo de Compensación</w:t>
            </w:r>
          </w:p>
        </w:tc>
        <w:tc>
          <w:tcPr>
            <w:tcW w:w="2404" w:type="dxa"/>
          </w:tcPr>
          <w:p w14:paraId="01D43F23" w14:textId="03ACB6E9" w:rsidR="00B26C67" w:rsidRDefault="00B26C67" w:rsidP="00B26C67">
            <w:pPr>
              <w:pStyle w:val="Prrafodelista"/>
              <w:ind w:left="0"/>
              <w:jc w:val="right"/>
              <w:rPr>
                <w:rFonts w:ascii="Arial" w:eastAsiaTheme="majorEastAsia" w:hAnsi="Arial" w:cs="Arial"/>
              </w:rPr>
            </w:pPr>
            <w:r>
              <w:rPr>
                <w:rFonts w:ascii="Arial" w:eastAsiaTheme="majorEastAsia" w:hAnsi="Arial" w:cs="Arial"/>
              </w:rPr>
              <w:t>$                         0.00</w:t>
            </w:r>
          </w:p>
        </w:tc>
        <w:tc>
          <w:tcPr>
            <w:tcW w:w="1557" w:type="dxa"/>
          </w:tcPr>
          <w:p w14:paraId="4686DC4F" w14:textId="5A25E1E5" w:rsidR="00B26C67" w:rsidRDefault="00B26C67" w:rsidP="00B26C67">
            <w:pPr>
              <w:pStyle w:val="Prrafodelista"/>
              <w:ind w:left="0"/>
              <w:jc w:val="center"/>
              <w:rPr>
                <w:rFonts w:ascii="Arial" w:eastAsiaTheme="majorEastAsia" w:hAnsi="Arial" w:cs="Arial"/>
              </w:rPr>
            </w:pPr>
            <w:r w:rsidRPr="00E76071">
              <w:rPr>
                <w:rFonts w:ascii="Arial" w:eastAsiaTheme="majorEastAsia" w:hAnsi="Arial" w:cs="Arial"/>
              </w:rPr>
              <w:t>0.00</w:t>
            </w:r>
            <w:r>
              <w:rPr>
                <w:rFonts w:ascii="Arial" w:eastAsiaTheme="majorEastAsia" w:hAnsi="Arial" w:cs="Arial"/>
              </w:rPr>
              <w:t xml:space="preserve"> </w:t>
            </w:r>
            <w:r w:rsidRPr="00E76071">
              <w:rPr>
                <w:rFonts w:ascii="Arial" w:eastAsiaTheme="majorEastAsia" w:hAnsi="Arial" w:cs="Arial"/>
              </w:rPr>
              <w:t>%</w:t>
            </w:r>
          </w:p>
        </w:tc>
      </w:tr>
      <w:tr w:rsidR="00B26C67" w14:paraId="29AB19F8" w14:textId="77777777" w:rsidTr="008D4E27">
        <w:trPr>
          <w:trHeight w:val="248"/>
          <w:jc w:val="center"/>
        </w:trPr>
        <w:tc>
          <w:tcPr>
            <w:tcW w:w="3286" w:type="dxa"/>
            <w:tcBorders>
              <w:bottom w:val="single" w:sz="4" w:space="0" w:color="auto"/>
            </w:tcBorders>
            <w:shd w:val="clear" w:color="auto" w:fill="D9D9D9"/>
          </w:tcPr>
          <w:p w14:paraId="04003ACD" w14:textId="6E8D8FC8" w:rsidR="00B26C67" w:rsidRPr="00B26C67" w:rsidRDefault="00B26C67" w:rsidP="00B26C67">
            <w:pPr>
              <w:pStyle w:val="Prrafodelista"/>
              <w:ind w:left="0"/>
              <w:jc w:val="right"/>
              <w:rPr>
                <w:rFonts w:ascii="Arial" w:eastAsiaTheme="majorEastAsia" w:hAnsi="Arial" w:cs="Arial"/>
                <w:b/>
                <w:bCs/>
              </w:rPr>
            </w:pPr>
            <w:r w:rsidRPr="00B26C67">
              <w:rPr>
                <w:rFonts w:ascii="Arial" w:eastAsiaTheme="majorEastAsia" w:hAnsi="Arial" w:cs="Arial"/>
                <w:b/>
                <w:bCs/>
              </w:rPr>
              <w:t xml:space="preserve">TOTAL </w:t>
            </w:r>
          </w:p>
        </w:tc>
        <w:tc>
          <w:tcPr>
            <w:tcW w:w="2404" w:type="dxa"/>
            <w:tcBorders>
              <w:bottom w:val="single" w:sz="4" w:space="0" w:color="auto"/>
            </w:tcBorders>
            <w:shd w:val="clear" w:color="auto" w:fill="D9D9D9"/>
          </w:tcPr>
          <w:p w14:paraId="17DC85F8" w14:textId="730AE2D3" w:rsidR="00B26C67" w:rsidRPr="00B26C67" w:rsidRDefault="00B26C67" w:rsidP="00B26C67">
            <w:pPr>
              <w:pStyle w:val="Prrafodelista"/>
              <w:ind w:left="0"/>
              <w:jc w:val="right"/>
              <w:rPr>
                <w:rFonts w:ascii="Arial" w:eastAsiaTheme="majorEastAsia" w:hAnsi="Arial" w:cs="Arial"/>
                <w:b/>
                <w:bCs/>
              </w:rPr>
            </w:pPr>
            <w:r w:rsidRPr="00B26C67">
              <w:rPr>
                <w:rFonts w:ascii="Arial" w:eastAsiaTheme="majorEastAsia" w:hAnsi="Arial" w:cs="Arial"/>
                <w:b/>
                <w:bCs/>
              </w:rPr>
              <w:t xml:space="preserve"> $  23,528,537,149.00</w:t>
            </w:r>
          </w:p>
        </w:tc>
        <w:tc>
          <w:tcPr>
            <w:tcW w:w="1557" w:type="dxa"/>
            <w:tcBorders>
              <w:bottom w:val="single" w:sz="4" w:space="0" w:color="auto"/>
            </w:tcBorders>
            <w:shd w:val="clear" w:color="auto" w:fill="D9D9D9"/>
          </w:tcPr>
          <w:p w14:paraId="020C371E" w14:textId="7A57F630" w:rsidR="00B26C67" w:rsidRPr="00B26C67" w:rsidRDefault="00B26C67" w:rsidP="00B26C67">
            <w:pPr>
              <w:pStyle w:val="Prrafodelista"/>
              <w:ind w:left="0"/>
              <w:jc w:val="center"/>
              <w:rPr>
                <w:rFonts w:ascii="Arial" w:eastAsiaTheme="majorEastAsia" w:hAnsi="Arial" w:cs="Arial"/>
                <w:b/>
                <w:bCs/>
              </w:rPr>
            </w:pPr>
            <w:r w:rsidRPr="00B26C67">
              <w:rPr>
                <w:rFonts w:ascii="Arial" w:eastAsiaTheme="majorEastAsia" w:hAnsi="Arial" w:cs="Arial"/>
                <w:b/>
                <w:bCs/>
              </w:rPr>
              <w:t>100 %</w:t>
            </w:r>
          </w:p>
        </w:tc>
      </w:tr>
      <w:tr w:rsidR="00864956" w14:paraId="5BDA226B" w14:textId="77777777" w:rsidTr="008D4E27">
        <w:trPr>
          <w:trHeight w:val="248"/>
          <w:jc w:val="center"/>
        </w:trPr>
        <w:tc>
          <w:tcPr>
            <w:tcW w:w="7247" w:type="dxa"/>
            <w:gridSpan w:val="3"/>
            <w:tcBorders>
              <w:left w:val="nil"/>
              <w:bottom w:val="nil"/>
              <w:right w:val="nil"/>
            </w:tcBorders>
            <w:shd w:val="clear" w:color="auto" w:fill="auto"/>
          </w:tcPr>
          <w:p w14:paraId="309193A6" w14:textId="2E4D5877" w:rsidR="00864956" w:rsidRPr="00B26C67" w:rsidRDefault="00864956" w:rsidP="006E5934">
            <w:pPr>
              <w:pStyle w:val="Prrafodelista"/>
              <w:ind w:left="0"/>
              <w:jc w:val="both"/>
              <w:rPr>
                <w:rFonts w:ascii="Arial" w:eastAsiaTheme="majorEastAsia" w:hAnsi="Arial" w:cs="Arial"/>
                <w:b/>
                <w:bCs/>
              </w:rPr>
            </w:pPr>
            <w:r>
              <w:rPr>
                <w:rFonts w:ascii="Arial" w:eastAsiaTheme="majorEastAsia" w:hAnsi="Arial" w:cs="Arial"/>
                <w:color w:val="808080" w:themeColor="background1" w:themeShade="80"/>
                <w:sz w:val="18"/>
                <w:szCs w:val="18"/>
              </w:rPr>
              <w:t xml:space="preserve">Fuente: </w:t>
            </w:r>
            <w:r w:rsidR="00AB7626" w:rsidRPr="00AB7626">
              <w:rPr>
                <w:rFonts w:ascii="Arial" w:eastAsiaTheme="majorEastAsia" w:hAnsi="Arial" w:cs="Arial"/>
                <w:color w:val="808080" w:themeColor="background1" w:themeShade="80"/>
                <w:sz w:val="18"/>
                <w:szCs w:val="18"/>
              </w:rPr>
              <w:t xml:space="preserve">Elaboración propia con base en </w:t>
            </w:r>
            <w:r w:rsidR="006E5934">
              <w:rPr>
                <w:rFonts w:ascii="Arial" w:eastAsiaTheme="majorEastAsia" w:hAnsi="Arial" w:cs="Arial"/>
                <w:color w:val="808080" w:themeColor="background1" w:themeShade="80"/>
                <w:sz w:val="18"/>
                <w:szCs w:val="18"/>
              </w:rPr>
              <w:t xml:space="preserve">el Acuerdo </w:t>
            </w:r>
            <w:r w:rsidR="006E5934" w:rsidRPr="006E5934">
              <w:rPr>
                <w:rFonts w:ascii="Arial" w:eastAsiaTheme="majorEastAsia" w:hAnsi="Arial" w:cs="Arial"/>
                <w:color w:val="808080" w:themeColor="background1" w:themeShade="80"/>
                <w:sz w:val="18"/>
                <w:szCs w:val="18"/>
              </w:rPr>
              <w:t>por el que se da a conocer a los gobiernos de las entidades federativas la distribución y calendarización</w:t>
            </w:r>
            <w:r w:rsidR="006E5934">
              <w:rPr>
                <w:rFonts w:ascii="Arial" w:eastAsiaTheme="majorEastAsia" w:hAnsi="Arial" w:cs="Arial"/>
                <w:color w:val="808080" w:themeColor="background1" w:themeShade="80"/>
                <w:sz w:val="18"/>
                <w:szCs w:val="18"/>
              </w:rPr>
              <w:t xml:space="preserve"> </w:t>
            </w:r>
            <w:r w:rsidR="006E5934" w:rsidRPr="006E5934">
              <w:rPr>
                <w:rFonts w:ascii="Arial" w:eastAsiaTheme="majorEastAsia" w:hAnsi="Arial" w:cs="Arial"/>
                <w:color w:val="808080" w:themeColor="background1" w:themeShade="80"/>
                <w:sz w:val="18"/>
                <w:szCs w:val="18"/>
              </w:rPr>
              <w:t>para la ministración</w:t>
            </w:r>
            <w:r w:rsidR="006E5934">
              <w:rPr>
                <w:rFonts w:ascii="Arial" w:eastAsiaTheme="majorEastAsia" w:hAnsi="Arial" w:cs="Arial"/>
                <w:color w:val="808080" w:themeColor="background1" w:themeShade="80"/>
                <w:sz w:val="18"/>
                <w:szCs w:val="18"/>
              </w:rPr>
              <w:t xml:space="preserve"> </w:t>
            </w:r>
            <w:r w:rsidR="006E5934" w:rsidRPr="006E5934">
              <w:rPr>
                <w:rFonts w:ascii="Arial" w:eastAsiaTheme="majorEastAsia" w:hAnsi="Arial" w:cs="Arial"/>
                <w:color w:val="808080" w:themeColor="background1" w:themeShade="80"/>
                <w:sz w:val="18"/>
                <w:szCs w:val="18"/>
              </w:rPr>
              <w:t>durante el ejercicio fiscal 2020, de los recursos correspondientes a los Ramos Generales 28</w:t>
            </w:r>
            <w:r w:rsidR="006E5934">
              <w:rPr>
                <w:rFonts w:ascii="Arial" w:eastAsiaTheme="majorEastAsia" w:hAnsi="Arial" w:cs="Arial"/>
                <w:color w:val="808080" w:themeColor="background1" w:themeShade="80"/>
                <w:sz w:val="18"/>
                <w:szCs w:val="18"/>
              </w:rPr>
              <w:t xml:space="preserve"> </w:t>
            </w:r>
            <w:r w:rsidR="006E5934" w:rsidRPr="006E5934">
              <w:rPr>
                <w:rFonts w:ascii="Arial" w:eastAsiaTheme="majorEastAsia" w:hAnsi="Arial" w:cs="Arial"/>
                <w:color w:val="808080" w:themeColor="background1" w:themeShade="80"/>
                <w:sz w:val="18"/>
                <w:szCs w:val="18"/>
              </w:rPr>
              <w:t>Participaciones a Entidades</w:t>
            </w:r>
            <w:r w:rsidR="006E5934">
              <w:rPr>
                <w:rFonts w:ascii="Arial" w:eastAsiaTheme="majorEastAsia" w:hAnsi="Arial" w:cs="Arial"/>
                <w:color w:val="808080" w:themeColor="background1" w:themeShade="80"/>
                <w:sz w:val="18"/>
                <w:szCs w:val="18"/>
              </w:rPr>
              <w:t xml:space="preserve"> </w:t>
            </w:r>
            <w:r w:rsidR="006E5934" w:rsidRPr="006E5934">
              <w:rPr>
                <w:rFonts w:ascii="Arial" w:eastAsiaTheme="majorEastAsia" w:hAnsi="Arial" w:cs="Arial"/>
                <w:color w:val="808080" w:themeColor="background1" w:themeShade="80"/>
                <w:sz w:val="18"/>
                <w:szCs w:val="18"/>
              </w:rPr>
              <w:t>Federativas y</w:t>
            </w:r>
            <w:r w:rsidR="006E5934">
              <w:rPr>
                <w:rFonts w:ascii="Arial" w:eastAsiaTheme="majorEastAsia" w:hAnsi="Arial" w:cs="Arial"/>
                <w:color w:val="808080" w:themeColor="background1" w:themeShade="80"/>
                <w:sz w:val="18"/>
                <w:szCs w:val="18"/>
              </w:rPr>
              <w:t xml:space="preserve"> </w:t>
            </w:r>
            <w:r w:rsidR="006E5934" w:rsidRPr="006E5934">
              <w:rPr>
                <w:rFonts w:ascii="Arial" w:eastAsiaTheme="majorEastAsia" w:hAnsi="Arial" w:cs="Arial"/>
                <w:color w:val="808080" w:themeColor="background1" w:themeShade="80"/>
                <w:sz w:val="18"/>
                <w:szCs w:val="18"/>
              </w:rPr>
              <w:t>Municipios, y 33 Aportaciones Federales para Entidades Federativas y</w:t>
            </w:r>
            <w:r w:rsidR="006E5934">
              <w:rPr>
                <w:rFonts w:ascii="Arial" w:eastAsiaTheme="majorEastAsia" w:hAnsi="Arial" w:cs="Arial"/>
                <w:color w:val="808080" w:themeColor="background1" w:themeShade="80"/>
                <w:sz w:val="18"/>
                <w:szCs w:val="18"/>
              </w:rPr>
              <w:t xml:space="preserve"> </w:t>
            </w:r>
            <w:r w:rsidR="006E5934" w:rsidRPr="006E5934">
              <w:rPr>
                <w:rFonts w:ascii="Arial" w:eastAsiaTheme="majorEastAsia" w:hAnsi="Arial" w:cs="Arial"/>
                <w:color w:val="808080" w:themeColor="background1" w:themeShade="80"/>
                <w:sz w:val="18"/>
                <w:szCs w:val="18"/>
              </w:rPr>
              <w:t>Municipios.</w:t>
            </w:r>
          </w:p>
        </w:tc>
      </w:tr>
    </w:tbl>
    <w:p w14:paraId="52657A34" w14:textId="77777777" w:rsidR="006E5934" w:rsidRDefault="006E5934" w:rsidP="008D4E27">
      <w:pPr>
        <w:pStyle w:val="Prrafodelista"/>
        <w:ind w:left="0"/>
        <w:jc w:val="both"/>
        <w:rPr>
          <w:rFonts w:ascii="Arial" w:eastAsiaTheme="majorEastAsia" w:hAnsi="Arial" w:cs="Arial"/>
        </w:rPr>
      </w:pPr>
    </w:p>
    <w:p w14:paraId="76829FFC" w14:textId="0C1CA942" w:rsidR="006950C8" w:rsidRPr="006950C8" w:rsidRDefault="00790C9F" w:rsidP="008D4E27">
      <w:pPr>
        <w:pStyle w:val="Prrafodelista"/>
        <w:ind w:left="0"/>
        <w:jc w:val="both"/>
        <w:rPr>
          <w:rFonts w:ascii="Arial" w:eastAsiaTheme="majorEastAsia" w:hAnsi="Arial" w:cs="Arial"/>
        </w:rPr>
      </w:pPr>
      <w:r>
        <w:rPr>
          <w:rFonts w:ascii="Arial" w:eastAsiaTheme="majorEastAsia" w:hAnsi="Arial" w:cs="Arial"/>
        </w:rPr>
        <w:t xml:space="preserve">El estado de Oaxaca recibe únicamente recursos referentes a </w:t>
      </w:r>
      <w:r w:rsidR="00CA20D4">
        <w:rPr>
          <w:rFonts w:ascii="Arial" w:eastAsiaTheme="majorEastAsia" w:hAnsi="Arial" w:cs="Arial"/>
          <w:i/>
          <w:iCs/>
        </w:rPr>
        <w:t xml:space="preserve">Servicios Personales </w:t>
      </w:r>
      <w:r>
        <w:rPr>
          <w:rFonts w:ascii="Arial" w:eastAsiaTheme="majorEastAsia" w:hAnsi="Arial" w:cs="Arial"/>
        </w:rPr>
        <w:t xml:space="preserve">y </w:t>
      </w:r>
      <w:r>
        <w:rPr>
          <w:rFonts w:ascii="Arial" w:eastAsiaTheme="majorEastAsia" w:hAnsi="Arial" w:cs="Arial"/>
          <w:i/>
          <w:iCs/>
        </w:rPr>
        <w:t xml:space="preserve">Gastos de </w:t>
      </w:r>
      <w:r w:rsidR="00CA20D4">
        <w:rPr>
          <w:rFonts w:ascii="Arial" w:eastAsiaTheme="majorEastAsia" w:hAnsi="Arial" w:cs="Arial"/>
          <w:i/>
          <w:iCs/>
        </w:rPr>
        <w:t>O</w:t>
      </w:r>
      <w:r>
        <w:rPr>
          <w:rFonts w:ascii="Arial" w:eastAsiaTheme="majorEastAsia" w:hAnsi="Arial" w:cs="Arial"/>
          <w:i/>
          <w:iCs/>
        </w:rPr>
        <w:t>peración</w:t>
      </w:r>
      <w:r>
        <w:rPr>
          <w:rFonts w:ascii="Arial" w:eastAsiaTheme="majorEastAsia" w:hAnsi="Arial" w:cs="Arial"/>
        </w:rPr>
        <w:t xml:space="preserve"> </w:t>
      </w:r>
      <w:r w:rsidR="006950C8">
        <w:rPr>
          <w:rFonts w:ascii="Arial" w:eastAsiaTheme="majorEastAsia" w:hAnsi="Arial" w:cs="Arial"/>
        </w:rPr>
        <w:t xml:space="preserve">del </w:t>
      </w:r>
      <w:r w:rsidRPr="00790C9F">
        <w:rPr>
          <w:rFonts w:ascii="Arial" w:eastAsiaTheme="majorEastAsia" w:hAnsi="Arial" w:cs="Arial"/>
        </w:rPr>
        <w:t>FONE</w:t>
      </w:r>
      <w:r w:rsidR="006950C8">
        <w:rPr>
          <w:rFonts w:ascii="Arial" w:eastAsiaTheme="majorEastAsia" w:hAnsi="Arial" w:cs="Arial"/>
        </w:rPr>
        <w:t>.</w:t>
      </w:r>
    </w:p>
    <w:p w14:paraId="27C2DDA4" w14:textId="77777777" w:rsidR="006950C8" w:rsidRPr="006950C8" w:rsidRDefault="006950C8" w:rsidP="006F0BE0">
      <w:pPr>
        <w:pStyle w:val="Prrafodelista"/>
        <w:ind w:left="709"/>
        <w:jc w:val="both"/>
        <w:rPr>
          <w:rFonts w:ascii="Arial" w:eastAsiaTheme="majorEastAsia" w:hAnsi="Arial" w:cs="Arial"/>
        </w:rPr>
      </w:pPr>
    </w:p>
    <w:p w14:paraId="3CE5FEA0" w14:textId="7EE0143B" w:rsidR="002A7259" w:rsidRPr="00FE57C4" w:rsidRDefault="002A7259" w:rsidP="008D4E27">
      <w:pPr>
        <w:pStyle w:val="Prrafodelista"/>
        <w:numPr>
          <w:ilvl w:val="0"/>
          <w:numId w:val="3"/>
        </w:numPr>
        <w:ind w:left="420" w:hanging="420"/>
        <w:jc w:val="both"/>
        <w:rPr>
          <w:rFonts w:ascii="Arial" w:eastAsiaTheme="majorEastAsia" w:hAnsi="Arial" w:cs="Arial"/>
          <w:b/>
          <w:bCs/>
          <w:color w:val="006666"/>
        </w:rPr>
      </w:pPr>
      <w:r w:rsidRPr="00FE57C4">
        <w:rPr>
          <w:rFonts w:ascii="Arial" w:eastAsiaTheme="majorEastAsia" w:hAnsi="Arial" w:cs="Arial"/>
          <w:b/>
          <w:bCs/>
          <w:color w:val="006666"/>
        </w:rPr>
        <w:t xml:space="preserve">Evolución del presupuesto del </w:t>
      </w:r>
      <w:r w:rsidR="00CA20D4">
        <w:rPr>
          <w:rFonts w:ascii="Arial" w:eastAsiaTheme="majorEastAsia" w:hAnsi="Arial" w:cs="Arial"/>
          <w:b/>
          <w:bCs/>
          <w:color w:val="006666"/>
        </w:rPr>
        <w:t>F</w:t>
      </w:r>
      <w:r w:rsidRPr="00FE57C4">
        <w:rPr>
          <w:rFonts w:ascii="Arial" w:eastAsiaTheme="majorEastAsia" w:hAnsi="Arial" w:cs="Arial"/>
          <w:b/>
          <w:bCs/>
          <w:color w:val="006666"/>
        </w:rPr>
        <w:t>ondo en la entidad, que considere al menos los últimos 5 años.</w:t>
      </w:r>
    </w:p>
    <w:p w14:paraId="1466389E" w14:textId="18C1F77B" w:rsidR="00C1232C" w:rsidRDefault="00C1232C" w:rsidP="008D4E27">
      <w:pPr>
        <w:jc w:val="both"/>
        <w:rPr>
          <w:rFonts w:ascii="Arial" w:eastAsiaTheme="majorEastAsia" w:hAnsi="Arial" w:cs="Arial"/>
        </w:rPr>
      </w:pPr>
      <w:r>
        <w:rPr>
          <w:rFonts w:ascii="Arial" w:eastAsiaTheme="majorEastAsia" w:hAnsi="Arial" w:cs="Arial"/>
        </w:rPr>
        <w:t>Con base en</w:t>
      </w:r>
      <w:r w:rsidR="00DA6EB3">
        <w:rPr>
          <w:rFonts w:ascii="Arial" w:eastAsiaTheme="majorEastAsia" w:hAnsi="Arial" w:cs="Arial"/>
        </w:rPr>
        <w:t xml:space="preserve"> las publicaciones del Diario Oficial de la Federación donde se </w:t>
      </w:r>
      <w:r w:rsidR="00DA6EB3" w:rsidRPr="00DA6EB3">
        <w:rPr>
          <w:rFonts w:ascii="Arial" w:eastAsiaTheme="majorEastAsia" w:hAnsi="Arial" w:cs="Arial"/>
        </w:rPr>
        <w:t>da a conocer a los gobiernos de las entidades federativas la distribución y calendarización</w:t>
      </w:r>
      <w:r w:rsidR="00DA6EB3">
        <w:rPr>
          <w:rFonts w:ascii="Arial" w:eastAsiaTheme="majorEastAsia" w:hAnsi="Arial" w:cs="Arial"/>
        </w:rPr>
        <w:t xml:space="preserve"> de </w:t>
      </w:r>
      <w:r w:rsidR="00DA6EB3" w:rsidRPr="00DA6EB3">
        <w:rPr>
          <w:rFonts w:ascii="Arial" w:eastAsiaTheme="majorEastAsia" w:hAnsi="Arial" w:cs="Arial"/>
        </w:rPr>
        <w:t>los recursos correspondientes a</w:t>
      </w:r>
      <w:r w:rsidR="00DA6EB3">
        <w:rPr>
          <w:rFonts w:ascii="Arial" w:eastAsiaTheme="majorEastAsia" w:hAnsi="Arial" w:cs="Arial"/>
        </w:rPr>
        <w:t xml:space="preserve">l ramo </w:t>
      </w:r>
      <w:r w:rsidR="00DA6EB3" w:rsidRPr="00DA6EB3">
        <w:rPr>
          <w:rFonts w:ascii="Arial" w:eastAsiaTheme="majorEastAsia" w:hAnsi="Arial" w:cs="Arial"/>
        </w:rPr>
        <w:t>33 Aportaciones Federales para Entidades Federativas y</w:t>
      </w:r>
      <w:r w:rsidR="00DA6EB3">
        <w:rPr>
          <w:rFonts w:ascii="Arial" w:eastAsiaTheme="majorEastAsia" w:hAnsi="Arial" w:cs="Arial"/>
        </w:rPr>
        <w:t xml:space="preserve"> </w:t>
      </w:r>
      <w:r w:rsidR="00DA6EB3" w:rsidRPr="00DA6EB3">
        <w:rPr>
          <w:rFonts w:ascii="Arial" w:eastAsiaTheme="majorEastAsia" w:hAnsi="Arial" w:cs="Arial"/>
        </w:rPr>
        <w:t>Municipios</w:t>
      </w:r>
      <w:r w:rsidR="00DA6EB3">
        <w:rPr>
          <w:rFonts w:ascii="Arial" w:eastAsiaTheme="majorEastAsia" w:hAnsi="Arial" w:cs="Arial"/>
        </w:rPr>
        <w:t xml:space="preserve">, se </w:t>
      </w:r>
      <w:r w:rsidR="00790C9F">
        <w:rPr>
          <w:rFonts w:ascii="Arial" w:eastAsiaTheme="majorEastAsia" w:hAnsi="Arial" w:cs="Arial"/>
        </w:rPr>
        <w:t>extrajo</w:t>
      </w:r>
      <w:r w:rsidR="00DA6EB3">
        <w:rPr>
          <w:rFonts w:ascii="Arial" w:eastAsiaTheme="majorEastAsia" w:hAnsi="Arial" w:cs="Arial"/>
        </w:rPr>
        <w:t xml:space="preserve"> la información correspondiente a </w:t>
      </w:r>
      <w:r w:rsidR="003F6C35">
        <w:rPr>
          <w:rFonts w:ascii="Arial" w:eastAsiaTheme="majorEastAsia" w:hAnsi="Arial" w:cs="Arial"/>
        </w:rPr>
        <w:t>los ejercicios de 2015</w:t>
      </w:r>
      <w:r w:rsidR="006E5934">
        <w:rPr>
          <w:rFonts w:ascii="Arial" w:eastAsiaTheme="majorEastAsia" w:hAnsi="Arial" w:cs="Arial"/>
        </w:rPr>
        <w:t>, 2016, 2017, 2018, 201</w:t>
      </w:r>
      <w:r w:rsidR="00421569">
        <w:rPr>
          <w:rFonts w:ascii="Arial" w:eastAsiaTheme="majorEastAsia" w:hAnsi="Arial" w:cs="Arial"/>
        </w:rPr>
        <w:t>9, 2020 y</w:t>
      </w:r>
      <w:r w:rsidR="003F6C35">
        <w:rPr>
          <w:rFonts w:ascii="Arial" w:eastAsiaTheme="majorEastAsia" w:hAnsi="Arial" w:cs="Arial"/>
        </w:rPr>
        <w:t xml:space="preserve"> 2021 referente a </w:t>
      </w:r>
      <w:r w:rsidR="00DA6EB3">
        <w:rPr>
          <w:rFonts w:ascii="Arial" w:eastAsiaTheme="majorEastAsia" w:hAnsi="Arial" w:cs="Arial"/>
        </w:rPr>
        <w:t>la asignación de los recursos del FONE al estado de Oaxaca</w:t>
      </w:r>
      <w:r w:rsidR="003F6C35">
        <w:rPr>
          <w:rFonts w:ascii="Arial" w:eastAsiaTheme="majorEastAsia" w:hAnsi="Arial" w:cs="Arial"/>
        </w:rPr>
        <w:t>,</w:t>
      </w:r>
      <w:r w:rsidR="00DA6EB3">
        <w:rPr>
          <w:rFonts w:ascii="Arial" w:eastAsiaTheme="majorEastAsia" w:hAnsi="Arial" w:cs="Arial"/>
        </w:rPr>
        <w:t xml:space="preserve"> la cual se </w:t>
      </w:r>
      <w:r w:rsidR="003F6C35">
        <w:rPr>
          <w:rFonts w:ascii="Arial" w:eastAsiaTheme="majorEastAsia" w:hAnsi="Arial" w:cs="Arial"/>
        </w:rPr>
        <w:t xml:space="preserve">analizó e integró en la </w:t>
      </w:r>
      <w:r w:rsidR="00A77857">
        <w:rPr>
          <w:rFonts w:ascii="Arial" w:eastAsiaTheme="majorEastAsia" w:hAnsi="Arial" w:cs="Arial"/>
        </w:rPr>
        <w:t xml:space="preserve">tabla </w:t>
      </w:r>
      <w:r w:rsidR="003F6C35">
        <w:rPr>
          <w:rFonts w:ascii="Arial" w:eastAsiaTheme="majorEastAsia" w:hAnsi="Arial" w:cs="Arial"/>
        </w:rPr>
        <w:t>siguiente</w:t>
      </w:r>
      <w:r w:rsidR="00A77857">
        <w:rPr>
          <w:rFonts w:ascii="Arial" w:eastAsiaTheme="majorEastAsia" w:hAnsi="Arial" w:cs="Arial"/>
        </w:rPr>
        <w:t>.</w:t>
      </w:r>
    </w:p>
    <w:p w14:paraId="3A2879C0" w14:textId="77777777" w:rsidR="006672A7" w:rsidRDefault="006672A7" w:rsidP="008D4E27">
      <w:pPr>
        <w:pStyle w:val="Epgrafe"/>
        <w:spacing w:after="0"/>
        <w:jc w:val="center"/>
        <w:rPr>
          <w:rFonts w:ascii="Arial" w:hAnsi="Arial" w:cs="Arial"/>
          <w:b/>
          <w:bCs/>
          <w:color w:val="auto"/>
          <w:sz w:val="22"/>
          <w:szCs w:val="22"/>
        </w:rPr>
      </w:pPr>
      <w:bookmarkStart w:id="31" w:name="_Toc91712140"/>
    </w:p>
    <w:p w14:paraId="02614605" w14:textId="52859786" w:rsidR="00790C9F" w:rsidRPr="00790C9F" w:rsidRDefault="00790C9F" w:rsidP="008D4E27">
      <w:pPr>
        <w:pStyle w:val="Epgrafe"/>
        <w:spacing w:after="0"/>
        <w:jc w:val="center"/>
        <w:rPr>
          <w:rFonts w:ascii="Arial" w:eastAsiaTheme="majorEastAsia" w:hAnsi="Arial" w:cs="Arial"/>
          <w:color w:val="auto"/>
          <w:sz w:val="22"/>
          <w:szCs w:val="22"/>
        </w:rPr>
      </w:pPr>
      <w:bookmarkStart w:id="32" w:name="_Toc92269843"/>
      <w:r w:rsidRPr="00790C9F">
        <w:rPr>
          <w:rFonts w:ascii="Arial" w:hAnsi="Arial" w:cs="Arial"/>
          <w:b/>
          <w:bCs/>
          <w:color w:val="auto"/>
          <w:sz w:val="22"/>
          <w:szCs w:val="22"/>
        </w:rPr>
        <w:t xml:space="preserve">Tabla </w:t>
      </w:r>
      <w:r w:rsidRPr="00790C9F">
        <w:rPr>
          <w:rFonts w:ascii="Arial" w:hAnsi="Arial" w:cs="Arial"/>
          <w:b/>
          <w:bCs/>
          <w:color w:val="auto"/>
          <w:sz w:val="22"/>
          <w:szCs w:val="22"/>
        </w:rPr>
        <w:fldChar w:fldCharType="begin"/>
      </w:r>
      <w:r w:rsidRPr="00790C9F">
        <w:rPr>
          <w:rFonts w:ascii="Arial" w:hAnsi="Arial" w:cs="Arial"/>
          <w:b/>
          <w:bCs/>
          <w:color w:val="auto"/>
          <w:sz w:val="22"/>
          <w:szCs w:val="22"/>
        </w:rPr>
        <w:instrText xml:space="preserve"> SEQ Tabla \* ARABIC </w:instrText>
      </w:r>
      <w:r w:rsidRPr="00790C9F">
        <w:rPr>
          <w:rFonts w:ascii="Arial" w:hAnsi="Arial" w:cs="Arial"/>
          <w:b/>
          <w:bCs/>
          <w:color w:val="auto"/>
          <w:sz w:val="22"/>
          <w:szCs w:val="22"/>
        </w:rPr>
        <w:fldChar w:fldCharType="separate"/>
      </w:r>
      <w:r w:rsidR="00F11343">
        <w:rPr>
          <w:rFonts w:ascii="Arial" w:hAnsi="Arial" w:cs="Arial"/>
          <w:b/>
          <w:bCs/>
          <w:noProof/>
          <w:color w:val="auto"/>
          <w:sz w:val="22"/>
          <w:szCs w:val="22"/>
        </w:rPr>
        <w:t>7</w:t>
      </w:r>
      <w:r w:rsidRPr="00790C9F">
        <w:rPr>
          <w:rFonts w:ascii="Arial" w:hAnsi="Arial" w:cs="Arial"/>
          <w:b/>
          <w:bCs/>
          <w:color w:val="auto"/>
          <w:sz w:val="22"/>
          <w:szCs w:val="22"/>
        </w:rPr>
        <w:fldChar w:fldCharType="end"/>
      </w:r>
      <w:r>
        <w:rPr>
          <w:rFonts w:ascii="Arial" w:hAnsi="Arial" w:cs="Arial"/>
          <w:color w:val="auto"/>
          <w:sz w:val="22"/>
          <w:szCs w:val="22"/>
        </w:rPr>
        <w:t>: Asignaciones del FONE al estado de Oaxaca por ejercicio</w:t>
      </w:r>
      <w:bookmarkEnd w:id="31"/>
      <w:bookmarkEnd w:id="32"/>
    </w:p>
    <w:tbl>
      <w:tblPr>
        <w:tblW w:w="7752" w:type="dxa"/>
        <w:jc w:val="center"/>
        <w:tblCellMar>
          <w:left w:w="70" w:type="dxa"/>
          <w:right w:w="70" w:type="dxa"/>
        </w:tblCellMar>
        <w:tblLook w:val="04A0" w:firstRow="1" w:lastRow="0" w:firstColumn="1" w:lastColumn="0" w:noHBand="0" w:noVBand="1"/>
      </w:tblPr>
      <w:tblGrid>
        <w:gridCol w:w="1058"/>
        <w:gridCol w:w="1670"/>
        <w:gridCol w:w="1364"/>
        <w:gridCol w:w="1670"/>
        <w:gridCol w:w="1131"/>
        <w:gridCol w:w="859"/>
      </w:tblGrid>
      <w:tr w:rsidR="00C13593" w:rsidRPr="00F54F78" w14:paraId="7D747A01" w14:textId="77777777" w:rsidTr="008D4E27">
        <w:trPr>
          <w:trHeight w:val="600"/>
          <w:tblHeader/>
          <w:jc w:val="center"/>
        </w:trPr>
        <w:tc>
          <w:tcPr>
            <w:tcW w:w="1058" w:type="dxa"/>
            <w:tcBorders>
              <w:top w:val="single" w:sz="4" w:space="0" w:color="auto"/>
              <w:left w:val="single" w:sz="4" w:space="0" w:color="auto"/>
              <w:bottom w:val="single" w:sz="4" w:space="0" w:color="auto"/>
              <w:right w:val="single" w:sz="4" w:space="0" w:color="auto"/>
            </w:tcBorders>
            <w:shd w:val="clear" w:color="000000" w:fill="E3E3E3"/>
            <w:vAlign w:val="center"/>
            <w:hideMark/>
          </w:tcPr>
          <w:p w14:paraId="516EB314" w14:textId="77777777" w:rsidR="00C13593" w:rsidRPr="00F54F78" w:rsidRDefault="00C13593" w:rsidP="00C13593">
            <w:pPr>
              <w:spacing w:after="0" w:line="240" w:lineRule="auto"/>
              <w:jc w:val="center"/>
              <w:rPr>
                <w:rFonts w:ascii="Arial" w:eastAsia="Times New Roman" w:hAnsi="Arial" w:cs="Arial"/>
                <w:b/>
                <w:bCs/>
                <w:color w:val="000000"/>
                <w:lang w:eastAsia="es-MX"/>
              </w:rPr>
            </w:pPr>
            <w:r w:rsidRPr="00F54F78">
              <w:rPr>
                <w:rFonts w:ascii="Arial" w:eastAsia="Times New Roman" w:hAnsi="Arial" w:cs="Arial"/>
                <w:b/>
                <w:bCs/>
                <w:color w:val="000000"/>
                <w:lang w:eastAsia="es-MX"/>
              </w:rPr>
              <w:t>Ejercicio</w:t>
            </w:r>
          </w:p>
        </w:tc>
        <w:tc>
          <w:tcPr>
            <w:tcW w:w="1670" w:type="dxa"/>
            <w:tcBorders>
              <w:top w:val="single" w:sz="4" w:space="0" w:color="auto"/>
              <w:left w:val="nil"/>
              <w:bottom w:val="single" w:sz="4" w:space="0" w:color="auto"/>
              <w:right w:val="single" w:sz="4" w:space="0" w:color="auto"/>
            </w:tcBorders>
            <w:shd w:val="clear" w:color="000000" w:fill="E3E3E3"/>
            <w:vAlign w:val="center"/>
            <w:hideMark/>
          </w:tcPr>
          <w:p w14:paraId="02566F42" w14:textId="77777777" w:rsidR="00C13593" w:rsidRPr="00F54F78" w:rsidRDefault="00C13593" w:rsidP="00C13593">
            <w:pPr>
              <w:spacing w:after="0" w:line="240" w:lineRule="auto"/>
              <w:jc w:val="center"/>
              <w:rPr>
                <w:rFonts w:ascii="Arial" w:eastAsia="Times New Roman" w:hAnsi="Arial" w:cs="Arial"/>
                <w:b/>
                <w:bCs/>
                <w:color w:val="000000"/>
                <w:lang w:eastAsia="es-MX"/>
              </w:rPr>
            </w:pPr>
            <w:r w:rsidRPr="00F54F78">
              <w:rPr>
                <w:rFonts w:ascii="Arial" w:eastAsia="Times New Roman" w:hAnsi="Arial" w:cs="Arial"/>
                <w:b/>
                <w:bCs/>
                <w:color w:val="000000"/>
                <w:lang w:eastAsia="es-MX"/>
              </w:rPr>
              <w:t>Servicios</w:t>
            </w:r>
            <w:r w:rsidRPr="00F54F78">
              <w:rPr>
                <w:rFonts w:ascii="Arial" w:eastAsia="Times New Roman" w:hAnsi="Arial" w:cs="Arial"/>
                <w:b/>
                <w:bCs/>
                <w:color w:val="000000"/>
                <w:lang w:eastAsia="es-MX"/>
              </w:rPr>
              <w:br/>
              <w:t>Personales</w:t>
            </w:r>
          </w:p>
        </w:tc>
        <w:tc>
          <w:tcPr>
            <w:tcW w:w="1364" w:type="dxa"/>
            <w:tcBorders>
              <w:top w:val="single" w:sz="4" w:space="0" w:color="auto"/>
              <w:left w:val="nil"/>
              <w:bottom w:val="single" w:sz="4" w:space="0" w:color="auto"/>
              <w:right w:val="single" w:sz="4" w:space="0" w:color="auto"/>
            </w:tcBorders>
            <w:shd w:val="clear" w:color="000000" w:fill="E3E3E3"/>
            <w:vAlign w:val="center"/>
            <w:hideMark/>
          </w:tcPr>
          <w:p w14:paraId="48F6F10C" w14:textId="77777777" w:rsidR="00C13593" w:rsidRPr="00F54F78" w:rsidRDefault="00C13593" w:rsidP="00C13593">
            <w:pPr>
              <w:spacing w:after="0" w:line="240" w:lineRule="auto"/>
              <w:jc w:val="center"/>
              <w:rPr>
                <w:rFonts w:ascii="Arial" w:eastAsia="Times New Roman" w:hAnsi="Arial" w:cs="Arial"/>
                <w:b/>
                <w:bCs/>
                <w:color w:val="000000"/>
                <w:lang w:eastAsia="es-MX"/>
              </w:rPr>
            </w:pPr>
            <w:r w:rsidRPr="00F54F78">
              <w:rPr>
                <w:rFonts w:ascii="Arial" w:eastAsia="Times New Roman" w:hAnsi="Arial" w:cs="Arial"/>
                <w:b/>
                <w:bCs/>
                <w:color w:val="000000"/>
                <w:lang w:eastAsia="es-MX"/>
              </w:rPr>
              <w:t>Gasto de</w:t>
            </w:r>
            <w:r w:rsidRPr="00F54F78">
              <w:rPr>
                <w:rFonts w:ascii="Arial" w:eastAsia="Times New Roman" w:hAnsi="Arial" w:cs="Arial"/>
                <w:b/>
                <w:bCs/>
                <w:color w:val="000000"/>
                <w:lang w:eastAsia="es-MX"/>
              </w:rPr>
              <w:br/>
              <w:t>Operación</w:t>
            </w:r>
          </w:p>
        </w:tc>
        <w:tc>
          <w:tcPr>
            <w:tcW w:w="1670" w:type="dxa"/>
            <w:tcBorders>
              <w:top w:val="single" w:sz="4" w:space="0" w:color="auto"/>
              <w:left w:val="nil"/>
              <w:bottom w:val="single" w:sz="4" w:space="0" w:color="auto"/>
              <w:right w:val="nil"/>
            </w:tcBorders>
            <w:shd w:val="clear" w:color="000000" w:fill="E3E3E3"/>
            <w:vAlign w:val="center"/>
          </w:tcPr>
          <w:p w14:paraId="28E03492" w14:textId="52D6C160" w:rsidR="00C13593" w:rsidRPr="00F54F78" w:rsidRDefault="00C13593" w:rsidP="00C13593">
            <w:pPr>
              <w:spacing w:after="0" w:line="240" w:lineRule="auto"/>
              <w:jc w:val="center"/>
              <w:rPr>
                <w:rFonts w:ascii="Arial" w:eastAsia="Times New Roman" w:hAnsi="Arial" w:cs="Arial"/>
                <w:b/>
                <w:bCs/>
                <w:color w:val="000000"/>
                <w:lang w:eastAsia="es-MX"/>
              </w:rPr>
            </w:pPr>
            <w:r w:rsidRPr="00F54F78">
              <w:rPr>
                <w:rFonts w:ascii="Arial" w:eastAsia="Times New Roman" w:hAnsi="Arial" w:cs="Arial"/>
                <w:b/>
                <w:bCs/>
                <w:color w:val="000000"/>
                <w:lang w:eastAsia="es-MX"/>
              </w:rPr>
              <w:t>Consolidado</w:t>
            </w:r>
          </w:p>
        </w:tc>
        <w:tc>
          <w:tcPr>
            <w:tcW w:w="1131" w:type="dxa"/>
            <w:tcBorders>
              <w:top w:val="single" w:sz="4" w:space="0" w:color="auto"/>
              <w:left w:val="nil"/>
              <w:bottom w:val="single" w:sz="4" w:space="0" w:color="auto"/>
              <w:right w:val="single" w:sz="4" w:space="0" w:color="auto"/>
            </w:tcBorders>
            <w:shd w:val="clear" w:color="000000" w:fill="E3E3E3"/>
            <w:vAlign w:val="center"/>
            <w:hideMark/>
          </w:tcPr>
          <w:p w14:paraId="448A2A6F" w14:textId="79B827EA" w:rsidR="00C13593" w:rsidRPr="00F54F78" w:rsidRDefault="00C13593" w:rsidP="00C13593">
            <w:pPr>
              <w:spacing w:after="0" w:line="240" w:lineRule="auto"/>
              <w:jc w:val="center"/>
              <w:rPr>
                <w:rFonts w:ascii="Arial" w:eastAsia="Times New Roman" w:hAnsi="Arial" w:cs="Arial"/>
                <w:b/>
                <w:bCs/>
                <w:color w:val="000000"/>
                <w:lang w:eastAsia="es-MX"/>
              </w:rPr>
            </w:pPr>
            <w:r w:rsidRPr="00F54F78">
              <w:rPr>
                <w:rFonts w:ascii="Arial" w:eastAsia="Times New Roman" w:hAnsi="Arial" w:cs="Arial"/>
                <w:b/>
                <w:bCs/>
                <w:color w:val="000000"/>
                <w:lang w:eastAsia="es-MX"/>
              </w:rPr>
              <w:t>% Variación anual</w:t>
            </w:r>
          </w:p>
        </w:tc>
        <w:tc>
          <w:tcPr>
            <w:tcW w:w="859" w:type="dxa"/>
            <w:tcBorders>
              <w:top w:val="single" w:sz="4" w:space="0" w:color="auto"/>
              <w:left w:val="nil"/>
              <w:bottom w:val="single" w:sz="4" w:space="0" w:color="auto"/>
              <w:right w:val="single" w:sz="4" w:space="0" w:color="auto"/>
            </w:tcBorders>
            <w:shd w:val="clear" w:color="000000" w:fill="E3E3E3"/>
            <w:vAlign w:val="center"/>
            <w:hideMark/>
          </w:tcPr>
          <w:p w14:paraId="038AC356" w14:textId="4B9A870A" w:rsidR="00C13593" w:rsidRPr="00F54F78" w:rsidRDefault="00C13593" w:rsidP="00C13593">
            <w:pPr>
              <w:spacing w:after="0" w:line="240" w:lineRule="auto"/>
              <w:jc w:val="center"/>
              <w:rPr>
                <w:rFonts w:ascii="Arial" w:eastAsia="Times New Roman" w:hAnsi="Arial" w:cs="Arial"/>
                <w:b/>
                <w:bCs/>
                <w:color w:val="000000"/>
                <w:lang w:eastAsia="es-MX"/>
              </w:rPr>
            </w:pPr>
            <w:r w:rsidRPr="00F54F78">
              <w:rPr>
                <w:rFonts w:ascii="Arial" w:eastAsia="Times New Roman" w:hAnsi="Arial" w:cs="Arial"/>
                <w:b/>
                <w:bCs/>
                <w:color w:val="000000"/>
                <w:lang w:eastAsia="es-MX"/>
              </w:rPr>
              <w:t>TMCA</w:t>
            </w:r>
            <w:r>
              <w:rPr>
                <w:rStyle w:val="Refdenotaalpie"/>
                <w:rFonts w:ascii="Arial" w:eastAsia="Times New Roman" w:hAnsi="Arial" w:cs="Arial"/>
                <w:b/>
                <w:bCs/>
                <w:color w:val="000000"/>
                <w:lang w:eastAsia="es-MX"/>
              </w:rPr>
              <w:footnoteReference w:id="1"/>
            </w:r>
          </w:p>
        </w:tc>
      </w:tr>
      <w:tr w:rsidR="00C13593" w:rsidRPr="00F54F78" w14:paraId="13D11A13" w14:textId="77777777" w:rsidTr="008D4E27">
        <w:trPr>
          <w:trHeight w:val="300"/>
          <w:jc w:val="center"/>
        </w:trPr>
        <w:tc>
          <w:tcPr>
            <w:tcW w:w="1058" w:type="dxa"/>
            <w:tcBorders>
              <w:top w:val="nil"/>
              <w:left w:val="single" w:sz="4" w:space="0" w:color="auto"/>
              <w:bottom w:val="single" w:sz="4" w:space="0" w:color="auto"/>
              <w:right w:val="single" w:sz="4" w:space="0" w:color="auto"/>
            </w:tcBorders>
            <w:shd w:val="clear" w:color="000000" w:fill="E3E3E3"/>
            <w:noWrap/>
            <w:vAlign w:val="bottom"/>
            <w:hideMark/>
          </w:tcPr>
          <w:p w14:paraId="7879684E" w14:textId="77777777" w:rsidR="00C13593" w:rsidRPr="00F54F78" w:rsidRDefault="00C13593" w:rsidP="00C13593">
            <w:pPr>
              <w:spacing w:after="0" w:line="240" w:lineRule="auto"/>
              <w:jc w:val="center"/>
              <w:rPr>
                <w:rFonts w:ascii="Arial" w:eastAsia="Times New Roman" w:hAnsi="Arial" w:cs="Arial"/>
                <w:b/>
                <w:bCs/>
                <w:color w:val="000000"/>
                <w:lang w:eastAsia="es-MX"/>
              </w:rPr>
            </w:pPr>
            <w:r w:rsidRPr="00F54F78">
              <w:rPr>
                <w:rFonts w:ascii="Arial" w:eastAsia="Times New Roman" w:hAnsi="Arial" w:cs="Arial"/>
                <w:b/>
                <w:bCs/>
                <w:color w:val="000000"/>
                <w:lang w:eastAsia="es-MX"/>
              </w:rPr>
              <w:t>2015</w:t>
            </w:r>
          </w:p>
        </w:tc>
        <w:tc>
          <w:tcPr>
            <w:tcW w:w="1670" w:type="dxa"/>
            <w:tcBorders>
              <w:top w:val="nil"/>
              <w:left w:val="nil"/>
              <w:bottom w:val="single" w:sz="4" w:space="0" w:color="auto"/>
              <w:right w:val="single" w:sz="4" w:space="0" w:color="auto"/>
            </w:tcBorders>
            <w:shd w:val="clear" w:color="auto" w:fill="auto"/>
            <w:noWrap/>
            <w:vAlign w:val="bottom"/>
            <w:hideMark/>
          </w:tcPr>
          <w:p w14:paraId="6ABC4143" w14:textId="77777777" w:rsidR="00C13593" w:rsidRPr="00F54F78" w:rsidRDefault="00C13593" w:rsidP="00C13593">
            <w:pPr>
              <w:spacing w:after="0" w:line="240" w:lineRule="auto"/>
              <w:jc w:val="right"/>
              <w:rPr>
                <w:rFonts w:ascii="Arial" w:eastAsia="Times New Roman" w:hAnsi="Arial" w:cs="Arial"/>
                <w:color w:val="000000"/>
                <w:lang w:eastAsia="es-MX"/>
              </w:rPr>
            </w:pPr>
            <w:r w:rsidRPr="00F54F78">
              <w:rPr>
                <w:rFonts w:ascii="Arial" w:eastAsia="Times New Roman" w:hAnsi="Arial" w:cs="Arial"/>
                <w:color w:val="000000"/>
                <w:lang w:eastAsia="es-MX"/>
              </w:rPr>
              <w:t>17,216,689,573</w:t>
            </w:r>
          </w:p>
        </w:tc>
        <w:tc>
          <w:tcPr>
            <w:tcW w:w="1364" w:type="dxa"/>
            <w:tcBorders>
              <w:top w:val="nil"/>
              <w:left w:val="nil"/>
              <w:bottom w:val="single" w:sz="4" w:space="0" w:color="auto"/>
              <w:right w:val="single" w:sz="4" w:space="0" w:color="auto"/>
            </w:tcBorders>
            <w:shd w:val="clear" w:color="auto" w:fill="auto"/>
            <w:noWrap/>
            <w:vAlign w:val="bottom"/>
            <w:hideMark/>
          </w:tcPr>
          <w:p w14:paraId="53209615" w14:textId="77777777" w:rsidR="00C13593" w:rsidRPr="00F54F78" w:rsidRDefault="00C13593" w:rsidP="00C13593">
            <w:pPr>
              <w:spacing w:after="0" w:line="240" w:lineRule="auto"/>
              <w:jc w:val="right"/>
              <w:rPr>
                <w:rFonts w:ascii="Arial" w:eastAsia="Times New Roman" w:hAnsi="Arial" w:cs="Arial"/>
                <w:color w:val="000000"/>
                <w:lang w:eastAsia="es-MX"/>
              </w:rPr>
            </w:pPr>
            <w:r w:rsidRPr="00F54F78">
              <w:rPr>
                <w:rFonts w:ascii="Arial" w:eastAsia="Times New Roman" w:hAnsi="Arial" w:cs="Arial"/>
                <w:color w:val="000000"/>
                <w:lang w:eastAsia="es-MX"/>
              </w:rPr>
              <w:t>571,365,898</w:t>
            </w:r>
          </w:p>
        </w:tc>
        <w:tc>
          <w:tcPr>
            <w:tcW w:w="1670" w:type="dxa"/>
            <w:tcBorders>
              <w:top w:val="nil"/>
              <w:left w:val="nil"/>
              <w:bottom w:val="single" w:sz="4" w:space="0" w:color="auto"/>
              <w:right w:val="nil"/>
            </w:tcBorders>
            <w:vAlign w:val="bottom"/>
          </w:tcPr>
          <w:p w14:paraId="0496604D" w14:textId="13C561E2" w:rsidR="00C13593" w:rsidRPr="00F54F78" w:rsidRDefault="00C13593" w:rsidP="00C13593">
            <w:pPr>
              <w:spacing w:after="0" w:line="240" w:lineRule="auto"/>
              <w:jc w:val="center"/>
              <w:rPr>
                <w:rFonts w:ascii="Arial" w:eastAsia="Times New Roman" w:hAnsi="Arial" w:cs="Arial"/>
                <w:color w:val="000000"/>
                <w:lang w:eastAsia="es-MX"/>
              </w:rPr>
            </w:pPr>
            <w:r w:rsidRPr="00F54F78">
              <w:rPr>
                <w:rFonts w:ascii="Arial" w:eastAsia="Times New Roman" w:hAnsi="Arial" w:cs="Arial"/>
                <w:b/>
                <w:bCs/>
                <w:color w:val="000000"/>
                <w:lang w:eastAsia="es-MX"/>
              </w:rPr>
              <w:t>17,788,055,471</w:t>
            </w:r>
          </w:p>
        </w:tc>
        <w:tc>
          <w:tcPr>
            <w:tcW w:w="1131" w:type="dxa"/>
            <w:tcBorders>
              <w:top w:val="nil"/>
              <w:left w:val="nil"/>
              <w:bottom w:val="single" w:sz="4" w:space="0" w:color="auto"/>
              <w:right w:val="single" w:sz="4" w:space="0" w:color="auto"/>
            </w:tcBorders>
            <w:shd w:val="clear" w:color="auto" w:fill="auto"/>
            <w:noWrap/>
            <w:vAlign w:val="center"/>
            <w:hideMark/>
          </w:tcPr>
          <w:p w14:paraId="242A8F4E" w14:textId="3C4D828E" w:rsidR="00C13593" w:rsidRPr="00F54F78" w:rsidRDefault="00C13593" w:rsidP="00C13593">
            <w:pPr>
              <w:spacing w:after="0" w:line="240" w:lineRule="auto"/>
              <w:jc w:val="center"/>
              <w:rPr>
                <w:rFonts w:ascii="Arial" w:eastAsia="Times New Roman" w:hAnsi="Arial" w:cs="Arial"/>
                <w:color w:val="000000"/>
                <w:lang w:eastAsia="es-MX"/>
              </w:rPr>
            </w:pPr>
            <w:r w:rsidRPr="00F54F78">
              <w:rPr>
                <w:rFonts w:ascii="Arial" w:eastAsia="Times New Roman" w:hAnsi="Arial" w:cs="Arial"/>
                <w:color w:val="000000"/>
                <w:lang w:eastAsia="es-MX"/>
              </w:rPr>
              <w:t>-</w:t>
            </w:r>
          </w:p>
        </w:tc>
        <w:tc>
          <w:tcPr>
            <w:tcW w:w="85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FC8577D" w14:textId="77777777" w:rsidR="00C13593" w:rsidRPr="00F54F78" w:rsidRDefault="00C13593" w:rsidP="00C13593">
            <w:pPr>
              <w:spacing w:after="0" w:line="240" w:lineRule="auto"/>
              <w:jc w:val="center"/>
              <w:rPr>
                <w:rFonts w:ascii="Arial" w:eastAsia="Times New Roman" w:hAnsi="Arial" w:cs="Arial"/>
                <w:color w:val="000000"/>
                <w:lang w:eastAsia="es-MX"/>
              </w:rPr>
            </w:pPr>
            <w:r w:rsidRPr="00F54F78">
              <w:rPr>
                <w:rFonts w:ascii="Arial" w:eastAsia="Times New Roman" w:hAnsi="Arial" w:cs="Arial"/>
                <w:color w:val="000000"/>
                <w:lang w:eastAsia="es-MX"/>
              </w:rPr>
              <w:t>5.43%</w:t>
            </w:r>
          </w:p>
        </w:tc>
      </w:tr>
      <w:tr w:rsidR="00C13593" w:rsidRPr="00F54F78" w14:paraId="1DE2B129" w14:textId="77777777" w:rsidTr="008D4E27">
        <w:trPr>
          <w:trHeight w:val="300"/>
          <w:jc w:val="center"/>
        </w:trPr>
        <w:tc>
          <w:tcPr>
            <w:tcW w:w="1058" w:type="dxa"/>
            <w:tcBorders>
              <w:top w:val="nil"/>
              <w:left w:val="single" w:sz="4" w:space="0" w:color="auto"/>
              <w:bottom w:val="single" w:sz="4" w:space="0" w:color="auto"/>
              <w:right w:val="single" w:sz="4" w:space="0" w:color="auto"/>
            </w:tcBorders>
            <w:shd w:val="clear" w:color="000000" w:fill="E3E3E3"/>
            <w:noWrap/>
            <w:vAlign w:val="bottom"/>
            <w:hideMark/>
          </w:tcPr>
          <w:p w14:paraId="57E1FF33" w14:textId="77777777" w:rsidR="00C13593" w:rsidRPr="00F54F78" w:rsidRDefault="00C13593" w:rsidP="00C13593">
            <w:pPr>
              <w:spacing w:after="0" w:line="240" w:lineRule="auto"/>
              <w:jc w:val="center"/>
              <w:rPr>
                <w:rFonts w:ascii="Arial" w:eastAsia="Times New Roman" w:hAnsi="Arial" w:cs="Arial"/>
                <w:b/>
                <w:bCs/>
                <w:color w:val="000000"/>
                <w:lang w:eastAsia="es-MX"/>
              </w:rPr>
            </w:pPr>
            <w:r w:rsidRPr="00F54F78">
              <w:rPr>
                <w:rFonts w:ascii="Arial" w:eastAsia="Times New Roman" w:hAnsi="Arial" w:cs="Arial"/>
                <w:b/>
                <w:bCs/>
                <w:color w:val="000000"/>
                <w:lang w:eastAsia="es-MX"/>
              </w:rPr>
              <w:t>2016</w:t>
            </w:r>
          </w:p>
        </w:tc>
        <w:tc>
          <w:tcPr>
            <w:tcW w:w="1670" w:type="dxa"/>
            <w:tcBorders>
              <w:top w:val="nil"/>
              <w:left w:val="nil"/>
              <w:bottom w:val="single" w:sz="4" w:space="0" w:color="auto"/>
              <w:right w:val="single" w:sz="4" w:space="0" w:color="auto"/>
            </w:tcBorders>
            <w:shd w:val="clear" w:color="auto" w:fill="auto"/>
            <w:noWrap/>
            <w:vAlign w:val="bottom"/>
            <w:hideMark/>
          </w:tcPr>
          <w:p w14:paraId="1B7870D5" w14:textId="77777777" w:rsidR="00C13593" w:rsidRPr="00F54F78" w:rsidRDefault="00C13593" w:rsidP="00C13593">
            <w:pPr>
              <w:spacing w:after="0" w:line="240" w:lineRule="auto"/>
              <w:jc w:val="right"/>
              <w:rPr>
                <w:rFonts w:ascii="Arial" w:eastAsia="Times New Roman" w:hAnsi="Arial" w:cs="Arial"/>
                <w:color w:val="000000"/>
                <w:lang w:eastAsia="es-MX"/>
              </w:rPr>
            </w:pPr>
            <w:r w:rsidRPr="00F54F78">
              <w:rPr>
                <w:rFonts w:ascii="Arial" w:eastAsia="Times New Roman" w:hAnsi="Arial" w:cs="Arial"/>
                <w:color w:val="000000"/>
                <w:lang w:eastAsia="es-MX"/>
              </w:rPr>
              <w:t>19,586,534,009</w:t>
            </w:r>
          </w:p>
        </w:tc>
        <w:tc>
          <w:tcPr>
            <w:tcW w:w="1364" w:type="dxa"/>
            <w:tcBorders>
              <w:top w:val="nil"/>
              <w:left w:val="nil"/>
              <w:bottom w:val="single" w:sz="4" w:space="0" w:color="auto"/>
              <w:right w:val="single" w:sz="4" w:space="0" w:color="auto"/>
            </w:tcBorders>
            <w:shd w:val="clear" w:color="auto" w:fill="auto"/>
            <w:noWrap/>
            <w:vAlign w:val="bottom"/>
            <w:hideMark/>
          </w:tcPr>
          <w:p w14:paraId="768D6DB9" w14:textId="77777777" w:rsidR="00C13593" w:rsidRPr="00F54F78" w:rsidRDefault="00C13593" w:rsidP="00C13593">
            <w:pPr>
              <w:spacing w:after="0" w:line="240" w:lineRule="auto"/>
              <w:jc w:val="right"/>
              <w:rPr>
                <w:rFonts w:ascii="Arial" w:eastAsia="Times New Roman" w:hAnsi="Arial" w:cs="Arial"/>
                <w:color w:val="000000"/>
                <w:lang w:eastAsia="es-MX"/>
              </w:rPr>
            </w:pPr>
            <w:r w:rsidRPr="00F54F78">
              <w:rPr>
                <w:rFonts w:ascii="Arial" w:eastAsia="Times New Roman" w:hAnsi="Arial" w:cs="Arial"/>
                <w:color w:val="000000"/>
                <w:lang w:eastAsia="es-MX"/>
              </w:rPr>
              <w:t>591,363,704</w:t>
            </w:r>
          </w:p>
        </w:tc>
        <w:tc>
          <w:tcPr>
            <w:tcW w:w="1670" w:type="dxa"/>
            <w:tcBorders>
              <w:top w:val="nil"/>
              <w:left w:val="nil"/>
              <w:bottom w:val="single" w:sz="4" w:space="0" w:color="auto"/>
              <w:right w:val="nil"/>
            </w:tcBorders>
            <w:vAlign w:val="bottom"/>
          </w:tcPr>
          <w:p w14:paraId="4895B159" w14:textId="1648E50F" w:rsidR="00C13593" w:rsidRPr="00F54F78" w:rsidRDefault="00C13593" w:rsidP="00C13593">
            <w:pPr>
              <w:spacing w:after="0" w:line="240" w:lineRule="auto"/>
              <w:jc w:val="center"/>
              <w:rPr>
                <w:rFonts w:ascii="Arial" w:eastAsia="Times New Roman" w:hAnsi="Arial" w:cs="Arial"/>
                <w:color w:val="000000"/>
                <w:lang w:eastAsia="es-MX"/>
              </w:rPr>
            </w:pPr>
            <w:r w:rsidRPr="00F54F78">
              <w:rPr>
                <w:rFonts w:ascii="Arial" w:eastAsia="Times New Roman" w:hAnsi="Arial" w:cs="Arial"/>
                <w:b/>
                <w:bCs/>
                <w:color w:val="000000"/>
                <w:lang w:eastAsia="es-MX"/>
              </w:rPr>
              <w:t>20,177,897,713</w:t>
            </w:r>
          </w:p>
        </w:tc>
        <w:tc>
          <w:tcPr>
            <w:tcW w:w="1131" w:type="dxa"/>
            <w:tcBorders>
              <w:top w:val="nil"/>
              <w:left w:val="nil"/>
              <w:bottom w:val="single" w:sz="4" w:space="0" w:color="auto"/>
              <w:right w:val="single" w:sz="4" w:space="0" w:color="auto"/>
            </w:tcBorders>
            <w:shd w:val="clear" w:color="auto" w:fill="auto"/>
            <w:noWrap/>
            <w:vAlign w:val="center"/>
            <w:hideMark/>
          </w:tcPr>
          <w:p w14:paraId="2AB743F3" w14:textId="17F90DDE" w:rsidR="00C13593" w:rsidRPr="00F54F78" w:rsidRDefault="00C13593" w:rsidP="00C13593">
            <w:pPr>
              <w:spacing w:after="0" w:line="240" w:lineRule="auto"/>
              <w:jc w:val="center"/>
              <w:rPr>
                <w:rFonts w:ascii="Arial" w:eastAsia="Times New Roman" w:hAnsi="Arial" w:cs="Arial"/>
                <w:color w:val="000000"/>
                <w:lang w:eastAsia="es-MX"/>
              </w:rPr>
            </w:pPr>
            <w:r w:rsidRPr="00F54F78">
              <w:rPr>
                <w:rFonts w:ascii="Arial" w:eastAsia="Times New Roman" w:hAnsi="Arial" w:cs="Arial"/>
                <w:color w:val="000000"/>
                <w:lang w:eastAsia="es-MX"/>
              </w:rPr>
              <w:t>13.44%</w:t>
            </w:r>
          </w:p>
        </w:tc>
        <w:tc>
          <w:tcPr>
            <w:tcW w:w="859" w:type="dxa"/>
            <w:vMerge/>
            <w:tcBorders>
              <w:top w:val="nil"/>
              <w:left w:val="single" w:sz="4" w:space="0" w:color="auto"/>
              <w:bottom w:val="single" w:sz="4" w:space="0" w:color="auto"/>
              <w:right w:val="single" w:sz="4" w:space="0" w:color="auto"/>
            </w:tcBorders>
            <w:vAlign w:val="center"/>
            <w:hideMark/>
          </w:tcPr>
          <w:p w14:paraId="53B690ED" w14:textId="77777777" w:rsidR="00C13593" w:rsidRPr="00F54F78" w:rsidRDefault="00C13593" w:rsidP="00C13593">
            <w:pPr>
              <w:spacing w:after="0" w:line="240" w:lineRule="auto"/>
              <w:rPr>
                <w:rFonts w:ascii="Arial" w:eastAsia="Times New Roman" w:hAnsi="Arial" w:cs="Arial"/>
                <w:color w:val="000000"/>
                <w:lang w:eastAsia="es-MX"/>
              </w:rPr>
            </w:pPr>
          </w:p>
        </w:tc>
      </w:tr>
      <w:tr w:rsidR="00C13593" w:rsidRPr="00F54F78" w14:paraId="44D78DC9" w14:textId="77777777" w:rsidTr="008D4E27">
        <w:trPr>
          <w:trHeight w:val="300"/>
          <w:jc w:val="center"/>
        </w:trPr>
        <w:tc>
          <w:tcPr>
            <w:tcW w:w="1058" w:type="dxa"/>
            <w:tcBorders>
              <w:top w:val="nil"/>
              <w:left w:val="single" w:sz="4" w:space="0" w:color="auto"/>
              <w:bottom w:val="single" w:sz="4" w:space="0" w:color="auto"/>
              <w:right w:val="single" w:sz="4" w:space="0" w:color="auto"/>
            </w:tcBorders>
            <w:shd w:val="clear" w:color="000000" w:fill="E3E3E3"/>
            <w:noWrap/>
            <w:vAlign w:val="bottom"/>
            <w:hideMark/>
          </w:tcPr>
          <w:p w14:paraId="1CB33C4D" w14:textId="77777777" w:rsidR="00C13593" w:rsidRPr="00F54F78" w:rsidRDefault="00C13593" w:rsidP="00C13593">
            <w:pPr>
              <w:spacing w:after="0" w:line="240" w:lineRule="auto"/>
              <w:jc w:val="center"/>
              <w:rPr>
                <w:rFonts w:ascii="Arial" w:eastAsia="Times New Roman" w:hAnsi="Arial" w:cs="Arial"/>
                <w:b/>
                <w:bCs/>
                <w:color w:val="000000"/>
                <w:lang w:eastAsia="es-MX"/>
              </w:rPr>
            </w:pPr>
            <w:r w:rsidRPr="00F54F78">
              <w:rPr>
                <w:rFonts w:ascii="Arial" w:eastAsia="Times New Roman" w:hAnsi="Arial" w:cs="Arial"/>
                <w:b/>
                <w:bCs/>
                <w:color w:val="000000"/>
                <w:lang w:eastAsia="es-MX"/>
              </w:rPr>
              <w:t>2017</w:t>
            </w:r>
          </w:p>
        </w:tc>
        <w:tc>
          <w:tcPr>
            <w:tcW w:w="1670" w:type="dxa"/>
            <w:tcBorders>
              <w:top w:val="nil"/>
              <w:left w:val="nil"/>
              <w:bottom w:val="single" w:sz="4" w:space="0" w:color="auto"/>
              <w:right w:val="single" w:sz="4" w:space="0" w:color="auto"/>
            </w:tcBorders>
            <w:shd w:val="clear" w:color="auto" w:fill="auto"/>
            <w:noWrap/>
            <w:vAlign w:val="bottom"/>
            <w:hideMark/>
          </w:tcPr>
          <w:p w14:paraId="2E1F9A02" w14:textId="77777777" w:rsidR="00C13593" w:rsidRPr="00F54F78" w:rsidRDefault="00C13593" w:rsidP="00C13593">
            <w:pPr>
              <w:spacing w:after="0" w:line="240" w:lineRule="auto"/>
              <w:jc w:val="right"/>
              <w:rPr>
                <w:rFonts w:ascii="Arial" w:eastAsia="Times New Roman" w:hAnsi="Arial" w:cs="Arial"/>
                <w:color w:val="000000"/>
                <w:lang w:eastAsia="es-MX"/>
              </w:rPr>
            </w:pPr>
            <w:r w:rsidRPr="00F54F78">
              <w:rPr>
                <w:rFonts w:ascii="Arial" w:eastAsia="Times New Roman" w:hAnsi="Arial" w:cs="Arial"/>
                <w:color w:val="000000"/>
                <w:lang w:eastAsia="es-MX"/>
              </w:rPr>
              <w:t>21,142,611,924</w:t>
            </w:r>
          </w:p>
        </w:tc>
        <w:tc>
          <w:tcPr>
            <w:tcW w:w="1364" w:type="dxa"/>
            <w:tcBorders>
              <w:top w:val="nil"/>
              <w:left w:val="nil"/>
              <w:bottom w:val="single" w:sz="4" w:space="0" w:color="auto"/>
              <w:right w:val="single" w:sz="4" w:space="0" w:color="auto"/>
            </w:tcBorders>
            <w:shd w:val="clear" w:color="auto" w:fill="auto"/>
            <w:noWrap/>
            <w:vAlign w:val="bottom"/>
            <w:hideMark/>
          </w:tcPr>
          <w:p w14:paraId="0D640C81" w14:textId="77777777" w:rsidR="00C13593" w:rsidRPr="00F54F78" w:rsidRDefault="00C13593" w:rsidP="00C13593">
            <w:pPr>
              <w:spacing w:after="0" w:line="240" w:lineRule="auto"/>
              <w:jc w:val="right"/>
              <w:rPr>
                <w:rFonts w:ascii="Arial" w:eastAsia="Times New Roman" w:hAnsi="Arial" w:cs="Arial"/>
                <w:color w:val="000000"/>
                <w:lang w:eastAsia="es-MX"/>
              </w:rPr>
            </w:pPr>
            <w:r w:rsidRPr="00F54F78">
              <w:rPr>
                <w:rFonts w:ascii="Arial" w:eastAsia="Times New Roman" w:hAnsi="Arial" w:cs="Arial"/>
                <w:color w:val="000000"/>
                <w:lang w:eastAsia="es-MX"/>
              </w:rPr>
              <w:t>603,179,373</w:t>
            </w:r>
          </w:p>
        </w:tc>
        <w:tc>
          <w:tcPr>
            <w:tcW w:w="1670" w:type="dxa"/>
            <w:tcBorders>
              <w:top w:val="nil"/>
              <w:left w:val="nil"/>
              <w:bottom w:val="single" w:sz="4" w:space="0" w:color="auto"/>
              <w:right w:val="nil"/>
            </w:tcBorders>
            <w:vAlign w:val="bottom"/>
          </w:tcPr>
          <w:p w14:paraId="68D47CAB" w14:textId="05882EA5" w:rsidR="00C13593" w:rsidRPr="00F54F78" w:rsidRDefault="00C13593" w:rsidP="00C13593">
            <w:pPr>
              <w:spacing w:after="0" w:line="240" w:lineRule="auto"/>
              <w:jc w:val="center"/>
              <w:rPr>
                <w:rFonts w:ascii="Arial" w:eastAsia="Times New Roman" w:hAnsi="Arial" w:cs="Arial"/>
                <w:color w:val="000000"/>
                <w:lang w:eastAsia="es-MX"/>
              </w:rPr>
            </w:pPr>
            <w:r w:rsidRPr="00F54F78">
              <w:rPr>
                <w:rFonts w:ascii="Arial" w:eastAsia="Times New Roman" w:hAnsi="Arial" w:cs="Arial"/>
                <w:b/>
                <w:bCs/>
                <w:color w:val="000000"/>
                <w:lang w:eastAsia="es-MX"/>
              </w:rPr>
              <w:t>21,745,791,297</w:t>
            </w:r>
          </w:p>
        </w:tc>
        <w:tc>
          <w:tcPr>
            <w:tcW w:w="1131" w:type="dxa"/>
            <w:tcBorders>
              <w:top w:val="nil"/>
              <w:left w:val="nil"/>
              <w:bottom w:val="single" w:sz="4" w:space="0" w:color="auto"/>
              <w:right w:val="single" w:sz="4" w:space="0" w:color="auto"/>
            </w:tcBorders>
            <w:shd w:val="clear" w:color="auto" w:fill="auto"/>
            <w:noWrap/>
            <w:vAlign w:val="center"/>
            <w:hideMark/>
          </w:tcPr>
          <w:p w14:paraId="5240792B" w14:textId="31C189E9" w:rsidR="00C13593" w:rsidRPr="00F54F78" w:rsidRDefault="00C13593" w:rsidP="00C13593">
            <w:pPr>
              <w:spacing w:after="0" w:line="240" w:lineRule="auto"/>
              <w:jc w:val="center"/>
              <w:rPr>
                <w:rFonts w:ascii="Arial" w:eastAsia="Times New Roman" w:hAnsi="Arial" w:cs="Arial"/>
                <w:color w:val="000000"/>
                <w:lang w:eastAsia="es-MX"/>
              </w:rPr>
            </w:pPr>
            <w:r w:rsidRPr="00F54F78">
              <w:rPr>
                <w:rFonts w:ascii="Arial" w:eastAsia="Times New Roman" w:hAnsi="Arial" w:cs="Arial"/>
                <w:color w:val="000000"/>
                <w:lang w:eastAsia="es-MX"/>
              </w:rPr>
              <w:t>7.77%</w:t>
            </w:r>
          </w:p>
        </w:tc>
        <w:tc>
          <w:tcPr>
            <w:tcW w:w="859" w:type="dxa"/>
            <w:vMerge/>
            <w:tcBorders>
              <w:top w:val="nil"/>
              <w:left w:val="single" w:sz="4" w:space="0" w:color="auto"/>
              <w:bottom w:val="single" w:sz="4" w:space="0" w:color="auto"/>
              <w:right w:val="single" w:sz="4" w:space="0" w:color="auto"/>
            </w:tcBorders>
            <w:vAlign w:val="center"/>
            <w:hideMark/>
          </w:tcPr>
          <w:p w14:paraId="0E754B54" w14:textId="77777777" w:rsidR="00C13593" w:rsidRPr="00F54F78" w:rsidRDefault="00C13593" w:rsidP="00C13593">
            <w:pPr>
              <w:spacing w:after="0" w:line="240" w:lineRule="auto"/>
              <w:rPr>
                <w:rFonts w:ascii="Arial" w:eastAsia="Times New Roman" w:hAnsi="Arial" w:cs="Arial"/>
                <w:color w:val="000000"/>
                <w:lang w:eastAsia="es-MX"/>
              </w:rPr>
            </w:pPr>
          </w:p>
        </w:tc>
      </w:tr>
      <w:tr w:rsidR="00C13593" w:rsidRPr="00F54F78" w14:paraId="73D00751" w14:textId="77777777" w:rsidTr="008D4E27">
        <w:trPr>
          <w:trHeight w:val="300"/>
          <w:jc w:val="center"/>
        </w:trPr>
        <w:tc>
          <w:tcPr>
            <w:tcW w:w="1058" w:type="dxa"/>
            <w:tcBorders>
              <w:top w:val="nil"/>
              <w:left w:val="single" w:sz="4" w:space="0" w:color="auto"/>
              <w:bottom w:val="single" w:sz="4" w:space="0" w:color="auto"/>
              <w:right w:val="single" w:sz="4" w:space="0" w:color="auto"/>
            </w:tcBorders>
            <w:shd w:val="clear" w:color="000000" w:fill="E3E3E3"/>
            <w:noWrap/>
            <w:vAlign w:val="bottom"/>
            <w:hideMark/>
          </w:tcPr>
          <w:p w14:paraId="1C6741AC" w14:textId="77777777" w:rsidR="00C13593" w:rsidRPr="00F54F78" w:rsidRDefault="00C13593" w:rsidP="00C13593">
            <w:pPr>
              <w:spacing w:after="0" w:line="240" w:lineRule="auto"/>
              <w:jc w:val="center"/>
              <w:rPr>
                <w:rFonts w:ascii="Arial" w:eastAsia="Times New Roman" w:hAnsi="Arial" w:cs="Arial"/>
                <w:b/>
                <w:bCs/>
                <w:color w:val="000000"/>
                <w:lang w:eastAsia="es-MX"/>
              </w:rPr>
            </w:pPr>
            <w:r w:rsidRPr="00F54F78">
              <w:rPr>
                <w:rFonts w:ascii="Arial" w:eastAsia="Times New Roman" w:hAnsi="Arial" w:cs="Arial"/>
                <w:b/>
                <w:bCs/>
                <w:color w:val="000000"/>
                <w:lang w:eastAsia="es-MX"/>
              </w:rPr>
              <w:t>2018</w:t>
            </w:r>
          </w:p>
        </w:tc>
        <w:tc>
          <w:tcPr>
            <w:tcW w:w="1670" w:type="dxa"/>
            <w:tcBorders>
              <w:top w:val="nil"/>
              <w:left w:val="nil"/>
              <w:bottom w:val="single" w:sz="4" w:space="0" w:color="auto"/>
              <w:right w:val="single" w:sz="4" w:space="0" w:color="auto"/>
            </w:tcBorders>
            <w:shd w:val="clear" w:color="auto" w:fill="auto"/>
            <w:noWrap/>
            <w:vAlign w:val="bottom"/>
            <w:hideMark/>
          </w:tcPr>
          <w:p w14:paraId="35D7658A" w14:textId="77777777" w:rsidR="00C13593" w:rsidRPr="00F54F78" w:rsidRDefault="00C13593" w:rsidP="00C13593">
            <w:pPr>
              <w:spacing w:after="0" w:line="240" w:lineRule="auto"/>
              <w:jc w:val="right"/>
              <w:rPr>
                <w:rFonts w:ascii="Arial" w:eastAsia="Times New Roman" w:hAnsi="Arial" w:cs="Arial"/>
                <w:color w:val="000000"/>
                <w:lang w:eastAsia="es-MX"/>
              </w:rPr>
            </w:pPr>
            <w:r w:rsidRPr="00F54F78">
              <w:rPr>
                <w:rFonts w:ascii="Arial" w:eastAsia="Times New Roman" w:hAnsi="Arial" w:cs="Arial"/>
                <w:color w:val="000000"/>
                <w:lang w:eastAsia="es-MX"/>
              </w:rPr>
              <w:t>21,888,934,744</w:t>
            </w:r>
          </w:p>
        </w:tc>
        <w:tc>
          <w:tcPr>
            <w:tcW w:w="1364" w:type="dxa"/>
            <w:tcBorders>
              <w:top w:val="nil"/>
              <w:left w:val="nil"/>
              <w:bottom w:val="single" w:sz="4" w:space="0" w:color="auto"/>
              <w:right w:val="single" w:sz="4" w:space="0" w:color="auto"/>
            </w:tcBorders>
            <w:shd w:val="clear" w:color="auto" w:fill="auto"/>
            <w:noWrap/>
            <w:vAlign w:val="bottom"/>
            <w:hideMark/>
          </w:tcPr>
          <w:p w14:paraId="235F2FAF" w14:textId="77777777" w:rsidR="00C13593" w:rsidRPr="00F54F78" w:rsidRDefault="00C13593" w:rsidP="00C13593">
            <w:pPr>
              <w:spacing w:after="0" w:line="240" w:lineRule="auto"/>
              <w:jc w:val="right"/>
              <w:rPr>
                <w:rFonts w:ascii="Arial" w:eastAsia="Times New Roman" w:hAnsi="Arial" w:cs="Arial"/>
                <w:color w:val="000000"/>
                <w:lang w:eastAsia="es-MX"/>
              </w:rPr>
            </w:pPr>
            <w:r w:rsidRPr="00F54F78">
              <w:rPr>
                <w:rFonts w:ascii="Arial" w:eastAsia="Times New Roman" w:hAnsi="Arial" w:cs="Arial"/>
                <w:color w:val="000000"/>
                <w:lang w:eastAsia="es-MX"/>
              </w:rPr>
              <w:t>632,064,319</w:t>
            </w:r>
          </w:p>
        </w:tc>
        <w:tc>
          <w:tcPr>
            <w:tcW w:w="1670" w:type="dxa"/>
            <w:tcBorders>
              <w:top w:val="nil"/>
              <w:left w:val="nil"/>
              <w:bottom w:val="single" w:sz="4" w:space="0" w:color="auto"/>
              <w:right w:val="nil"/>
            </w:tcBorders>
            <w:vAlign w:val="bottom"/>
          </w:tcPr>
          <w:p w14:paraId="64B04FEE" w14:textId="54721A46" w:rsidR="00C13593" w:rsidRPr="00F54F78" w:rsidRDefault="00C13593" w:rsidP="00C13593">
            <w:pPr>
              <w:spacing w:after="0" w:line="240" w:lineRule="auto"/>
              <w:jc w:val="center"/>
              <w:rPr>
                <w:rFonts w:ascii="Arial" w:eastAsia="Times New Roman" w:hAnsi="Arial" w:cs="Arial"/>
                <w:color w:val="000000"/>
                <w:lang w:eastAsia="es-MX"/>
              </w:rPr>
            </w:pPr>
            <w:r w:rsidRPr="00F54F78">
              <w:rPr>
                <w:rFonts w:ascii="Arial" w:eastAsia="Times New Roman" w:hAnsi="Arial" w:cs="Arial"/>
                <w:b/>
                <w:bCs/>
                <w:color w:val="000000"/>
                <w:lang w:eastAsia="es-MX"/>
              </w:rPr>
              <w:t>22,520,999,063</w:t>
            </w:r>
          </w:p>
        </w:tc>
        <w:tc>
          <w:tcPr>
            <w:tcW w:w="1131" w:type="dxa"/>
            <w:tcBorders>
              <w:top w:val="nil"/>
              <w:left w:val="nil"/>
              <w:bottom w:val="single" w:sz="4" w:space="0" w:color="auto"/>
              <w:right w:val="single" w:sz="4" w:space="0" w:color="auto"/>
            </w:tcBorders>
            <w:shd w:val="clear" w:color="auto" w:fill="auto"/>
            <w:noWrap/>
            <w:vAlign w:val="center"/>
            <w:hideMark/>
          </w:tcPr>
          <w:p w14:paraId="15B50A2B" w14:textId="3ABFA1D6" w:rsidR="00C13593" w:rsidRPr="00F54F78" w:rsidRDefault="00C13593" w:rsidP="00C13593">
            <w:pPr>
              <w:spacing w:after="0" w:line="240" w:lineRule="auto"/>
              <w:jc w:val="center"/>
              <w:rPr>
                <w:rFonts w:ascii="Arial" w:eastAsia="Times New Roman" w:hAnsi="Arial" w:cs="Arial"/>
                <w:color w:val="000000"/>
                <w:lang w:eastAsia="es-MX"/>
              </w:rPr>
            </w:pPr>
            <w:r w:rsidRPr="00F54F78">
              <w:rPr>
                <w:rFonts w:ascii="Arial" w:eastAsia="Times New Roman" w:hAnsi="Arial" w:cs="Arial"/>
                <w:color w:val="000000"/>
                <w:lang w:eastAsia="es-MX"/>
              </w:rPr>
              <w:t>3.56%</w:t>
            </w:r>
          </w:p>
        </w:tc>
        <w:tc>
          <w:tcPr>
            <w:tcW w:w="859" w:type="dxa"/>
            <w:vMerge/>
            <w:tcBorders>
              <w:top w:val="nil"/>
              <w:left w:val="single" w:sz="4" w:space="0" w:color="auto"/>
              <w:bottom w:val="single" w:sz="4" w:space="0" w:color="auto"/>
              <w:right w:val="single" w:sz="4" w:space="0" w:color="auto"/>
            </w:tcBorders>
            <w:vAlign w:val="center"/>
            <w:hideMark/>
          </w:tcPr>
          <w:p w14:paraId="5D53D2EF" w14:textId="77777777" w:rsidR="00C13593" w:rsidRPr="00F54F78" w:rsidRDefault="00C13593" w:rsidP="00C13593">
            <w:pPr>
              <w:spacing w:after="0" w:line="240" w:lineRule="auto"/>
              <w:rPr>
                <w:rFonts w:ascii="Arial" w:eastAsia="Times New Roman" w:hAnsi="Arial" w:cs="Arial"/>
                <w:color w:val="000000"/>
                <w:lang w:eastAsia="es-MX"/>
              </w:rPr>
            </w:pPr>
          </w:p>
        </w:tc>
      </w:tr>
      <w:tr w:rsidR="00C13593" w:rsidRPr="00F54F78" w14:paraId="66BDCA84" w14:textId="77777777" w:rsidTr="008D4E27">
        <w:trPr>
          <w:trHeight w:val="300"/>
          <w:jc w:val="center"/>
        </w:trPr>
        <w:tc>
          <w:tcPr>
            <w:tcW w:w="1058" w:type="dxa"/>
            <w:tcBorders>
              <w:top w:val="nil"/>
              <w:left w:val="single" w:sz="4" w:space="0" w:color="auto"/>
              <w:bottom w:val="single" w:sz="4" w:space="0" w:color="auto"/>
              <w:right w:val="single" w:sz="4" w:space="0" w:color="auto"/>
            </w:tcBorders>
            <w:shd w:val="clear" w:color="000000" w:fill="E3E3E3"/>
            <w:noWrap/>
            <w:vAlign w:val="bottom"/>
            <w:hideMark/>
          </w:tcPr>
          <w:p w14:paraId="0EB5AF3B" w14:textId="77777777" w:rsidR="00C13593" w:rsidRPr="00F54F78" w:rsidRDefault="00C13593" w:rsidP="00C13593">
            <w:pPr>
              <w:spacing w:after="0" w:line="240" w:lineRule="auto"/>
              <w:jc w:val="center"/>
              <w:rPr>
                <w:rFonts w:ascii="Arial" w:eastAsia="Times New Roman" w:hAnsi="Arial" w:cs="Arial"/>
                <w:b/>
                <w:bCs/>
                <w:color w:val="000000"/>
                <w:lang w:eastAsia="es-MX"/>
              </w:rPr>
            </w:pPr>
            <w:r w:rsidRPr="00F54F78">
              <w:rPr>
                <w:rFonts w:ascii="Arial" w:eastAsia="Times New Roman" w:hAnsi="Arial" w:cs="Arial"/>
                <w:b/>
                <w:bCs/>
                <w:color w:val="000000"/>
                <w:lang w:eastAsia="es-MX"/>
              </w:rPr>
              <w:t>2019</w:t>
            </w:r>
          </w:p>
        </w:tc>
        <w:tc>
          <w:tcPr>
            <w:tcW w:w="1670" w:type="dxa"/>
            <w:tcBorders>
              <w:top w:val="nil"/>
              <w:left w:val="nil"/>
              <w:bottom w:val="single" w:sz="4" w:space="0" w:color="auto"/>
              <w:right w:val="single" w:sz="4" w:space="0" w:color="auto"/>
            </w:tcBorders>
            <w:shd w:val="clear" w:color="auto" w:fill="auto"/>
            <w:noWrap/>
            <w:vAlign w:val="bottom"/>
            <w:hideMark/>
          </w:tcPr>
          <w:p w14:paraId="65BCB547" w14:textId="77777777" w:rsidR="00C13593" w:rsidRPr="00F54F78" w:rsidRDefault="00C13593" w:rsidP="00C13593">
            <w:pPr>
              <w:spacing w:after="0" w:line="240" w:lineRule="auto"/>
              <w:jc w:val="right"/>
              <w:rPr>
                <w:rFonts w:ascii="Arial" w:eastAsia="Times New Roman" w:hAnsi="Arial" w:cs="Arial"/>
                <w:color w:val="000000"/>
                <w:lang w:eastAsia="es-MX"/>
              </w:rPr>
            </w:pPr>
            <w:r w:rsidRPr="00F54F78">
              <w:rPr>
                <w:rFonts w:ascii="Arial" w:eastAsia="Times New Roman" w:hAnsi="Arial" w:cs="Arial"/>
                <w:color w:val="000000"/>
                <w:lang w:eastAsia="es-MX"/>
              </w:rPr>
              <w:t>22,140,611,684</w:t>
            </w:r>
          </w:p>
        </w:tc>
        <w:tc>
          <w:tcPr>
            <w:tcW w:w="1364" w:type="dxa"/>
            <w:tcBorders>
              <w:top w:val="nil"/>
              <w:left w:val="nil"/>
              <w:bottom w:val="single" w:sz="4" w:space="0" w:color="auto"/>
              <w:right w:val="single" w:sz="4" w:space="0" w:color="auto"/>
            </w:tcBorders>
            <w:shd w:val="clear" w:color="auto" w:fill="auto"/>
            <w:noWrap/>
            <w:vAlign w:val="bottom"/>
            <w:hideMark/>
          </w:tcPr>
          <w:p w14:paraId="13835869" w14:textId="77777777" w:rsidR="00C13593" w:rsidRPr="00F54F78" w:rsidRDefault="00C13593" w:rsidP="00C13593">
            <w:pPr>
              <w:spacing w:after="0" w:line="240" w:lineRule="auto"/>
              <w:jc w:val="right"/>
              <w:rPr>
                <w:rFonts w:ascii="Arial" w:eastAsia="Times New Roman" w:hAnsi="Arial" w:cs="Arial"/>
                <w:color w:val="000000"/>
                <w:lang w:eastAsia="es-MX"/>
              </w:rPr>
            </w:pPr>
            <w:r w:rsidRPr="00F54F78">
              <w:rPr>
                <w:rFonts w:ascii="Arial" w:eastAsia="Times New Roman" w:hAnsi="Arial" w:cs="Arial"/>
                <w:color w:val="000000"/>
                <w:lang w:eastAsia="es-MX"/>
              </w:rPr>
              <w:t>656,433,832</w:t>
            </w:r>
          </w:p>
        </w:tc>
        <w:tc>
          <w:tcPr>
            <w:tcW w:w="1670" w:type="dxa"/>
            <w:tcBorders>
              <w:top w:val="nil"/>
              <w:left w:val="nil"/>
              <w:bottom w:val="single" w:sz="4" w:space="0" w:color="auto"/>
              <w:right w:val="nil"/>
            </w:tcBorders>
            <w:vAlign w:val="bottom"/>
          </w:tcPr>
          <w:p w14:paraId="593994D5" w14:textId="3866E152" w:rsidR="00C13593" w:rsidRPr="00F54F78" w:rsidRDefault="00C13593" w:rsidP="00C13593">
            <w:pPr>
              <w:spacing w:after="0" w:line="240" w:lineRule="auto"/>
              <w:jc w:val="center"/>
              <w:rPr>
                <w:rFonts w:ascii="Arial" w:eastAsia="Times New Roman" w:hAnsi="Arial" w:cs="Arial"/>
                <w:color w:val="000000"/>
                <w:lang w:eastAsia="es-MX"/>
              </w:rPr>
            </w:pPr>
            <w:r w:rsidRPr="00F54F78">
              <w:rPr>
                <w:rFonts w:ascii="Arial" w:eastAsia="Times New Roman" w:hAnsi="Arial" w:cs="Arial"/>
                <w:b/>
                <w:bCs/>
                <w:color w:val="000000"/>
                <w:lang w:eastAsia="es-MX"/>
              </w:rPr>
              <w:t>22,797,045,516</w:t>
            </w:r>
          </w:p>
        </w:tc>
        <w:tc>
          <w:tcPr>
            <w:tcW w:w="1131" w:type="dxa"/>
            <w:tcBorders>
              <w:top w:val="nil"/>
              <w:left w:val="nil"/>
              <w:bottom w:val="single" w:sz="4" w:space="0" w:color="auto"/>
              <w:right w:val="single" w:sz="4" w:space="0" w:color="auto"/>
            </w:tcBorders>
            <w:shd w:val="clear" w:color="auto" w:fill="auto"/>
            <w:noWrap/>
            <w:vAlign w:val="center"/>
            <w:hideMark/>
          </w:tcPr>
          <w:p w14:paraId="30E37209" w14:textId="5AF73859" w:rsidR="00C13593" w:rsidRPr="00F54F78" w:rsidRDefault="00C13593" w:rsidP="00C13593">
            <w:pPr>
              <w:spacing w:after="0" w:line="240" w:lineRule="auto"/>
              <w:jc w:val="center"/>
              <w:rPr>
                <w:rFonts w:ascii="Arial" w:eastAsia="Times New Roman" w:hAnsi="Arial" w:cs="Arial"/>
                <w:color w:val="000000"/>
                <w:lang w:eastAsia="es-MX"/>
              </w:rPr>
            </w:pPr>
            <w:r w:rsidRPr="00F54F78">
              <w:rPr>
                <w:rFonts w:ascii="Arial" w:eastAsia="Times New Roman" w:hAnsi="Arial" w:cs="Arial"/>
                <w:color w:val="000000"/>
                <w:lang w:eastAsia="es-MX"/>
              </w:rPr>
              <w:t>1.23%</w:t>
            </w:r>
          </w:p>
        </w:tc>
        <w:tc>
          <w:tcPr>
            <w:tcW w:w="859" w:type="dxa"/>
            <w:vMerge/>
            <w:tcBorders>
              <w:top w:val="nil"/>
              <w:left w:val="single" w:sz="4" w:space="0" w:color="auto"/>
              <w:bottom w:val="single" w:sz="4" w:space="0" w:color="auto"/>
              <w:right w:val="single" w:sz="4" w:space="0" w:color="auto"/>
            </w:tcBorders>
            <w:vAlign w:val="center"/>
            <w:hideMark/>
          </w:tcPr>
          <w:p w14:paraId="209A9E76" w14:textId="77777777" w:rsidR="00C13593" w:rsidRPr="00F54F78" w:rsidRDefault="00C13593" w:rsidP="00C13593">
            <w:pPr>
              <w:spacing w:after="0" w:line="240" w:lineRule="auto"/>
              <w:rPr>
                <w:rFonts w:ascii="Arial" w:eastAsia="Times New Roman" w:hAnsi="Arial" w:cs="Arial"/>
                <w:color w:val="000000"/>
                <w:lang w:eastAsia="es-MX"/>
              </w:rPr>
            </w:pPr>
          </w:p>
        </w:tc>
      </w:tr>
      <w:tr w:rsidR="00C13593" w:rsidRPr="00F54F78" w14:paraId="1D1B5B66" w14:textId="77777777" w:rsidTr="008D4E27">
        <w:trPr>
          <w:trHeight w:val="300"/>
          <w:jc w:val="center"/>
        </w:trPr>
        <w:tc>
          <w:tcPr>
            <w:tcW w:w="1058" w:type="dxa"/>
            <w:tcBorders>
              <w:top w:val="nil"/>
              <w:left w:val="single" w:sz="4" w:space="0" w:color="auto"/>
              <w:bottom w:val="single" w:sz="4" w:space="0" w:color="auto"/>
              <w:right w:val="single" w:sz="4" w:space="0" w:color="auto"/>
            </w:tcBorders>
            <w:shd w:val="clear" w:color="000000" w:fill="E3E3E3"/>
            <w:noWrap/>
            <w:vAlign w:val="bottom"/>
            <w:hideMark/>
          </w:tcPr>
          <w:p w14:paraId="1A0F05E5" w14:textId="77777777" w:rsidR="00C13593" w:rsidRPr="00F54F78" w:rsidRDefault="00C13593" w:rsidP="00C13593">
            <w:pPr>
              <w:spacing w:after="0" w:line="240" w:lineRule="auto"/>
              <w:jc w:val="center"/>
              <w:rPr>
                <w:rFonts w:ascii="Arial" w:eastAsia="Times New Roman" w:hAnsi="Arial" w:cs="Arial"/>
                <w:b/>
                <w:bCs/>
                <w:color w:val="000000"/>
                <w:lang w:eastAsia="es-MX"/>
              </w:rPr>
            </w:pPr>
            <w:r w:rsidRPr="00F54F78">
              <w:rPr>
                <w:rFonts w:ascii="Arial" w:eastAsia="Times New Roman" w:hAnsi="Arial" w:cs="Arial"/>
                <w:b/>
                <w:bCs/>
                <w:color w:val="000000"/>
                <w:lang w:eastAsia="es-MX"/>
              </w:rPr>
              <w:t>2020</w:t>
            </w:r>
          </w:p>
        </w:tc>
        <w:tc>
          <w:tcPr>
            <w:tcW w:w="1670" w:type="dxa"/>
            <w:tcBorders>
              <w:top w:val="nil"/>
              <w:left w:val="nil"/>
              <w:bottom w:val="single" w:sz="4" w:space="0" w:color="auto"/>
              <w:right w:val="single" w:sz="4" w:space="0" w:color="auto"/>
            </w:tcBorders>
            <w:shd w:val="clear" w:color="auto" w:fill="auto"/>
            <w:noWrap/>
            <w:vAlign w:val="bottom"/>
            <w:hideMark/>
          </w:tcPr>
          <w:p w14:paraId="3C93FB33" w14:textId="77777777" w:rsidR="00C13593" w:rsidRPr="00F54F78" w:rsidRDefault="00C13593" w:rsidP="00C13593">
            <w:pPr>
              <w:spacing w:after="0" w:line="240" w:lineRule="auto"/>
              <w:jc w:val="right"/>
              <w:rPr>
                <w:rFonts w:ascii="Arial" w:eastAsia="Times New Roman" w:hAnsi="Arial" w:cs="Arial"/>
                <w:color w:val="000000"/>
                <w:lang w:eastAsia="es-MX"/>
              </w:rPr>
            </w:pPr>
            <w:r w:rsidRPr="00F54F78">
              <w:rPr>
                <w:rFonts w:ascii="Arial" w:eastAsia="Times New Roman" w:hAnsi="Arial" w:cs="Arial"/>
                <w:color w:val="000000"/>
                <w:lang w:eastAsia="es-MX"/>
              </w:rPr>
              <w:t>22,850,121,654</w:t>
            </w:r>
          </w:p>
        </w:tc>
        <w:tc>
          <w:tcPr>
            <w:tcW w:w="1364" w:type="dxa"/>
            <w:tcBorders>
              <w:top w:val="nil"/>
              <w:left w:val="nil"/>
              <w:bottom w:val="single" w:sz="4" w:space="0" w:color="auto"/>
              <w:right w:val="single" w:sz="4" w:space="0" w:color="auto"/>
            </w:tcBorders>
            <w:shd w:val="clear" w:color="auto" w:fill="auto"/>
            <w:noWrap/>
            <w:vAlign w:val="bottom"/>
            <w:hideMark/>
          </w:tcPr>
          <w:p w14:paraId="1418AC3F" w14:textId="77777777" w:rsidR="00C13593" w:rsidRPr="00F54F78" w:rsidRDefault="00C13593" w:rsidP="00C13593">
            <w:pPr>
              <w:spacing w:after="0" w:line="240" w:lineRule="auto"/>
              <w:jc w:val="right"/>
              <w:rPr>
                <w:rFonts w:ascii="Arial" w:eastAsia="Times New Roman" w:hAnsi="Arial" w:cs="Arial"/>
                <w:color w:val="000000"/>
                <w:lang w:eastAsia="es-MX"/>
              </w:rPr>
            </w:pPr>
            <w:r w:rsidRPr="00F54F78">
              <w:rPr>
                <w:rFonts w:ascii="Arial" w:eastAsia="Times New Roman" w:hAnsi="Arial" w:cs="Arial"/>
                <w:color w:val="000000"/>
                <w:lang w:eastAsia="es-MX"/>
              </w:rPr>
              <w:t>678,415,495</w:t>
            </w:r>
          </w:p>
        </w:tc>
        <w:tc>
          <w:tcPr>
            <w:tcW w:w="1670" w:type="dxa"/>
            <w:tcBorders>
              <w:top w:val="nil"/>
              <w:left w:val="nil"/>
              <w:bottom w:val="single" w:sz="4" w:space="0" w:color="auto"/>
              <w:right w:val="nil"/>
            </w:tcBorders>
            <w:vAlign w:val="bottom"/>
          </w:tcPr>
          <w:p w14:paraId="1ED8DAF2" w14:textId="5DDEE439" w:rsidR="00C13593" w:rsidRPr="00F54F78" w:rsidRDefault="00C13593" w:rsidP="00C13593">
            <w:pPr>
              <w:spacing w:after="0" w:line="240" w:lineRule="auto"/>
              <w:jc w:val="center"/>
              <w:rPr>
                <w:rFonts w:ascii="Arial" w:eastAsia="Times New Roman" w:hAnsi="Arial" w:cs="Arial"/>
                <w:color w:val="000000"/>
                <w:lang w:eastAsia="es-MX"/>
              </w:rPr>
            </w:pPr>
            <w:r w:rsidRPr="00F54F78">
              <w:rPr>
                <w:rFonts w:ascii="Arial" w:eastAsia="Times New Roman" w:hAnsi="Arial" w:cs="Arial"/>
                <w:b/>
                <w:bCs/>
                <w:color w:val="000000"/>
                <w:lang w:eastAsia="es-MX"/>
              </w:rPr>
              <w:t>23,528,537,149</w:t>
            </w:r>
          </w:p>
        </w:tc>
        <w:tc>
          <w:tcPr>
            <w:tcW w:w="1131" w:type="dxa"/>
            <w:tcBorders>
              <w:top w:val="nil"/>
              <w:left w:val="nil"/>
              <w:bottom w:val="single" w:sz="4" w:space="0" w:color="auto"/>
              <w:right w:val="single" w:sz="4" w:space="0" w:color="auto"/>
            </w:tcBorders>
            <w:shd w:val="clear" w:color="auto" w:fill="auto"/>
            <w:noWrap/>
            <w:vAlign w:val="center"/>
            <w:hideMark/>
          </w:tcPr>
          <w:p w14:paraId="1194A2C3" w14:textId="110F9BCE" w:rsidR="00C13593" w:rsidRPr="00F54F78" w:rsidRDefault="00C13593" w:rsidP="00C13593">
            <w:pPr>
              <w:spacing w:after="0" w:line="240" w:lineRule="auto"/>
              <w:jc w:val="center"/>
              <w:rPr>
                <w:rFonts w:ascii="Arial" w:eastAsia="Times New Roman" w:hAnsi="Arial" w:cs="Arial"/>
                <w:color w:val="000000"/>
                <w:lang w:eastAsia="es-MX"/>
              </w:rPr>
            </w:pPr>
            <w:r w:rsidRPr="00F54F78">
              <w:rPr>
                <w:rFonts w:ascii="Arial" w:eastAsia="Times New Roman" w:hAnsi="Arial" w:cs="Arial"/>
                <w:color w:val="000000"/>
                <w:lang w:eastAsia="es-MX"/>
              </w:rPr>
              <w:t>3.21%</w:t>
            </w:r>
          </w:p>
        </w:tc>
        <w:tc>
          <w:tcPr>
            <w:tcW w:w="859" w:type="dxa"/>
            <w:vMerge/>
            <w:tcBorders>
              <w:top w:val="nil"/>
              <w:left w:val="single" w:sz="4" w:space="0" w:color="auto"/>
              <w:bottom w:val="single" w:sz="4" w:space="0" w:color="auto"/>
              <w:right w:val="single" w:sz="4" w:space="0" w:color="auto"/>
            </w:tcBorders>
            <w:vAlign w:val="center"/>
            <w:hideMark/>
          </w:tcPr>
          <w:p w14:paraId="0E34DD52" w14:textId="77777777" w:rsidR="00C13593" w:rsidRPr="00F54F78" w:rsidRDefault="00C13593" w:rsidP="00C13593">
            <w:pPr>
              <w:spacing w:after="0" w:line="240" w:lineRule="auto"/>
              <w:rPr>
                <w:rFonts w:ascii="Arial" w:eastAsia="Times New Roman" w:hAnsi="Arial" w:cs="Arial"/>
                <w:color w:val="000000"/>
                <w:lang w:eastAsia="es-MX"/>
              </w:rPr>
            </w:pPr>
          </w:p>
        </w:tc>
      </w:tr>
      <w:tr w:rsidR="00C13593" w:rsidRPr="00F54F78" w14:paraId="4B69B30F" w14:textId="77777777" w:rsidTr="008D4E27">
        <w:trPr>
          <w:trHeight w:val="300"/>
          <w:jc w:val="center"/>
        </w:trPr>
        <w:tc>
          <w:tcPr>
            <w:tcW w:w="1058" w:type="dxa"/>
            <w:tcBorders>
              <w:top w:val="nil"/>
              <w:left w:val="single" w:sz="4" w:space="0" w:color="auto"/>
              <w:bottom w:val="single" w:sz="4" w:space="0" w:color="auto"/>
              <w:right w:val="single" w:sz="4" w:space="0" w:color="auto"/>
            </w:tcBorders>
            <w:shd w:val="clear" w:color="000000" w:fill="E3E3E3"/>
            <w:noWrap/>
            <w:vAlign w:val="bottom"/>
            <w:hideMark/>
          </w:tcPr>
          <w:p w14:paraId="3D8E0BE8" w14:textId="77777777" w:rsidR="00C13593" w:rsidRPr="00F54F78" w:rsidRDefault="00C13593" w:rsidP="00C13593">
            <w:pPr>
              <w:spacing w:after="0" w:line="240" w:lineRule="auto"/>
              <w:jc w:val="center"/>
              <w:rPr>
                <w:rFonts w:ascii="Arial" w:eastAsia="Times New Roman" w:hAnsi="Arial" w:cs="Arial"/>
                <w:b/>
                <w:bCs/>
                <w:color w:val="000000"/>
                <w:lang w:eastAsia="es-MX"/>
              </w:rPr>
            </w:pPr>
            <w:r w:rsidRPr="00F54F78">
              <w:rPr>
                <w:rFonts w:ascii="Arial" w:eastAsia="Times New Roman" w:hAnsi="Arial" w:cs="Arial"/>
                <w:b/>
                <w:bCs/>
                <w:color w:val="000000"/>
                <w:lang w:eastAsia="es-MX"/>
              </w:rPr>
              <w:t>2021</w:t>
            </w:r>
          </w:p>
        </w:tc>
        <w:tc>
          <w:tcPr>
            <w:tcW w:w="1670" w:type="dxa"/>
            <w:tcBorders>
              <w:top w:val="nil"/>
              <w:left w:val="nil"/>
              <w:bottom w:val="single" w:sz="4" w:space="0" w:color="auto"/>
              <w:right w:val="single" w:sz="4" w:space="0" w:color="auto"/>
            </w:tcBorders>
            <w:shd w:val="clear" w:color="auto" w:fill="auto"/>
            <w:noWrap/>
            <w:vAlign w:val="bottom"/>
            <w:hideMark/>
          </w:tcPr>
          <w:p w14:paraId="72B7141B" w14:textId="77777777" w:rsidR="00C13593" w:rsidRPr="00F54F78" w:rsidRDefault="00C13593" w:rsidP="00C13593">
            <w:pPr>
              <w:spacing w:after="0" w:line="240" w:lineRule="auto"/>
              <w:jc w:val="right"/>
              <w:rPr>
                <w:rFonts w:ascii="Arial" w:eastAsia="Times New Roman" w:hAnsi="Arial" w:cs="Arial"/>
                <w:color w:val="000000"/>
                <w:lang w:eastAsia="es-MX"/>
              </w:rPr>
            </w:pPr>
            <w:r w:rsidRPr="00F54F78">
              <w:rPr>
                <w:rFonts w:ascii="Arial" w:eastAsia="Times New Roman" w:hAnsi="Arial" w:cs="Arial"/>
                <w:color w:val="000000"/>
                <w:lang w:eastAsia="es-MX"/>
              </w:rPr>
              <w:t>23,850,430,887</w:t>
            </w:r>
          </w:p>
        </w:tc>
        <w:tc>
          <w:tcPr>
            <w:tcW w:w="1364" w:type="dxa"/>
            <w:tcBorders>
              <w:top w:val="nil"/>
              <w:left w:val="nil"/>
              <w:bottom w:val="single" w:sz="4" w:space="0" w:color="auto"/>
              <w:right w:val="single" w:sz="4" w:space="0" w:color="auto"/>
            </w:tcBorders>
            <w:shd w:val="clear" w:color="auto" w:fill="auto"/>
            <w:noWrap/>
            <w:vAlign w:val="bottom"/>
            <w:hideMark/>
          </w:tcPr>
          <w:p w14:paraId="748B4644" w14:textId="77777777" w:rsidR="00C13593" w:rsidRPr="00F54F78" w:rsidRDefault="00C13593" w:rsidP="00C13593">
            <w:pPr>
              <w:spacing w:after="0" w:line="240" w:lineRule="auto"/>
              <w:jc w:val="right"/>
              <w:rPr>
                <w:rFonts w:ascii="Arial" w:eastAsia="Times New Roman" w:hAnsi="Arial" w:cs="Arial"/>
                <w:color w:val="000000"/>
                <w:lang w:eastAsia="es-MX"/>
              </w:rPr>
            </w:pPr>
            <w:r w:rsidRPr="00F54F78">
              <w:rPr>
                <w:rFonts w:ascii="Arial" w:eastAsia="Times New Roman" w:hAnsi="Arial" w:cs="Arial"/>
                <w:color w:val="000000"/>
                <w:lang w:eastAsia="es-MX"/>
              </w:rPr>
              <w:t>701,481,622</w:t>
            </w:r>
          </w:p>
        </w:tc>
        <w:tc>
          <w:tcPr>
            <w:tcW w:w="1670" w:type="dxa"/>
            <w:tcBorders>
              <w:top w:val="nil"/>
              <w:left w:val="nil"/>
              <w:bottom w:val="single" w:sz="4" w:space="0" w:color="auto"/>
              <w:right w:val="nil"/>
            </w:tcBorders>
            <w:vAlign w:val="bottom"/>
          </w:tcPr>
          <w:p w14:paraId="39C45BFB" w14:textId="4AE64BF4" w:rsidR="00C13593" w:rsidRPr="00F54F78" w:rsidRDefault="00C13593" w:rsidP="00C13593">
            <w:pPr>
              <w:spacing w:after="0" w:line="240" w:lineRule="auto"/>
              <w:jc w:val="center"/>
              <w:rPr>
                <w:rFonts w:ascii="Arial" w:eastAsia="Times New Roman" w:hAnsi="Arial" w:cs="Arial"/>
                <w:color w:val="000000"/>
                <w:lang w:eastAsia="es-MX"/>
              </w:rPr>
            </w:pPr>
            <w:r w:rsidRPr="00F54F78">
              <w:rPr>
                <w:rFonts w:ascii="Arial" w:eastAsia="Times New Roman" w:hAnsi="Arial" w:cs="Arial"/>
                <w:b/>
                <w:bCs/>
                <w:color w:val="000000"/>
                <w:lang w:eastAsia="es-MX"/>
              </w:rPr>
              <w:t>24,551,912,509</w:t>
            </w:r>
          </w:p>
        </w:tc>
        <w:tc>
          <w:tcPr>
            <w:tcW w:w="1131" w:type="dxa"/>
            <w:tcBorders>
              <w:top w:val="nil"/>
              <w:left w:val="nil"/>
              <w:bottom w:val="single" w:sz="4" w:space="0" w:color="auto"/>
              <w:right w:val="single" w:sz="4" w:space="0" w:color="auto"/>
            </w:tcBorders>
            <w:shd w:val="clear" w:color="auto" w:fill="auto"/>
            <w:noWrap/>
            <w:vAlign w:val="center"/>
            <w:hideMark/>
          </w:tcPr>
          <w:p w14:paraId="1E13A5A7" w14:textId="005436BB" w:rsidR="00C13593" w:rsidRPr="00F54F78" w:rsidRDefault="00C13593" w:rsidP="00C13593">
            <w:pPr>
              <w:spacing w:after="0" w:line="240" w:lineRule="auto"/>
              <w:jc w:val="center"/>
              <w:rPr>
                <w:rFonts w:ascii="Arial" w:eastAsia="Times New Roman" w:hAnsi="Arial" w:cs="Arial"/>
                <w:color w:val="000000"/>
                <w:lang w:eastAsia="es-MX"/>
              </w:rPr>
            </w:pPr>
            <w:r w:rsidRPr="00F54F78">
              <w:rPr>
                <w:rFonts w:ascii="Arial" w:eastAsia="Times New Roman" w:hAnsi="Arial" w:cs="Arial"/>
                <w:color w:val="000000"/>
                <w:lang w:eastAsia="es-MX"/>
              </w:rPr>
              <w:t>4.35%</w:t>
            </w:r>
          </w:p>
        </w:tc>
        <w:tc>
          <w:tcPr>
            <w:tcW w:w="859" w:type="dxa"/>
            <w:vMerge/>
            <w:tcBorders>
              <w:top w:val="nil"/>
              <w:left w:val="single" w:sz="4" w:space="0" w:color="auto"/>
              <w:bottom w:val="single" w:sz="4" w:space="0" w:color="auto"/>
              <w:right w:val="single" w:sz="4" w:space="0" w:color="auto"/>
            </w:tcBorders>
            <w:vAlign w:val="center"/>
            <w:hideMark/>
          </w:tcPr>
          <w:p w14:paraId="72C6B063" w14:textId="77777777" w:rsidR="00C13593" w:rsidRPr="00F54F78" w:rsidRDefault="00C13593" w:rsidP="00C13593">
            <w:pPr>
              <w:spacing w:after="0" w:line="240" w:lineRule="auto"/>
              <w:rPr>
                <w:rFonts w:ascii="Arial" w:eastAsia="Times New Roman" w:hAnsi="Arial" w:cs="Arial"/>
                <w:color w:val="000000"/>
                <w:lang w:eastAsia="es-MX"/>
              </w:rPr>
            </w:pPr>
          </w:p>
        </w:tc>
      </w:tr>
      <w:tr w:rsidR="00C13593" w:rsidRPr="00F54F78" w14:paraId="6AD185F0" w14:textId="77777777" w:rsidTr="008D4E27">
        <w:trPr>
          <w:trHeight w:val="300"/>
          <w:jc w:val="center"/>
        </w:trPr>
        <w:tc>
          <w:tcPr>
            <w:tcW w:w="7752" w:type="dxa"/>
            <w:gridSpan w:val="6"/>
            <w:tcBorders>
              <w:top w:val="single" w:sz="4" w:space="0" w:color="auto"/>
            </w:tcBorders>
          </w:tcPr>
          <w:p w14:paraId="63450B5B" w14:textId="3D0980EE" w:rsidR="00C13593" w:rsidRPr="00790C9F" w:rsidRDefault="00C13593" w:rsidP="00C13593">
            <w:pPr>
              <w:spacing w:after="0"/>
              <w:jc w:val="both"/>
              <w:rPr>
                <w:rFonts w:ascii="Arial" w:eastAsiaTheme="majorEastAsia" w:hAnsi="Arial" w:cs="Arial"/>
              </w:rPr>
            </w:pPr>
            <w:r>
              <w:rPr>
                <w:rFonts w:ascii="Arial" w:eastAsiaTheme="majorEastAsia" w:hAnsi="Arial" w:cs="Arial"/>
                <w:color w:val="808080" w:themeColor="background1" w:themeShade="80"/>
                <w:sz w:val="18"/>
                <w:szCs w:val="18"/>
              </w:rPr>
              <w:t xml:space="preserve">Fuente: </w:t>
            </w:r>
            <w:r w:rsidRPr="00AB7626">
              <w:rPr>
                <w:rFonts w:ascii="Arial" w:eastAsiaTheme="majorEastAsia" w:hAnsi="Arial" w:cs="Arial"/>
                <w:color w:val="808080" w:themeColor="background1" w:themeShade="80"/>
                <w:sz w:val="18"/>
                <w:szCs w:val="18"/>
              </w:rPr>
              <w:t xml:space="preserve">Elaboración propia con base en los </w:t>
            </w:r>
            <w:r w:rsidRPr="006E5934">
              <w:rPr>
                <w:rFonts w:ascii="Arial" w:eastAsiaTheme="majorEastAsia" w:hAnsi="Arial" w:cs="Arial"/>
                <w:color w:val="808080" w:themeColor="background1" w:themeShade="80"/>
                <w:sz w:val="18"/>
                <w:szCs w:val="18"/>
              </w:rPr>
              <w:t>Acuerdos por el que se da a conocer a los gobiernos de las entidades federativas la</w:t>
            </w:r>
            <w:r>
              <w:rPr>
                <w:rFonts w:ascii="Arial" w:eastAsiaTheme="majorEastAsia" w:hAnsi="Arial" w:cs="Arial"/>
                <w:color w:val="808080" w:themeColor="background1" w:themeShade="80"/>
                <w:sz w:val="18"/>
                <w:szCs w:val="18"/>
              </w:rPr>
              <w:t xml:space="preserve"> </w:t>
            </w:r>
            <w:r w:rsidRPr="006E5934">
              <w:rPr>
                <w:rFonts w:ascii="Arial" w:eastAsiaTheme="majorEastAsia" w:hAnsi="Arial" w:cs="Arial"/>
                <w:color w:val="808080" w:themeColor="background1" w:themeShade="80"/>
                <w:sz w:val="18"/>
                <w:szCs w:val="18"/>
              </w:rPr>
              <w:t xml:space="preserve">distribución y calendarización para la ministración durante los ejercicios fiscales 2015, 2016, 2017, 2018, 2019, </w:t>
            </w:r>
            <w:r>
              <w:rPr>
                <w:rFonts w:ascii="Arial" w:eastAsiaTheme="majorEastAsia" w:hAnsi="Arial" w:cs="Arial"/>
                <w:color w:val="808080" w:themeColor="background1" w:themeShade="80"/>
                <w:sz w:val="18"/>
                <w:szCs w:val="18"/>
              </w:rPr>
              <w:t xml:space="preserve">2020 y 2021 </w:t>
            </w:r>
            <w:r w:rsidRPr="006E5934">
              <w:rPr>
                <w:rFonts w:ascii="Arial" w:eastAsiaTheme="majorEastAsia" w:hAnsi="Arial" w:cs="Arial"/>
                <w:color w:val="808080" w:themeColor="background1" w:themeShade="80"/>
                <w:sz w:val="18"/>
                <w:szCs w:val="18"/>
              </w:rPr>
              <w:t>de los</w:t>
            </w:r>
            <w:r>
              <w:rPr>
                <w:rFonts w:ascii="Arial" w:eastAsiaTheme="majorEastAsia" w:hAnsi="Arial" w:cs="Arial"/>
                <w:color w:val="808080" w:themeColor="background1" w:themeShade="80"/>
                <w:sz w:val="18"/>
                <w:szCs w:val="18"/>
              </w:rPr>
              <w:t xml:space="preserve"> </w:t>
            </w:r>
            <w:r w:rsidRPr="006E5934">
              <w:rPr>
                <w:rFonts w:ascii="Arial" w:eastAsiaTheme="majorEastAsia" w:hAnsi="Arial" w:cs="Arial"/>
                <w:color w:val="808080" w:themeColor="background1" w:themeShade="80"/>
                <w:sz w:val="18"/>
                <w:szCs w:val="18"/>
              </w:rPr>
              <w:t>recursos correspondientes a los Ramos Generales 28 Participaciones a Entidades Federativas y Municipios, y 33</w:t>
            </w:r>
            <w:r>
              <w:rPr>
                <w:rFonts w:ascii="Arial" w:eastAsiaTheme="majorEastAsia" w:hAnsi="Arial" w:cs="Arial"/>
                <w:color w:val="808080" w:themeColor="background1" w:themeShade="80"/>
                <w:sz w:val="18"/>
                <w:szCs w:val="18"/>
              </w:rPr>
              <w:t xml:space="preserve"> </w:t>
            </w:r>
            <w:r w:rsidRPr="006E5934">
              <w:rPr>
                <w:rFonts w:ascii="Arial" w:eastAsiaTheme="majorEastAsia" w:hAnsi="Arial" w:cs="Arial"/>
                <w:color w:val="808080" w:themeColor="background1" w:themeShade="80"/>
                <w:sz w:val="18"/>
                <w:szCs w:val="18"/>
              </w:rPr>
              <w:t>Aportaciones Federales para Entidades Federativas y Municipios</w:t>
            </w:r>
            <w:r>
              <w:rPr>
                <w:rFonts w:ascii="Arial" w:eastAsiaTheme="majorEastAsia" w:hAnsi="Arial" w:cs="Arial"/>
                <w:color w:val="808080" w:themeColor="background1" w:themeShade="80"/>
                <w:sz w:val="18"/>
                <w:szCs w:val="18"/>
              </w:rPr>
              <w:t>.</w:t>
            </w:r>
          </w:p>
        </w:tc>
      </w:tr>
    </w:tbl>
    <w:p w14:paraId="665E1FF9" w14:textId="77777777" w:rsidR="00790C9F" w:rsidRDefault="00790C9F" w:rsidP="008D4E27">
      <w:pPr>
        <w:spacing w:after="0"/>
        <w:jc w:val="both"/>
        <w:rPr>
          <w:rFonts w:ascii="Arial" w:eastAsiaTheme="majorEastAsia" w:hAnsi="Arial" w:cs="Arial"/>
        </w:rPr>
      </w:pPr>
    </w:p>
    <w:p w14:paraId="2C09A3D9" w14:textId="6E77F2B3" w:rsidR="004B0BF7" w:rsidRPr="004B0BF7" w:rsidRDefault="004B0BF7" w:rsidP="008D4E27">
      <w:pPr>
        <w:jc w:val="both"/>
        <w:rPr>
          <w:rFonts w:ascii="Arial" w:eastAsiaTheme="majorEastAsia" w:hAnsi="Arial" w:cs="Arial"/>
        </w:rPr>
      </w:pPr>
      <w:r w:rsidRPr="004B0BF7">
        <w:rPr>
          <w:rFonts w:ascii="Arial" w:eastAsiaTheme="majorEastAsia" w:hAnsi="Arial" w:cs="Arial"/>
        </w:rPr>
        <w:t>De acuerdo con la información presupuestal analizada, con relación a los recursos del FONE</w:t>
      </w:r>
      <w:r>
        <w:rPr>
          <w:rFonts w:ascii="Arial" w:eastAsiaTheme="majorEastAsia" w:hAnsi="Arial" w:cs="Arial"/>
        </w:rPr>
        <w:t xml:space="preserve"> </w:t>
      </w:r>
      <w:r w:rsidRPr="004B0BF7">
        <w:rPr>
          <w:rFonts w:ascii="Arial" w:eastAsiaTheme="majorEastAsia" w:hAnsi="Arial" w:cs="Arial"/>
        </w:rPr>
        <w:t xml:space="preserve">se puede observar que estos registraron una tasa media de crecimiento anual de </w:t>
      </w:r>
      <w:r>
        <w:rPr>
          <w:rFonts w:ascii="Arial" w:eastAsiaTheme="majorEastAsia" w:hAnsi="Arial" w:cs="Arial"/>
        </w:rPr>
        <w:t>5.43</w:t>
      </w:r>
      <w:r w:rsidRPr="004B0BF7">
        <w:rPr>
          <w:rFonts w:ascii="Arial" w:eastAsiaTheme="majorEastAsia" w:hAnsi="Arial" w:cs="Arial"/>
        </w:rPr>
        <w:t>%, así</w:t>
      </w:r>
      <w:r>
        <w:rPr>
          <w:rFonts w:ascii="Arial" w:eastAsiaTheme="majorEastAsia" w:hAnsi="Arial" w:cs="Arial"/>
        </w:rPr>
        <w:t xml:space="preserve"> </w:t>
      </w:r>
      <w:r w:rsidRPr="004B0BF7">
        <w:rPr>
          <w:rFonts w:ascii="Arial" w:eastAsiaTheme="majorEastAsia" w:hAnsi="Arial" w:cs="Arial"/>
        </w:rPr>
        <w:t xml:space="preserve">mismo, se </w:t>
      </w:r>
      <w:r>
        <w:rPr>
          <w:rFonts w:ascii="Arial" w:eastAsiaTheme="majorEastAsia" w:hAnsi="Arial" w:cs="Arial"/>
        </w:rPr>
        <w:t>identific</w:t>
      </w:r>
      <w:r w:rsidR="00A77857">
        <w:rPr>
          <w:rFonts w:ascii="Arial" w:eastAsiaTheme="majorEastAsia" w:hAnsi="Arial" w:cs="Arial"/>
        </w:rPr>
        <w:t>ó</w:t>
      </w:r>
      <w:r w:rsidRPr="004B0BF7">
        <w:rPr>
          <w:rFonts w:ascii="Arial" w:eastAsiaTheme="majorEastAsia" w:hAnsi="Arial" w:cs="Arial"/>
        </w:rPr>
        <w:t xml:space="preserve"> que en </w:t>
      </w:r>
      <w:r>
        <w:rPr>
          <w:rFonts w:ascii="Arial" w:eastAsiaTheme="majorEastAsia" w:hAnsi="Arial" w:cs="Arial"/>
        </w:rPr>
        <w:t xml:space="preserve">el ejercicio </w:t>
      </w:r>
      <w:r w:rsidRPr="004B0BF7">
        <w:rPr>
          <w:rFonts w:ascii="Arial" w:eastAsiaTheme="majorEastAsia" w:hAnsi="Arial" w:cs="Arial"/>
        </w:rPr>
        <w:t>20</w:t>
      </w:r>
      <w:r>
        <w:rPr>
          <w:rFonts w:ascii="Arial" w:eastAsiaTheme="majorEastAsia" w:hAnsi="Arial" w:cs="Arial"/>
        </w:rPr>
        <w:t>16</w:t>
      </w:r>
      <w:r w:rsidRPr="004B0BF7">
        <w:rPr>
          <w:rFonts w:ascii="Arial" w:eastAsiaTheme="majorEastAsia" w:hAnsi="Arial" w:cs="Arial"/>
        </w:rPr>
        <w:t xml:space="preserve"> </w:t>
      </w:r>
      <w:r w:rsidR="007D3626">
        <w:rPr>
          <w:rFonts w:ascii="Arial" w:eastAsiaTheme="majorEastAsia" w:hAnsi="Arial" w:cs="Arial"/>
        </w:rPr>
        <w:t xml:space="preserve">se recibió </w:t>
      </w:r>
      <w:r w:rsidRPr="004B0BF7">
        <w:rPr>
          <w:rFonts w:ascii="Arial" w:eastAsiaTheme="majorEastAsia" w:hAnsi="Arial" w:cs="Arial"/>
        </w:rPr>
        <w:t xml:space="preserve">un incremento </w:t>
      </w:r>
      <w:r w:rsidR="007D3626">
        <w:rPr>
          <w:rFonts w:ascii="Arial" w:eastAsiaTheme="majorEastAsia" w:hAnsi="Arial" w:cs="Arial"/>
        </w:rPr>
        <w:t xml:space="preserve">del 13.44% </w:t>
      </w:r>
      <w:r w:rsidRPr="004B0BF7">
        <w:rPr>
          <w:rFonts w:ascii="Arial" w:eastAsiaTheme="majorEastAsia" w:hAnsi="Arial" w:cs="Arial"/>
        </w:rPr>
        <w:t>con relación a</w:t>
      </w:r>
      <w:r>
        <w:rPr>
          <w:rFonts w:ascii="Arial" w:eastAsiaTheme="majorEastAsia" w:hAnsi="Arial" w:cs="Arial"/>
        </w:rPr>
        <w:t xml:space="preserve"> </w:t>
      </w:r>
      <w:r w:rsidRPr="004B0BF7">
        <w:rPr>
          <w:rFonts w:ascii="Arial" w:eastAsiaTheme="majorEastAsia" w:hAnsi="Arial" w:cs="Arial"/>
        </w:rPr>
        <w:t>201</w:t>
      </w:r>
      <w:r>
        <w:rPr>
          <w:rFonts w:ascii="Arial" w:eastAsiaTheme="majorEastAsia" w:hAnsi="Arial" w:cs="Arial"/>
        </w:rPr>
        <w:t>5</w:t>
      </w:r>
      <w:r w:rsidR="007D3626">
        <w:rPr>
          <w:rFonts w:ascii="Arial" w:eastAsiaTheme="majorEastAsia" w:hAnsi="Arial" w:cs="Arial"/>
        </w:rPr>
        <w:t xml:space="preserve"> siendo este el mayor registro </w:t>
      </w:r>
      <w:r w:rsidR="009547B7">
        <w:rPr>
          <w:rFonts w:ascii="Arial" w:eastAsiaTheme="majorEastAsia" w:hAnsi="Arial" w:cs="Arial"/>
        </w:rPr>
        <w:t>a partir de la operación del fondo</w:t>
      </w:r>
      <w:r w:rsidRPr="004B0BF7">
        <w:rPr>
          <w:rFonts w:ascii="Arial" w:eastAsiaTheme="majorEastAsia" w:hAnsi="Arial" w:cs="Arial"/>
        </w:rPr>
        <w:t>.</w:t>
      </w:r>
    </w:p>
    <w:p w14:paraId="4A64DCE3" w14:textId="001A81C3" w:rsidR="00920457" w:rsidRDefault="0010291B" w:rsidP="008D4E27">
      <w:pPr>
        <w:jc w:val="both"/>
        <w:rPr>
          <w:rFonts w:ascii="Arial" w:eastAsiaTheme="majorEastAsia" w:hAnsi="Arial" w:cs="Arial"/>
        </w:rPr>
      </w:pPr>
      <w:r>
        <w:rPr>
          <w:rFonts w:ascii="Arial" w:eastAsiaTheme="majorEastAsia" w:hAnsi="Arial" w:cs="Arial"/>
        </w:rPr>
        <w:t>C</w:t>
      </w:r>
      <w:r w:rsidRPr="004B0BF7">
        <w:rPr>
          <w:rFonts w:ascii="Arial" w:eastAsiaTheme="majorEastAsia" w:hAnsi="Arial" w:cs="Arial"/>
        </w:rPr>
        <w:t>omo</w:t>
      </w:r>
      <w:r>
        <w:rPr>
          <w:rFonts w:ascii="Arial" w:eastAsiaTheme="majorEastAsia" w:hAnsi="Arial" w:cs="Arial"/>
        </w:rPr>
        <w:t xml:space="preserve"> </w:t>
      </w:r>
      <w:r w:rsidRPr="004B0BF7">
        <w:rPr>
          <w:rFonts w:ascii="Arial" w:eastAsiaTheme="majorEastAsia" w:hAnsi="Arial" w:cs="Arial"/>
        </w:rPr>
        <w:t>parte de las aportaciones federales correspondientes al FONE</w:t>
      </w:r>
      <w:r w:rsidR="004B0BF7" w:rsidRPr="004B0BF7">
        <w:rPr>
          <w:rFonts w:ascii="Arial" w:eastAsiaTheme="majorEastAsia" w:hAnsi="Arial" w:cs="Arial"/>
        </w:rPr>
        <w:t>, la entidad recibió en promedio $</w:t>
      </w:r>
      <w:r w:rsidRPr="0010291B">
        <w:t xml:space="preserve"> </w:t>
      </w:r>
      <w:r w:rsidRPr="0010291B">
        <w:rPr>
          <w:rFonts w:ascii="Arial" w:eastAsiaTheme="majorEastAsia" w:hAnsi="Arial" w:cs="Arial"/>
        </w:rPr>
        <w:t>21,872,891,245</w:t>
      </w:r>
      <w:r>
        <w:rPr>
          <w:rFonts w:ascii="Arial" w:eastAsiaTheme="majorEastAsia" w:hAnsi="Arial" w:cs="Arial"/>
        </w:rPr>
        <w:t xml:space="preserve"> </w:t>
      </w:r>
      <w:r w:rsidR="004B0BF7" w:rsidRPr="004B0BF7">
        <w:rPr>
          <w:rFonts w:ascii="Arial" w:eastAsiaTheme="majorEastAsia" w:hAnsi="Arial" w:cs="Arial"/>
        </w:rPr>
        <w:t>anuales</w:t>
      </w:r>
      <w:r w:rsidR="00607524">
        <w:rPr>
          <w:rFonts w:ascii="Arial" w:eastAsiaTheme="majorEastAsia" w:hAnsi="Arial" w:cs="Arial"/>
        </w:rPr>
        <w:t xml:space="preserve"> en el periodo </w:t>
      </w:r>
      <w:r w:rsidR="009547B7">
        <w:rPr>
          <w:rFonts w:ascii="Arial" w:eastAsiaTheme="majorEastAsia" w:hAnsi="Arial" w:cs="Arial"/>
        </w:rPr>
        <w:t>de 2015 a 2021</w:t>
      </w:r>
      <w:r w:rsidR="004B0BF7" w:rsidRPr="004B0BF7">
        <w:rPr>
          <w:rFonts w:ascii="Arial" w:eastAsiaTheme="majorEastAsia" w:hAnsi="Arial" w:cs="Arial"/>
        </w:rPr>
        <w:t>.</w:t>
      </w:r>
    </w:p>
    <w:p w14:paraId="5C77BE7C" w14:textId="1E3FC0E1" w:rsidR="00FE57C4" w:rsidRDefault="00607524" w:rsidP="008D4E27">
      <w:pPr>
        <w:jc w:val="both"/>
        <w:rPr>
          <w:rFonts w:ascii="Arial" w:eastAsiaTheme="majorEastAsia" w:hAnsi="Arial" w:cs="Arial"/>
        </w:rPr>
      </w:pPr>
      <w:r>
        <w:rPr>
          <w:rFonts w:ascii="Arial" w:eastAsiaTheme="majorEastAsia" w:hAnsi="Arial" w:cs="Arial"/>
        </w:rPr>
        <w:t xml:space="preserve">Derivado del análisis, en </w:t>
      </w:r>
      <w:r w:rsidR="00A77857">
        <w:rPr>
          <w:rFonts w:ascii="Arial" w:eastAsiaTheme="majorEastAsia" w:hAnsi="Arial" w:cs="Arial"/>
        </w:rPr>
        <w:t>el</w:t>
      </w:r>
      <w:r>
        <w:rPr>
          <w:rFonts w:ascii="Arial" w:eastAsiaTheme="majorEastAsia" w:hAnsi="Arial" w:cs="Arial"/>
        </w:rPr>
        <w:t xml:space="preserve"> siguiente gráfic</w:t>
      </w:r>
      <w:r w:rsidR="00A77857">
        <w:rPr>
          <w:rFonts w:ascii="Arial" w:eastAsiaTheme="majorEastAsia" w:hAnsi="Arial" w:cs="Arial"/>
        </w:rPr>
        <w:t>o</w:t>
      </w:r>
      <w:r>
        <w:rPr>
          <w:rFonts w:ascii="Arial" w:eastAsiaTheme="majorEastAsia" w:hAnsi="Arial" w:cs="Arial"/>
        </w:rPr>
        <w:t xml:space="preserve"> se muestra la tendencia de crecimiento de los recursos asignados al estado de Oaxaca en el periodo </w:t>
      </w:r>
      <w:r w:rsidR="009547B7">
        <w:rPr>
          <w:rFonts w:ascii="Arial" w:eastAsiaTheme="majorEastAsia" w:hAnsi="Arial" w:cs="Arial"/>
        </w:rPr>
        <w:t>mencionado anteriormente.</w:t>
      </w:r>
      <w:bookmarkStart w:id="33" w:name="_Toc91712017"/>
    </w:p>
    <w:p w14:paraId="65B33D8E" w14:textId="77777777" w:rsidR="00FE57C4" w:rsidRDefault="00FE57C4" w:rsidP="008D4E27">
      <w:pPr>
        <w:jc w:val="both"/>
        <w:rPr>
          <w:rFonts w:ascii="Arial" w:eastAsiaTheme="majorEastAsia" w:hAnsi="Arial" w:cs="Arial"/>
        </w:rPr>
      </w:pPr>
    </w:p>
    <w:p w14:paraId="3A2C8614" w14:textId="00C2416A" w:rsidR="004C3446" w:rsidRPr="006F0784" w:rsidRDefault="004C3446" w:rsidP="008D4E27">
      <w:pPr>
        <w:jc w:val="center"/>
        <w:rPr>
          <w:rFonts w:ascii="Arial" w:eastAsiaTheme="majorEastAsia" w:hAnsi="Arial" w:cs="Arial"/>
          <w:i/>
          <w:iCs/>
        </w:rPr>
      </w:pPr>
      <w:bookmarkStart w:id="34" w:name="_Toc92269868"/>
      <w:r w:rsidRPr="006F0784">
        <w:rPr>
          <w:rFonts w:ascii="Arial" w:hAnsi="Arial" w:cs="Arial"/>
          <w:b/>
          <w:bCs/>
          <w:i/>
          <w:iCs/>
        </w:rPr>
        <w:t xml:space="preserve">Gráfico </w:t>
      </w:r>
      <w:r w:rsidR="00062F55" w:rsidRPr="006F0784">
        <w:rPr>
          <w:rFonts w:ascii="Arial" w:hAnsi="Arial" w:cs="Arial"/>
          <w:b/>
          <w:bCs/>
          <w:i/>
          <w:iCs/>
        </w:rPr>
        <w:fldChar w:fldCharType="begin"/>
      </w:r>
      <w:r w:rsidR="00062F55" w:rsidRPr="006F0784">
        <w:rPr>
          <w:rFonts w:ascii="Arial" w:hAnsi="Arial" w:cs="Arial"/>
          <w:b/>
          <w:bCs/>
          <w:i/>
          <w:iCs/>
        </w:rPr>
        <w:instrText xml:space="preserve"> SEQ Gráfico \* ARABIC </w:instrText>
      </w:r>
      <w:r w:rsidR="00062F55" w:rsidRPr="006F0784">
        <w:rPr>
          <w:rFonts w:ascii="Arial" w:hAnsi="Arial" w:cs="Arial"/>
          <w:b/>
          <w:bCs/>
          <w:i/>
          <w:iCs/>
        </w:rPr>
        <w:fldChar w:fldCharType="separate"/>
      </w:r>
      <w:r w:rsidR="00F11343">
        <w:rPr>
          <w:rFonts w:ascii="Arial" w:hAnsi="Arial" w:cs="Arial"/>
          <w:b/>
          <w:bCs/>
          <w:i/>
          <w:iCs/>
          <w:noProof/>
        </w:rPr>
        <w:t>1</w:t>
      </w:r>
      <w:r w:rsidR="00062F55" w:rsidRPr="006F0784">
        <w:rPr>
          <w:rFonts w:ascii="Arial" w:hAnsi="Arial" w:cs="Arial"/>
          <w:b/>
          <w:bCs/>
          <w:i/>
          <w:iCs/>
        </w:rPr>
        <w:fldChar w:fldCharType="end"/>
      </w:r>
      <w:r w:rsidRPr="006F0784">
        <w:rPr>
          <w:rFonts w:ascii="Arial" w:hAnsi="Arial" w:cs="Arial"/>
          <w:i/>
          <w:iCs/>
        </w:rPr>
        <w:t xml:space="preserve">: Evolución del FONE </w:t>
      </w:r>
      <w:r w:rsidR="006F0784">
        <w:rPr>
          <w:rFonts w:ascii="Arial" w:hAnsi="Arial" w:cs="Arial"/>
          <w:i/>
          <w:iCs/>
        </w:rPr>
        <w:t>2015 - 2021</w:t>
      </w:r>
      <w:bookmarkEnd w:id="33"/>
      <w:bookmarkEnd w:id="34"/>
    </w:p>
    <w:p w14:paraId="13B867C1" w14:textId="77777777" w:rsidR="004C3446" w:rsidRDefault="0010291B" w:rsidP="008D4E27">
      <w:pPr>
        <w:ind w:left="3"/>
        <w:jc w:val="center"/>
        <w:rPr>
          <w:rFonts w:ascii="Arial" w:eastAsiaTheme="majorEastAsia" w:hAnsi="Arial" w:cs="Arial"/>
          <w:color w:val="2F5496" w:themeColor="accent1" w:themeShade="BF"/>
          <w:sz w:val="32"/>
          <w:szCs w:val="32"/>
        </w:rPr>
      </w:pPr>
      <w:r>
        <w:rPr>
          <w:noProof/>
          <w:lang w:val="es-ES" w:eastAsia="es-ES"/>
        </w:rPr>
        <w:drawing>
          <wp:inline distT="0" distB="0" distL="0" distR="0" wp14:anchorId="14A0293F" wp14:editId="30093648">
            <wp:extent cx="4872594" cy="2565070"/>
            <wp:effectExtent l="0" t="0" r="4445" b="6985"/>
            <wp:docPr id="1" name="Gráfico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E90C877-2A21-40DA-8A13-0759C2E8D4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4194774" w14:textId="3F5E89AF" w:rsidR="004C3446" w:rsidRDefault="006C2BAA" w:rsidP="008D4E27">
      <w:pPr>
        <w:ind w:left="146" w:right="49"/>
        <w:jc w:val="both"/>
        <w:rPr>
          <w:rFonts w:ascii="Arial" w:eastAsiaTheme="majorEastAsia" w:hAnsi="Arial" w:cs="Arial"/>
          <w:color w:val="808080" w:themeColor="background1" w:themeShade="80"/>
          <w:sz w:val="18"/>
          <w:szCs w:val="18"/>
        </w:rPr>
      </w:pPr>
      <w:r w:rsidRPr="006C2BAA">
        <w:rPr>
          <w:rFonts w:ascii="Arial" w:eastAsiaTheme="majorEastAsia" w:hAnsi="Arial" w:cs="Arial"/>
          <w:color w:val="808080" w:themeColor="background1" w:themeShade="80"/>
          <w:sz w:val="18"/>
          <w:szCs w:val="18"/>
        </w:rPr>
        <w:t>Fuente: Elaboración propia con base en los Acuerdos por el que se da a conocer a los gobiernos de las entidades federativas la distribución y calendarización para la ministración durante los ejercicios fiscales 2015, 2016, 2017, 2018, 2019, 2020 y 2021 de los recursos correspondientes a los Ramos Generales 28 Participaciones a Entidades Federativas y Municipios, y 33 Aportaciones Federales para Entidades Federativas y Municipios.</w:t>
      </w:r>
    </w:p>
    <w:p w14:paraId="09597DB5" w14:textId="41B2DFC4" w:rsidR="004C3446" w:rsidRPr="00E406F3" w:rsidRDefault="006C2BAA" w:rsidP="008D4E27">
      <w:pPr>
        <w:jc w:val="both"/>
        <w:rPr>
          <w:rFonts w:ascii="Arial" w:eastAsiaTheme="majorEastAsia" w:hAnsi="Arial" w:cs="Arial"/>
        </w:rPr>
      </w:pPr>
      <w:r>
        <w:rPr>
          <w:rFonts w:ascii="Arial" w:eastAsiaTheme="majorEastAsia" w:hAnsi="Arial" w:cs="Arial"/>
        </w:rPr>
        <w:t>En el ejercicio 2019 se present</w:t>
      </w:r>
      <w:r w:rsidR="00A111DD">
        <w:rPr>
          <w:rFonts w:ascii="Arial" w:eastAsiaTheme="majorEastAsia" w:hAnsi="Arial" w:cs="Arial"/>
        </w:rPr>
        <w:t>ó</w:t>
      </w:r>
      <w:r>
        <w:rPr>
          <w:rFonts w:ascii="Arial" w:eastAsiaTheme="majorEastAsia" w:hAnsi="Arial" w:cs="Arial"/>
        </w:rPr>
        <w:t xml:space="preserve"> e</w:t>
      </w:r>
      <w:r w:rsidR="001635D4">
        <w:rPr>
          <w:rFonts w:ascii="Arial" w:eastAsiaTheme="majorEastAsia" w:hAnsi="Arial" w:cs="Arial"/>
        </w:rPr>
        <w:t>l</w:t>
      </w:r>
      <w:r>
        <w:rPr>
          <w:rFonts w:ascii="Arial" w:eastAsiaTheme="majorEastAsia" w:hAnsi="Arial" w:cs="Arial"/>
        </w:rPr>
        <w:t xml:space="preserve"> menor incremento </w:t>
      </w:r>
      <w:r w:rsidR="001635D4">
        <w:rPr>
          <w:rFonts w:ascii="Arial" w:eastAsiaTheme="majorEastAsia" w:hAnsi="Arial" w:cs="Arial"/>
        </w:rPr>
        <w:t xml:space="preserve">del FONE en el presupuesto de la entidad por lo que se puede observar en la gráfica </w:t>
      </w:r>
      <w:r w:rsidR="00A809E4">
        <w:rPr>
          <w:rFonts w:ascii="Arial" w:eastAsiaTheme="majorEastAsia" w:hAnsi="Arial" w:cs="Arial"/>
        </w:rPr>
        <w:t xml:space="preserve">anterior </w:t>
      </w:r>
      <w:r w:rsidR="001635D4">
        <w:rPr>
          <w:rFonts w:ascii="Arial" w:eastAsiaTheme="majorEastAsia" w:hAnsi="Arial" w:cs="Arial"/>
        </w:rPr>
        <w:t>que no siguió la misma tendencia de crecimiento que en años anteriores</w:t>
      </w:r>
      <w:r w:rsidR="009F32AE">
        <w:rPr>
          <w:rFonts w:ascii="Arial" w:eastAsiaTheme="majorEastAsia" w:hAnsi="Arial" w:cs="Arial"/>
        </w:rPr>
        <w:t>, siendo solo un crecimiento del 1.23% respecto al ejercicio 2018.</w:t>
      </w:r>
    </w:p>
    <w:p w14:paraId="7E86CCA0" w14:textId="77777777" w:rsidR="004C3446" w:rsidRPr="004C3446" w:rsidRDefault="004C3446" w:rsidP="004C3446">
      <w:pPr>
        <w:ind w:left="709" w:right="474"/>
        <w:jc w:val="both"/>
        <w:rPr>
          <w:rFonts w:ascii="Arial" w:eastAsiaTheme="majorEastAsia" w:hAnsi="Arial" w:cs="Arial"/>
        </w:rPr>
      </w:pPr>
    </w:p>
    <w:p w14:paraId="432AA4B1" w14:textId="6E3190A4" w:rsidR="000248D6" w:rsidRPr="00E91071" w:rsidRDefault="000248D6" w:rsidP="004C3446">
      <w:pPr>
        <w:ind w:left="709" w:right="474"/>
        <w:jc w:val="both"/>
        <w:rPr>
          <w:rFonts w:ascii="Arial" w:eastAsiaTheme="majorEastAsia" w:hAnsi="Arial" w:cs="Arial"/>
          <w:color w:val="2F5496" w:themeColor="accent1" w:themeShade="BF"/>
          <w:sz w:val="32"/>
          <w:szCs w:val="32"/>
        </w:rPr>
      </w:pPr>
      <w:r w:rsidRPr="00E91071">
        <w:rPr>
          <w:rFonts w:ascii="Arial" w:eastAsiaTheme="majorEastAsia" w:hAnsi="Arial" w:cs="Arial"/>
          <w:color w:val="2F5496" w:themeColor="accent1" w:themeShade="BF"/>
          <w:sz w:val="32"/>
          <w:szCs w:val="32"/>
        </w:rPr>
        <w:br w:type="page"/>
      </w:r>
    </w:p>
    <w:p w14:paraId="4769E33C" w14:textId="399FB426" w:rsidR="000248D6" w:rsidRPr="00E91071" w:rsidRDefault="00E91071" w:rsidP="00320B5C">
      <w:pPr>
        <w:pStyle w:val="Ttulo1"/>
        <w:numPr>
          <w:ilvl w:val="0"/>
          <w:numId w:val="1"/>
        </w:numPr>
        <w:ind w:left="993" w:hanging="633"/>
        <w:rPr>
          <w:rFonts w:cs="Arial"/>
        </w:rPr>
      </w:pPr>
      <w:bookmarkStart w:id="35" w:name="_Toc92272502"/>
      <w:r>
        <w:rPr>
          <w:rFonts w:cs="Arial"/>
        </w:rPr>
        <w:lastRenderedPageBreak/>
        <w:t>CONTRIBUCIÓN Y DESTINO</w:t>
      </w:r>
      <w:bookmarkEnd w:id="35"/>
      <w:r w:rsidR="00A77857">
        <w:rPr>
          <w:rFonts w:cs="Arial"/>
        </w:rPr>
        <w:t>.</w:t>
      </w:r>
    </w:p>
    <w:p w14:paraId="20AB1745" w14:textId="60151F9E" w:rsidR="008302F3" w:rsidRDefault="008302F3">
      <w:pPr>
        <w:rPr>
          <w:rFonts w:ascii="Arial" w:eastAsiaTheme="majorEastAsia" w:hAnsi="Arial" w:cs="Arial"/>
        </w:rPr>
      </w:pPr>
    </w:p>
    <w:p w14:paraId="10DF89AA" w14:textId="77777777" w:rsidR="00BD324F" w:rsidRPr="00BF7726" w:rsidRDefault="00BD324F" w:rsidP="00320B5C">
      <w:pPr>
        <w:pStyle w:val="Prrafodelista"/>
        <w:numPr>
          <w:ilvl w:val="0"/>
          <w:numId w:val="6"/>
        </w:numPr>
        <w:spacing w:line="240" w:lineRule="auto"/>
        <w:ind w:left="426" w:right="49"/>
        <w:jc w:val="both"/>
        <w:rPr>
          <w:rFonts w:ascii="Arial" w:hAnsi="Arial" w:cs="Arial"/>
          <w:b/>
          <w:spacing w:val="-1"/>
        </w:rPr>
      </w:pPr>
      <w:r w:rsidRPr="00BF7726">
        <w:rPr>
          <w:rFonts w:ascii="Arial" w:hAnsi="Arial" w:cs="Arial"/>
          <w:b/>
          <w:spacing w:val="-1"/>
        </w:rPr>
        <w:t xml:space="preserve">La entidad federativa cuenta con </w:t>
      </w:r>
      <w:bookmarkStart w:id="36" w:name="_Hlk89336952"/>
      <w:r w:rsidRPr="00BF7726">
        <w:rPr>
          <w:rFonts w:ascii="Arial" w:hAnsi="Arial" w:cs="Arial"/>
          <w:b/>
          <w:spacing w:val="-1"/>
        </w:rPr>
        <w:t>documentación en la que se identifique un diagnóstico de las necesidades sobre los recursos humanos y materiales para la prestación de los servicios de educación básica y normal</w:t>
      </w:r>
      <w:bookmarkEnd w:id="36"/>
      <w:r w:rsidRPr="00BF7726">
        <w:rPr>
          <w:rFonts w:ascii="Arial" w:hAnsi="Arial" w:cs="Arial"/>
          <w:b/>
          <w:spacing w:val="-1"/>
        </w:rPr>
        <w:t>, y tiene las siguientes características:</w:t>
      </w:r>
    </w:p>
    <w:p w14:paraId="6AB10ABC" w14:textId="77777777" w:rsidR="00BD324F" w:rsidRPr="001E40EF" w:rsidRDefault="00BD324F" w:rsidP="00BD324F">
      <w:pPr>
        <w:pStyle w:val="Prrafodelista"/>
        <w:ind w:left="426" w:right="49"/>
        <w:rPr>
          <w:rFonts w:ascii="Arial" w:hAnsi="Arial" w:cs="Arial"/>
          <w:b/>
          <w:color w:val="4472C4" w:themeColor="accent1"/>
          <w:spacing w:val="-1"/>
        </w:rPr>
      </w:pPr>
    </w:p>
    <w:p w14:paraId="24F5AF2E" w14:textId="1A404EE1" w:rsidR="00BD324F" w:rsidRPr="001E40EF" w:rsidRDefault="00BD324F" w:rsidP="00320B5C">
      <w:pPr>
        <w:pStyle w:val="Prrafodelista"/>
        <w:numPr>
          <w:ilvl w:val="0"/>
          <w:numId w:val="7"/>
        </w:numPr>
        <w:spacing w:after="120" w:line="240" w:lineRule="auto"/>
        <w:ind w:right="87"/>
        <w:jc w:val="both"/>
        <w:rPr>
          <w:rFonts w:ascii="Arial" w:hAnsi="Arial" w:cs="Arial"/>
          <w:b/>
          <w:spacing w:val="-1"/>
        </w:rPr>
      </w:pPr>
      <w:r w:rsidRPr="001E40EF">
        <w:rPr>
          <w:rFonts w:ascii="Arial" w:hAnsi="Arial" w:cs="Arial"/>
          <w:b/>
          <w:spacing w:val="-1"/>
        </w:rPr>
        <w:t>Se establecen las causas y efectos de las necesidades.</w:t>
      </w:r>
    </w:p>
    <w:p w14:paraId="004E4C3C" w14:textId="1C836101" w:rsidR="00BD324F" w:rsidRPr="001E40EF" w:rsidRDefault="00BD324F" w:rsidP="00320B5C">
      <w:pPr>
        <w:pStyle w:val="Prrafodelista"/>
        <w:numPr>
          <w:ilvl w:val="0"/>
          <w:numId w:val="7"/>
        </w:numPr>
        <w:spacing w:after="120" w:line="240" w:lineRule="auto"/>
        <w:ind w:right="87"/>
        <w:jc w:val="both"/>
        <w:rPr>
          <w:rFonts w:ascii="Arial" w:hAnsi="Arial" w:cs="Arial"/>
          <w:b/>
          <w:spacing w:val="-1"/>
        </w:rPr>
      </w:pPr>
      <w:r w:rsidRPr="001E40EF">
        <w:rPr>
          <w:rFonts w:ascii="Arial" w:hAnsi="Arial" w:cs="Arial"/>
          <w:b/>
          <w:spacing w:val="-1"/>
        </w:rPr>
        <w:t>Se cuantifican las necesidades.</w:t>
      </w:r>
    </w:p>
    <w:p w14:paraId="56CF4913" w14:textId="1F757E0F" w:rsidR="00BD324F" w:rsidRPr="001E40EF" w:rsidRDefault="00BD324F" w:rsidP="00320B5C">
      <w:pPr>
        <w:pStyle w:val="Prrafodelista"/>
        <w:numPr>
          <w:ilvl w:val="0"/>
          <w:numId w:val="7"/>
        </w:numPr>
        <w:spacing w:after="120" w:line="240" w:lineRule="auto"/>
        <w:ind w:right="87"/>
        <w:jc w:val="both"/>
        <w:rPr>
          <w:rFonts w:ascii="Arial" w:hAnsi="Arial" w:cs="Arial"/>
          <w:b/>
          <w:spacing w:val="-1"/>
        </w:rPr>
      </w:pPr>
      <w:r w:rsidRPr="001E40EF">
        <w:rPr>
          <w:rFonts w:ascii="Arial" w:hAnsi="Arial" w:cs="Arial"/>
          <w:b/>
          <w:spacing w:val="-1"/>
        </w:rPr>
        <w:t>Se consideran las diferencias regionales en las necesidades.</w:t>
      </w:r>
    </w:p>
    <w:p w14:paraId="69334F58" w14:textId="14C66BC5" w:rsidR="00BD324F" w:rsidRPr="001E40EF" w:rsidRDefault="00BD324F" w:rsidP="00320B5C">
      <w:pPr>
        <w:pStyle w:val="Prrafodelista"/>
        <w:numPr>
          <w:ilvl w:val="0"/>
          <w:numId w:val="7"/>
        </w:numPr>
        <w:spacing w:after="120" w:line="240" w:lineRule="auto"/>
        <w:ind w:right="87"/>
        <w:jc w:val="both"/>
        <w:rPr>
          <w:rFonts w:ascii="Arial" w:hAnsi="Arial" w:cs="Arial"/>
          <w:b/>
          <w:spacing w:val="-1"/>
        </w:rPr>
      </w:pPr>
      <w:r w:rsidRPr="001E40EF">
        <w:rPr>
          <w:rFonts w:ascii="Arial" w:hAnsi="Arial" w:cs="Arial"/>
          <w:b/>
          <w:spacing w:val="-1"/>
        </w:rPr>
        <w:t>Se define un plazo para la revisión y actualización del diagnóstico.</w:t>
      </w:r>
    </w:p>
    <w:p w14:paraId="7077CB57" w14:textId="54C116CD" w:rsidR="00BD324F" w:rsidRPr="001E40EF" w:rsidRDefault="00BD324F" w:rsidP="00320B5C">
      <w:pPr>
        <w:pStyle w:val="Prrafodelista"/>
        <w:numPr>
          <w:ilvl w:val="0"/>
          <w:numId w:val="7"/>
        </w:numPr>
        <w:spacing w:after="120" w:line="240" w:lineRule="auto"/>
        <w:ind w:right="87"/>
        <w:jc w:val="both"/>
        <w:rPr>
          <w:rFonts w:ascii="Arial" w:hAnsi="Arial" w:cs="Arial"/>
          <w:b/>
          <w:spacing w:val="-1"/>
        </w:rPr>
      </w:pPr>
      <w:r w:rsidRPr="001E40EF">
        <w:rPr>
          <w:rFonts w:ascii="Arial" w:hAnsi="Arial" w:cs="Arial"/>
          <w:b/>
          <w:spacing w:val="-1"/>
        </w:rPr>
        <w:t>Se integra la información en un solo documento.</w:t>
      </w:r>
    </w:p>
    <w:p w14:paraId="3EC0C9C8" w14:textId="77777777" w:rsidR="00BD324F" w:rsidRPr="001E40EF" w:rsidRDefault="00BD324F" w:rsidP="00BD324F">
      <w:pPr>
        <w:spacing w:after="120"/>
        <w:ind w:left="102" w:right="87"/>
        <w:rPr>
          <w:rFonts w:ascii="Arial" w:hAnsi="Arial" w:cs="Arial"/>
          <w:b/>
          <w:color w:val="4472C4" w:themeColor="accent1"/>
        </w:rPr>
      </w:pPr>
    </w:p>
    <w:p w14:paraId="66776AFA" w14:textId="3EEF474A" w:rsidR="00BD324F" w:rsidRPr="001E40EF" w:rsidRDefault="00BD324F" w:rsidP="00AB28F5">
      <w:pPr>
        <w:spacing w:after="120"/>
        <w:ind w:right="87"/>
        <w:rPr>
          <w:rFonts w:ascii="Arial" w:hAnsi="Arial" w:cs="Arial"/>
          <w:b/>
        </w:rPr>
      </w:pPr>
      <w:r w:rsidRPr="00827193">
        <w:rPr>
          <w:rFonts w:ascii="Arial" w:hAnsi="Arial" w:cs="Arial"/>
          <w:b/>
          <w:color w:val="006666"/>
        </w:rPr>
        <w:t>Respuesta:</w:t>
      </w:r>
      <w:r w:rsidR="00872573" w:rsidRPr="00827193">
        <w:rPr>
          <w:rFonts w:ascii="Arial" w:hAnsi="Arial" w:cs="Arial"/>
          <w:b/>
          <w:color w:val="006666"/>
        </w:rPr>
        <w:t xml:space="preserve"> </w:t>
      </w:r>
      <w:r w:rsidR="00872573">
        <w:rPr>
          <w:rFonts w:ascii="Arial" w:hAnsi="Arial" w:cs="Arial"/>
          <w:b/>
        </w:rPr>
        <w:t>Sí</w:t>
      </w:r>
    </w:p>
    <w:p w14:paraId="0E4FF248" w14:textId="77777777" w:rsidR="00BD324F" w:rsidRPr="001E40EF" w:rsidRDefault="00BD324F" w:rsidP="00AB28F5">
      <w:pPr>
        <w:spacing w:after="120"/>
        <w:ind w:right="87"/>
        <w:rPr>
          <w:rFonts w:ascii="Arial" w:hAnsi="Arial" w:cs="Arial"/>
          <w:b/>
          <w:color w:val="4472C4" w:themeColor="accent1"/>
        </w:rPr>
      </w:pPr>
    </w:p>
    <w:tbl>
      <w:tblPr>
        <w:tblW w:w="8935" w:type="dxa"/>
        <w:tblLayout w:type="fixed"/>
        <w:tblCellMar>
          <w:left w:w="0" w:type="dxa"/>
          <w:right w:w="0" w:type="dxa"/>
        </w:tblCellMar>
        <w:tblLook w:val="01E0" w:firstRow="1" w:lastRow="1" w:firstColumn="1" w:lastColumn="1" w:noHBand="0" w:noVBand="0"/>
      </w:tblPr>
      <w:tblGrid>
        <w:gridCol w:w="845"/>
        <w:gridCol w:w="8090"/>
      </w:tblGrid>
      <w:tr w:rsidR="00BD324F" w:rsidRPr="001E40EF" w14:paraId="77679677" w14:textId="77777777" w:rsidTr="008B3815">
        <w:trPr>
          <w:trHeight w:hRule="exact" w:val="264"/>
        </w:trPr>
        <w:tc>
          <w:tcPr>
            <w:tcW w:w="845"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2C0E787E" w14:textId="77777777" w:rsidR="00BD324F" w:rsidRPr="001E40EF" w:rsidRDefault="00BD324F" w:rsidP="00AB28F5">
            <w:pPr>
              <w:spacing w:after="0"/>
              <w:jc w:val="center"/>
              <w:rPr>
                <w:rFonts w:ascii="Arial" w:hAnsi="Arial" w:cs="Arial"/>
              </w:rPr>
            </w:pPr>
            <w:r w:rsidRPr="001E40EF">
              <w:rPr>
                <w:rFonts w:ascii="Arial" w:hAnsi="Arial" w:cs="Arial"/>
                <w:b/>
                <w:spacing w:val="-1"/>
              </w:rPr>
              <w:t>N</w:t>
            </w:r>
            <w:r w:rsidRPr="001E40EF">
              <w:rPr>
                <w:rFonts w:ascii="Arial" w:hAnsi="Arial" w:cs="Arial"/>
                <w:b/>
                <w:spacing w:val="1"/>
              </w:rPr>
              <w:t>i</w:t>
            </w:r>
            <w:r w:rsidRPr="001E40EF">
              <w:rPr>
                <w:rFonts w:ascii="Arial" w:hAnsi="Arial" w:cs="Arial"/>
                <w:b/>
              </w:rPr>
              <w:t>vel</w:t>
            </w:r>
          </w:p>
        </w:tc>
        <w:tc>
          <w:tcPr>
            <w:tcW w:w="8090"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4231466D" w14:textId="77777777" w:rsidR="00BD324F" w:rsidRPr="001E40EF" w:rsidRDefault="00BD324F" w:rsidP="00AB28F5">
            <w:pPr>
              <w:spacing w:after="0"/>
              <w:jc w:val="center"/>
              <w:rPr>
                <w:rFonts w:ascii="Arial" w:hAnsi="Arial" w:cs="Arial"/>
              </w:rPr>
            </w:pPr>
            <w:r w:rsidRPr="001E40EF">
              <w:rPr>
                <w:rFonts w:ascii="Arial" w:hAnsi="Arial" w:cs="Arial"/>
                <w:b/>
                <w:spacing w:val="-1"/>
              </w:rPr>
              <w:t>C</w:t>
            </w:r>
            <w:r w:rsidRPr="001E40EF">
              <w:rPr>
                <w:rFonts w:ascii="Arial" w:hAnsi="Arial" w:cs="Arial"/>
                <w:b/>
              </w:rPr>
              <w:t>r</w:t>
            </w:r>
            <w:r w:rsidRPr="001E40EF">
              <w:rPr>
                <w:rFonts w:ascii="Arial" w:hAnsi="Arial" w:cs="Arial"/>
                <w:b/>
                <w:spacing w:val="1"/>
              </w:rPr>
              <w:t>it</w:t>
            </w:r>
            <w:r w:rsidRPr="001E40EF">
              <w:rPr>
                <w:rFonts w:ascii="Arial" w:hAnsi="Arial" w:cs="Arial"/>
                <w:b/>
                <w:spacing w:val="-2"/>
              </w:rPr>
              <w:t>e</w:t>
            </w:r>
            <w:r w:rsidRPr="001E40EF">
              <w:rPr>
                <w:rFonts w:ascii="Arial" w:hAnsi="Arial" w:cs="Arial"/>
                <w:b/>
              </w:rPr>
              <w:t>r</w:t>
            </w:r>
            <w:r w:rsidRPr="001E40EF">
              <w:rPr>
                <w:rFonts w:ascii="Arial" w:hAnsi="Arial" w:cs="Arial"/>
                <w:b/>
                <w:spacing w:val="1"/>
              </w:rPr>
              <w:t>i</w:t>
            </w:r>
            <w:r w:rsidRPr="001E40EF">
              <w:rPr>
                <w:rFonts w:ascii="Arial" w:hAnsi="Arial" w:cs="Arial"/>
                <w:b/>
                <w:spacing w:val="-2"/>
              </w:rPr>
              <w:t>o</w:t>
            </w:r>
            <w:r w:rsidRPr="001E40EF">
              <w:rPr>
                <w:rFonts w:ascii="Arial" w:hAnsi="Arial" w:cs="Arial"/>
                <w:b/>
              </w:rPr>
              <w:t>s</w:t>
            </w:r>
          </w:p>
        </w:tc>
      </w:tr>
      <w:tr w:rsidR="00BD324F" w:rsidRPr="001E40EF" w14:paraId="6ECC8BCC" w14:textId="77777777" w:rsidTr="00E04498">
        <w:trPr>
          <w:trHeight w:hRule="exact" w:val="566"/>
        </w:trPr>
        <w:tc>
          <w:tcPr>
            <w:tcW w:w="84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C044F63" w14:textId="77777777" w:rsidR="00BD324F" w:rsidRPr="001E40EF" w:rsidRDefault="00BD324F" w:rsidP="00AB28F5">
            <w:pPr>
              <w:spacing w:after="0"/>
              <w:jc w:val="center"/>
              <w:rPr>
                <w:rFonts w:ascii="Arial" w:hAnsi="Arial" w:cs="Arial"/>
              </w:rPr>
            </w:pPr>
            <w:r w:rsidRPr="001E40EF">
              <w:rPr>
                <w:rFonts w:ascii="Arial" w:hAnsi="Arial" w:cs="Arial"/>
              </w:rPr>
              <w:t>1</w:t>
            </w:r>
          </w:p>
        </w:tc>
        <w:tc>
          <w:tcPr>
            <w:tcW w:w="809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C66620E" w14:textId="77777777" w:rsidR="00BD324F" w:rsidRPr="004F53F8" w:rsidRDefault="00BD324F" w:rsidP="00AB28F5">
            <w:pPr>
              <w:spacing w:after="0"/>
              <w:ind w:right="260"/>
              <w:jc w:val="both"/>
              <w:rPr>
                <w:rFonts w:ascii="Arial" w:hAnsi="Arial" w:cs="Arial"/>
              </w:rPr>
            </w:pPr>
            <w:r w:rsidRPr="004F53F8">
              <w:rPr>
                <w:rFonts w:ascii="Arial" w:hAnsi="Arial" w:cs="Arial"/>
              </w:rPr>
              <w:t xml:space="preserve">La documentación tiene una o dos de las características establecidas en la pregunta. </w:t>
            </w:r>
          </w:p>
        </w:tc>
      </w:tr>
    </w:tbl>
    <w:p w14:paraId="5C60BDBF" w14:textId="77777777" w:rsidR="00BD324F" w:rsidRPr="001E40EF" w:rsidRDefault="00BD324F" w:rsidP="00AB28F5">
      <w:pPr>
        <w:spacing w:after="120"/>
        <w:ind w:right="-54"/>
        <w:rPr>
          <w:rFonts w:ascii="Arial" w:hAnsi="Arial" w:cs="Arial"/>
        </w:rPr>
      </w:pPr>
    </w:p>
    <w:p w14:paraId="2406F962" w14:textId="66A1B7D6" w:rsidR="00F63638" w:rsidRPr="00827193" w:rsidRDefault="00BD324F" w:rsidP="00AB28F5">
      <w:pPr>
        <w:spacing w:after="120"/>
        <w:ind w:right="87"/>
        <w:rPr>
          <w:rFonts w:ascii="Arial" w:hAnsi="Arial" w:cs="Arial"/>
          <w:b/>
          <w:color w:val="006666"/>
        </w:rPr>
      </w:pPr>
      <w:r w:rsidRPr="00827193">
        <w:rPr>
          <w:rFonts w:ascii="Arial" w:hAnsi="Arial" w:cs="Arial"/>
          <w:b/>
          <w:color w:val="006666"/>
        </w:rPr>
        <w:t>Justificación</w:t>
      </w:r>
      <w:r w:rsidR="00827193" w:rsidRPr="00827193">
        <w:rPr>
          <w:rFonts w:ascii="Arial" w:hAnsi="Arial" w:cs="Arial"/>
          <w:b/>
          <w:color w:val="006666"/>
        </w:rPr>
        <w:t>:</w:t>
      </w:r>
    </w:p>
    <w:p w14:paraId="767ABB60" w14:textId="5319247F" w:rsidR="00F63638" w:rsidRDefault="00C579B1" w:rsidP="00AB28F5">
      <w:pPr>
        <w:spacing w:after="120"/>
        <w:ind w:right="87"/>
        <w:jc w:val="both"/>
        <w:rPr>
          <w:rFonts w:ascii="Arial" w:hAnsi="Arial" w:cs="Arial"/>
          <w:bCs/>
        </w:rPr>
      </w:pPr>
      <w:r>
        <w:rPr>
          <w:rFonts w:ascii="Arial" w:hAnsi="Arial" w:cs="Arial"/>
          <w:bCs/>
        </w:rPr>
        <w:t>E</w:t>
      </w:r>
      <w:r w:rsidR="00F63638" w:rsidRPr="00F63638">
        <w:rPr>
          <w:rFonts w:ascii="Arial" w:hAnsi="Arial" w:cs="Arial"/>
          <w:bCs/>
        </w:rPr>
        <w:t>l IEEPO cuenta con un documento denominado “Diagnóstico de necesidades de recurso</w:t>
      </w:r>
      <w:r w:rsidR="00A77857">
        <w:rPr>
          <w:rFonts w:ascii="Arial" w:hAnsi="Arial" w:cs="Arial"/>
          <w:bCs/>
        </w:rPr>
        <w:t>s</w:t>
      </w:r>
      <w:r w:rsidR="00F63638" w:rsidRPr="00F63638">
        <w:rPr>
          <w:rFonts w:ascii="Arial" w:hAnsi="Arial" w:cs="Arial"/>
          <w:bCs/>
        </w:rPr>
        <w:t xml:space="preserve"> humanos en Educación Básica y Normal”</w:t>
      </w:r>
      <w:r w:rsidR="00A77857">
        <w:rPr>
          <w:rFonts w:ascii="Arial" w:hAnsi="Arial" w:cs="Arial"/>
          <w:bCs/>
        </w:rPr>
        <w:t>,</w:t>
      </w:r>
      <w:r w:rsidR="00F63638" w:rsidRPr="00F63638">
        <w:rPr>
          <w:rFonts w:ascii="Arial" w:hAnsi="Arial" w:cs="Arial"/>
          <w:bCs/>
        </w:rPr>
        <w:t xml:space="preserve"> en donde se identifica</w:t>
      </w:r>
      <w:r w:rsidR="00A77857">
        <w:rPr>
          <w:rFonts w:ascii="Arial" w:hAnsi="Arial" w:cs="Arial"/>
          <w:bCs/>
        </w:rPr>
        <w:t>ro</w:t>
      </w:r>
      <w:r w:rsidR="00F63638" w:rsidRPr="00F63638">
        <w:rPr>
          <w:rFonts w:ascii="Arial" w:hAnsi="Arial" w:cs="Arial"/>
          <w:bCs/>
        </w:rPr>
        <w:t xml:space="preserve">n </w:t>
      </w:r>
      <w:r>
        <w:rPr>
          <w:rFonts w:ascii="Arial" w:hAnsi="Arial" w:cs="Arial"/>
          <w:bCs/>
        </w:rPr>
        <w:t xml:space="preserve">únicamente </w:t>
      </w:r>
      <w:r w:rsidR="00F63638" w:rsidRPr="00F63638">
        <w:rPr>
          <w:rFonts w:ascii="Arial" w:hAnsi="Arial" w:cs="Arial"/>
          <w:bCs/>
        </w:rPr>
        <w:t>las necesidades de recursos docentes y de Personal de Apoyo y Asistencia a la Educación (PAAE), para las escuelas de educación básica y complementarios en el estado de Oaxaca, así como las necesidades de equipamiento y mantenimiento menor a las instalaciones.</w:t>
      </w:r>
    </w:p>
    <w:p w14:paraId="1E49E5B2" w14:textId="5A43D73E" w:rsidR="00385C1C" w:rsidRDefault="00C579B1" w:rsidP="00AB28F5">
      <w:pPr>
        <w:spacing w:after="120"/>
        <w:ind w:right="87"/>
        <w:jc w:val="both"/>
        <w:rPr>
          <w:rFonts w:ascii="Arial" w:hAnsi="Arial" w:cs="Arial"/>
          <w:bCs/>
        </w:rPr>
      </w:pPr>
      <w:r>
        <w:rPr>
          <w:rFonts w:ascii="Arial" w:hAnsi="Arial" w:cs="Arial"/>
          <w:bCs/>
        </w:rPr>
        <w:t xml:space="preserve">Por otra parte, </w:t>
      </w:r>
      <w:r w:rsidR="00CE6ECD">
        <w:rPr>
          <w:rFonts w:ascii="Arial" w:hAnsi="Arial" w:cs="Arial"/>
          <w:bCs/>
        </w:rPr>
        <w:t>los</w:t>
      </w:r>
      <w:r>
        <w:rPr>
          <w:rFonts w:ascii="Arial" w:hAnsi="Arial" w:cs="Arial"/>
          <w:bCs/>
        </w:rPr>
        <w:t xml:space="preserve"> diagnósticos </w:t>
      </w:r>
      <w:r w:rsidR="00CE6ECD">
        <w:rPr>
          <w:rFonts w:ascii="Arial" w:hAnsi="Arial" w:cs="Arial"/>
          <w:bCs/>
        </w:rPr>
        <w:t xml:space="preserve">de los </w:t>
      </w:r>
      <w:r w:rsidRPr="009A20FD">
        <w:rPr>
          <w:rFonts w:ascii="Arial" w:hAnsi="Arial" w:cs="Arial"/>
          <w:bCs/>
        </w:rPr>
        <w:t>programas presupuestarios</w:t>
      </w:r>
      <w:r w:rsidR="00CE6ECD">
        <w:rPr>
          <w:rFonts w:ascii="Arial" w:hAnsi="Arial" w:cs="Arial"/>
          <w:bCs/>
        </w:rPr>
        <w:t xml:space="preserve"> estatales,</w:t>
      </w:r>
      <w:r>
        <w:rPr>
          <w:rFonts w:ascii="Arial" w:hAnsi="Arial" w:cs="Arial"/>
          <w:bCs/>
        </w:rPr>
        <w:t xml:space="preserve"> que tienen </w:t>
      </w:r>
      <w:r w:rsidR="00CE6ECD">
        <w:rPr>
          <w:rFonts w:ascii="Arial" w:hAnsi="Arial" w:cs="Arial"/>
          <w:bCs/>
        </w:rPr>
        <w:t>a</w:t>
      </w:r>
      <w:r>
        <w:rPr>
          <w:rFonts w:ascii="Arial" w:hAnsi="Arial" w:cs="Arial"/>
          <w:bCs/>
        </w:rPr>
        <w:t xml:space="preserve">signado recurso del FONE, </w:t>
      </w:r>
      <w:r w:rsidR="00F6012F">
        <w:rPr>
          <w:rFonts w:ascii="Arial" w:hAnsi="Arial" w:cs="Arial"/>
          <w:bCs/>
        </w:rPr>
        <w:t>c</w:t>
      </w:r>
      <w:r w:rsidR="00D83BC1">
        <w:rPr>
          <w:rFonts w:ascii="Arial" w:hAnsi="Arial" w:cs="Arial"/>
          <w:bCs/>
        </w:rPr>
        <w:t xml:space="preserve">uentan </w:t>
      </w:r>
      <w:r w:rsidR="00905794">
        <w:rPr>
          <w:rFonts w:ascii="Arial" w:hAnsi="Arial" w:cs="Arial"/>
          <w:bCs/>
        </w:rPr>
        <w:t xml:space="preserve">con </w:t>
      </w:r>
      <w:r w:rsidR="00917C07">
        <w:rPr>
          <w:rFonts w:ascii="Arial" w:hAnsi="Arial" w:cs="Arial"/>
          <w:bCs/>
        </w:rPr>
        <w:t>un análisis para la identificación de la problemática, establece</w:t>
      </w:r>
      <w:r w:rsidR="00F63638">
        <w:rPr>
          <w:rFonts w:ascii="Arial" w:hAnsi="Arial" w:cs="Arial"/>
          <w:bCs/>
        </w:rPr>
        <w:t>n</w:t>
      </w:r>
      <w:r w:rsidR="00917C07">
        <w:rPr>
          <w:rFonts w:ascii="Arial" w:hAnsi="Arial" w:cs="Arial"/>
          <w:bCs/>
        </w:rPr>
        <w:t xml:space="preserve"> las causas</w:t>
      </w:r>
      <w:r w:rsidR="00F73FF8">
        <w:rPr>
          <w:rFonts w:ascii="Arial" w:hAnsi="Arial" w:cs="Arial"/>
          <w:bCs/>
        </w:rPr>
        <w:t>, efectos y objetivos, sin embargo</w:t>
      </w:r>
      <w:r w:rsidR="00CE6ECD">
        <w:rPr>
          <w:rFonts w:ascii="Arial" w:hAnsi="Arial" w:cs="Arial"/>
          <w:bCs/>
        </w:rPr>
        <w:t>,</w:t>
      </w:r>
      <w:r w:rsidR="00F73FF8">
        <w:rPr>
          <w:rFonts w:ascii="Arial" w:hAnsi="Arial" w:cs="Arial"/>
          <w:bCs/>
        </w:rPr>
        <w:t xml:space="preserve"> no se </w:t>
      </w:r>
      <w:r w:rsidR="0099588A">
        <w:rPr>
          <w:rFonts w:ascii="Arial" w:hAnsi="Arial" w:cs="Arial"/>
          <w:bCs/>
        </w:rPr>
        <w:t xml:space="preserve">puede identificar una cuantificación clara de las necesidades de </w:t>
      </w:r>
      <w:r w:rsidR="0099588A" w:rsidRPr="0099588A">
        <w:rPr>
          <w:rFonts w:ascii="Arial" w:hAnsi="Arial" w:cs="Arial"/>
          <w:bCs/>
        </w:rPr>
        <w:t>recursos humanos y materiales para la prestación de los servicios de educación básica y normal</w:t>
      </w:r>
      <w:r w:rsidR="008D0FD8">
        <w:rPr>
          <w:rFonts w:ascii="Arial" w:hAnsi="Arial" w:cs="Arial"/>
          <w:bCs/>
        </w:rPr>
        <w:t xml:space="preserve">; y en relación al </w:t>
      </w:r>
      <w:r w:rsidR="008D0FD8" w:rsidRPr="008D0FD8">
        <w:rPr>
          <w:rFonts w:ascii="Arial" w:hAnsi="Arial" w:cs="Arial"/>
          <w:bCs/>
          <w:i/>
          <w:iCs/>
        </w:rPr>
        <w:t>Diagnóstico de necesidades de recurso</w:t>
      </w:r>
      <w:r w:rsidR="009745B8">
        <w:rPr>
          <w:rFonts w:ascii="Arial" w:hAnsi="Arial" w:cs="Arial"/>
          <w:bCs/>
          <w:i/>
          <w:iCs/>
        </w:rPr>
        <w:t>s</w:t>
      </w:r>
      <w:r w:rsidR="008D0FD8" w:rsidRPr="008D0FD8">
        <w:rPr>
          <w:rFonts w:ascii="Arial" w:hAnsi="Arial" w:cs="Arial"/>
          <w:bCs/>
          <w:i/>
          <w:iCs/>
        </w:rPr>
        <w:t xml:space="preserve"> humano</w:t>
      </w:r>
      <w:r w:rsidR="001408B6">
        <w:rPr>
          <w:rFonts w:ascii="Arial" w:hAnsi="Arial" w:cs="Arial"/>
          <w:bCs/>
          <w:i/>
          <w:iCs/>
        </w:rPr>
        <w:t>s</w:t>
      </w:r>
      <w:r w:rsidR="008D0FD8" w:rsidRPr="008D0FD8">
        <w:rPr>
          <w:rFonts w:ascii="Arial" w:hAnsi="Arial" w:cs="Arial"/>
          <w:bCs/>
          <w:i/>
          <w:iCs/>
        </w:rPr>
        <w:t xml:space="preserve"> en Educación Básica y Normal</w:t>
      </w:r>
      <w:r w:rsidR="003B7A7D">
        <w:rPr>
          <w:rFonts w:ascii="Arial" w:hAnsi="Arial" w:cs="Arial"/>
          <w:bCs/>
          <w:i/>
          <w:iCs/>
        </w:rPr>
        <w:t xml:space="preserve">, </w:t>
      </w:r>
      <w:r w:rsidR="003B7A7D">
        <w:rPr>
          <w:rFonts w:ascii="Arial" w:hAnsi="Arial" w:cs="Arial"/>
          <w:bCs/>
        </w:rPr>
        <w:t>se pueden identificar las necesidades</w:t>
      </w:r>
      <w:r w:rsidR="00A240E8">
        <w:rPr>
          <w:rFonts w:ascii="Arial" w:hAnsi="Arial" w:cs="Arial"/>
          <w:bCs/>
        </w:rPr>
        <w:t>;</w:t>
      </w:r>
      <w:r w:rsidR="003B7A7D">
        <w:rPr>
          <w:rFonts w:ascii="Arial" w:hAnsi="Arial" w:cs="Arial"/>
          <w:bCs/>
        </w:rPr>
        <w:t xml:space="preserve"> sin embargo</w:t>
      </w:r>
      <w:r w:rsidR="00A240E8">
        <w:rPr>
          <w:rFonts w:ascii="Arial" w:hAnsi="Arial" w:cs="Arial"/>
          <w:bCs/>
        </w:rPr>
        <w:t>,</w:t>
      </w:r>
      <w:r w:rsidR="003B7A7D">
        <w:rPr>
          <w:rFonts w:ascii="Arial" w:hAnsi="Arial" w:cs="Arial"/>
          <w:bCs/>
        </w:rPr>
        <w:t xml:space="preserve"> no tiene un soporte metodológico</w:t>
      </w:r>
      <w:r w:rsidR="00DA7886">
        <w:rPr>
          <w:rFonts w:ascii="Arial" w:hAnsi="Arial" w:cs="Arial"/>
          <w:bCs/>
        </w:rPr>
        <w:t xml:space="preserve"> en donde se pueda identificar la problemática que resolvería la atención de estas necesidades</w:t>
      </w:r>
      <w:r w:rsidR="00385C1C">
        <w:rPr>
          <w:rFonts w:ascii="Arial" w:hAnsi="Arial" w:cs="Arial"/>
          <w:bCs/>
        </w:rPr>
        <w:t>.</w:t>
      </w:r>
    </w:p>
    <w:p w14:paraId="308D8B10" w14:textId="0902986B" w:rsidR="00D71487" w:rsidRDefault="00385C1C" w:rsidP="00AB28F5">
      <w:pPr>
        <w:spacing w:after="120"/>
        <w:ind w:right="87"/>
        <w:jc w:val="both"/>
        <w:rPr>
          <w:rFonts w:ascii="Arial" w:hAnsi="Arial" w:cs="Arial"/>
          <w:bCs/>
        </w:rPr>
      </w:pPr>
      <w:r>
        <w:rPr>
          <w:rFonts w:ascii="Arial" w:hAnsi="Arial" w:cs="Arial"/>
          <w:bCs/>
        </w:rPr>
        <w:t>F</w:t>
      </w:r>
      <w:r w:rsidR="00B7462E">
        <w:rPr>
          <w:rFonts w:ascii="Arial" w:hAnsi="Arial" w:cs="Arial"/>
          <w:bCs/>
        </w:rPr>
        <w:t>inalmente podemos concluir que</w:t>
      </w:r>
      <w:r w:rsidR="009745B8">
        <w:rPr>
          <w:rFonts w:ascii="Arial" w:hAnsi="Arial" w:cs="Arial"/>
          <w:bCs/>
        </w:rPr>
        <w:t>,</w:t>
      </w:r>
      <w:r w:rsidR="00B7462E">
        <w:rPr>
          <w:rFonts w:ascii="Arial" w:hAnsi="Arial" w:cs="Arial"/>
          <w:bCs/>
        </w:rPr>
        <w:t xml:space="preserve"> de acuerdo al análisis de los documentos presentados no</w:t>
      </w:r>
      <w:r w:rsidR="0099588A">
        <w:rPr>
          <w:rFonts w:ascii="Arial" w:hAnsi="Arial" w:cs="Arial"/>
          <w:bCs/>
        </w:rPr>
        <w:t xml:space="preserve"> es posible considerar las diferencias regionales en las necesidades</w:t>
      </w:r>
      <w:r w:rsidR="00B7462E">
        <w:rPr>
          <w:rFonts w:ascii="Arial" w:hAnsi="Arial" w:cs="Arial"/>
          <w:bCs/>
        </w:rPr>
        <w:t>,</w:t>
      </w:r>
      <w:r w:rsidR="00D71487">
        <w:rPr>
          <w:rFonts w:ascii="Arial" w:hAnsi="Arial" w:cs="Arial"/>
          <w:bCs/>
        </w:rPr>
        <w:t xml:space="preserve"> </w:t>
      </w:r>
      <w:r w:rsidR="00B7462E">
        <w:rPr>
          <w:rFonts w:ascii="Arial" w:hAnsi="Arial" w:cs="Arial"/>
          <w:bCs/>
        </w:rPr>
        <w:t>tampoco se establecen los plazos para actualizar</w:t>
      </w:r>
      <w:r>
        <w:rPr>
          <w:rFonts w:ascii="Arial" w:hAnsi="Arial" w:cs="Arial"/>
          <w:bCs/>
        </w:rPr>
        <w:t xml:space="preserve">los </w:t>
      </w:r>
      <w:r w:rsidR="00B7462E">
        <w:rPr>
          <w:rFonts w:ascii="Arial" w:hAnsi="Arial" w:cs="Arial"/>
          <w:bCs/>
        </w:rPr>
        <w:t xml:space="preserve">y </w:t>
      </w:r>
      <w:r>
        <w:rPr>
          <w:rFonts w:ascii="Arial" w:hAnsi="Arial" w:cs="Arial"/>
          <w:bCs/>
        </w:rPr>
        <w:t xml:space="preserve">la información no se encuentra integrada en un </w:t>
      </w:r>
      <w:r w:rsidR="00D71487">
        <w:rPr>
          <w:rFonts w:ascii="Arial" w:hAnsi="Arial" w:cs="Arial"/>
          <w:bCs/>
        </w:rPr>
        <w:t>solo documento</w:t>
      </w:r>
      <w:r w:rsidR="00B7462E">
        <w:rPr>
          <w:rFonts w:ascii="Arial" w:hAnsi="Arial" w:cs="Arial"/>
          <w:bCs/>
        </w:rPr>
        <w:t>.</w:t>
      </w:r>
    </w:p>
    <w:p w14:paraId="7AD02610" w14:textId="6F56E9C2" w:rsidR="00D83BC1" w:rsidRDefault="00D83BC1" w:rsidP="00AB28F5">
      <w:pPr>
        <w:spacing w:after="120"/>
        <w:ind w:right="87"/>
        <w:jc w:val="both"/>
        <w:rPr>
          <w:rFonts w:ascii="Arial" w:hAnsi="Arial" w:cs="Arial"/>
          <w:bCs/>
        </w:rPr>
      </w:pPr>
    </w:p>
    <w:p w14:paraId="74529A4E" w14:textId="00C6B3F1" w:rsidR="00A240E8" w:rsidRDefault="00A240E8" w:rsidP="00AB28F5">
      <w:pPr>
        <w:spacing w:after="120"/>
        <w:ind w:right="87"/>
        <w:jc w:val="both"/>
        <w:rPr>
          <w:rFonts w:ascii="Arial" w:hAnsi="Arial" w:cs="Arial"/>
          <w:bCs/>
        </w:rPr>
      </w:pPr>
    </w:p>
    <w:p w14:paraId="61F1DADF" w14:textId="77777777" w:rsidR="00E869F4" w:rsidRPr="00872573" w:rsidRDefault="00E869F4" w:rsidP="00AB28F5">
      <w:pPr>
        <w:spacing w:after="120"/>
        <w:ind w:right="87"/>
        <w:jc w:val="both"/>
        <w:rPr>
          <w:rFonts w:ascii="Arial" w:hAnsi="Arial" w:cs="Arial"/>
          <w:bCs/>
        </w:rPr>
      </w:pPr>
    </w:p>
    <w:p w14:paraId="7CEF8F8C" w14:textId="17D878DF" w:rsidR="00BD324F" w:rsidRPr="00827193" w:rsidRDefault="00BD324F" w:rsidP="00AB28F5">
      <w:pPr>
        <w:spacing w:after="120"/>
        <w:ind w:right="87"/>
        <w:rPr>
          <w:rFonts w:ascii="Arial" w:hAnsi="Arial" w:cs="Arial"/>
          <w:b/>
          <w:color w:val="006666"/>
        </w:rPr>
      </w:pPr>
      <w:r w:rsidRPr="00827193">
        <w:rPr>
          <w:rFonts w:ascii="Arial" w:hAnsi="Arial" w:cs="Arial"/>
          <w:b/>
          <w:color w:val="006666"/>
        </w:rPr>
        <w:lastRenderedPageBreak/>
        <w:t>Aspecto Susceptible de Mejora</w:t>
      </w:r>
      <w:r w:rsidR="00827193" w:rsidRPr="00827193">
        <w:rPr>
          <w:rFonts w:ascii="Arial" w:hAnsi="Arial" w:cs="Arial"/>
          <w:b/>
          <w:color w:val="006666"/>
        </w:rPr>
        <w:t>:</w:t>
      </w:r>
    </w:p>
    <w:p w14:paraId="42DC3D5B" w14:textId="7E7C2330" w:rsidR="00065A00" w:rsidRPr="00065A00" w:rsidRDefault="005A397B" w:rsidP="00260E2A">
      <w:pPr>
        <w:pStyle w:val="Prrafodelista"/>
        <w:numPr>
          <w:ilvl w:val="1"/>
          <w:numId w:val="1"/>
        </w:numPr>
        <w:tabs>
          <w:tab w:val="left" w:pos="284"/>
        </w:tabs>
        <w:spacing w:after="120"/>
        <w:ind w:left="284" w:right="87" w:hanging="284"/>
        <w:jc w:val="both"/>
        <w:rPr>
          <w:rFonts w:ascii="Arial" w:hAnsi="Arial" w:cs="Arial"/>
          <w:bCs/>
        </w:rPr>
      </w:pPr>
      <w:r w:rsidRPr="00065A00">
        <w:rPr>
          <w:rFonts w:ascii="Arial" w:hAnsi="Arial" w:cs="Arial"/>
          <w:bCs/>
        </w:rPr>
        <w:t>F</w:t>
      </w:r>
      <w:r w:rsidR="001B01A9" w:rsidRPr="00065A00">
        <w:rPr>
          <w:rFonts w:ascii="Arial" w:hAnsi="Arial" w:cs="Arial"/>
          <w:bCs/>
        </w:rPr>
        <w:t xml:space="preserve">ortalecer el </w:t>
      </w:r>
      <w:r w:rsidR="001B01A9" w:rsidRPr="00065A00">
        <w:rPr>
          <w:rFonts w:ascii="Arial" w:hAnsi="Arial" w:cs="Arial"/>
          <w:bCs/>
          <w:i/>
          <w:iCs/>
        </w:rPr>
        <w:t>Diagnóstico de necesidades de recurso</w:t>
      </w:r>
      <w:r w:rsidRPr="00065A00">
        <w:rPr>
          <w:rFonts w:ascii="Arial" w:hAnsi="Arial" w:cs="Arial"/>
          <w:bCs/>
          <w:i/>
          <w:iCs/>
        </w:rPr>
        <w:t>s</w:t>
      </w:r>
      <w:r w:rsidR="001B01A9" w:rsidRPr="00065A00">
        <w:rPr>
          <w:rFonts w:ascii="Arial" w:hAnsi="Arial" w:cs="Arial"/>
          <w:bCs/>
          <w:i/>
          <w:iCs/>
        </w:rPr>
        <w:t xml:space="preserve"> humanos en Educación Básica y Normal</w:t>
      </w:r>
      <w:r w:rsidR="001B01A9" w:rsidRPr="00065A00">
        <w:rPr>
          <w:rFonts w:ascii="Arial" w:hAnsi="Arial" w:cs="Arial"/>
          <w:bCs/>
        </w:rPr>
        <w:t xml:space="preserve"> </w:t>
      </w:r>
      <w:r w:rsidR="008E0FAA" w:rsidRPr="00065A00">
        <w:rPr>
          <w:rFonts w:ascii="Arial" w:hAnsi="Arial" w:cs="Arial"/>
          <w:bCs/>
        </w:rPr>
        <w:t>en donde</w:t>
      </w:r>
      <w:r w:rsidR="008918FB" w:rsidRPr="00065A00">
        <w:rPr>
          <w:rFonts w:ascii="Arial" w:hAnsi="Arial" w:cs="Arial"/>
          <w:bCs/>
        </w:rPr>
        <w:t xml:space="preserve"> se definan </w:t>
      </w:r>
      <w:bookmarkStart w:id="37" w:name="_Hlk91980902"/>
      <w:r w:rsidR="00065A00" w:rsidRPr="00065A00">
        <w:rPr>
          <w:rFonts w:ascii="Arial" w:hAnsi="Arial" w:cs="Arial"/>
          <w:bCs/>
        </w:rPr>
        <w:t xml:space="preserve">las causas y efectos de las necesidades, cuantificación de las necesidades, las diferencias regionales en las necesidades, definir un plazo </w:t>
      </w:r>
      <w:bookmarkEnd w:id="37"/>
      <w:r w:rsidR="00065A00" w:rsidRPr="00065A00">
        <w:rPr>
          <w:rFonts w:ascii="Arial" w:hAnsi="Arial" w:cs="Arial"/>
          <w:bCs/>
        </w:rPr>
        <w:t>para la revisión y actualización del diagnóstico e integrar la información en un solo documento tomando como base la información de los diagnósticos del PED, PES, programas presupuestarios y las principales cifras recabadas mediante el formato 911.</w:t>
      </w:r>
    </w:p>
    <w:p w14:paraId="5730612C" w14:textId="1B4844E5" w:rsidR="00BD324F" w:rsidRPr="0081225C" w:rsidRDefault="00BD324F" w:rsidP="00320B5C">
      <w:pPr>
        <w:pStyle w:val="Prrafodelista"/>
        <w:numPr>
          <w:ilvl w:val="0"/>
          <w:numId w:val="6"/>
        </w:numPr>
        <w:spacing w:line="240" w:lineRule="auto"/>
        <w:ind w:left="426" w:right="49"/>
        <w:jc w:val="both"/>
        <w:rPr>
          <w:rFonts w:ascii="Arial" w:hAnsi="Arial" w:cs="Arial"/>
          <w:b/>
          <w:color w:val="4472C4" w:themeColor="accent1"/>
          <w:spacing w:val="-1"/>
        </w:rPr>
      </w:pPr>
      <w:r w:rsidRPr="0081225C">
        <w:rPr>
          <w:rFonts w:ascii="Arial" w:hAnsi="Arial" w:cs="Arial"/>
          <w:b/>
          <w:color w:val="4472C4" w:themeColor="accent1"/>
        </w:rPr>
        <w:br w:type="page"/>
      </w:r>
      <w:r w:rsidRPr="00BF7726">
        <w:rPr>
          <w:rFonts w:ascii="Arial" w:hAnsi="Arial" w:cs="Arial"/>
          <w:b/>
          <w:spacing w:val="-1"/>
        </w:rPr>
        <w:lastRenderedPageBreak/>
        <w:t xml:space="preserve">La entidad federativa cuenta con criterios documentados para distribuir </w:t>
      </w:r>
      <w:r w:rsidR="00C61ECE">
        <w:rPr>
          <w:rFonts w:ascii="Arial" w:hAnsi="Arial" w:cs="Arial"/>
          <w:b/>
          <w:spacing w:val="-1"/>
        </w:rPr>
        <w:t xml:space="preserve">de </w:t>
      </w:r>
      <w:r w:rsidRPr="00BF7726">
        <w:rPr>
          <w:rFonts w:ascii="Arial" w:hAnsi="Arial" w:cs="Arial"/>
          <w:b/>
          <w:spacing w:val="-1"/>
        </w:rPr>
        <w:t xml:space="preserve">las aportaciones al interior de la entidad y tienen las siguientes características: </w:t>
      </w:r>
    </w:p>
    <w:p w14:paraId="760CB3EA" w14:textId="77777777" w:rsidR="00BD324F" w:rsidRPr="001E40EF" w:rsidRDefault="00BD324F" w:rsidP="00BD324F">
      <w:pPr>
        <w:pStyle w:val="Prrafodelista"/>
        <w:ind w:left="426" w:right="49"/>
        <w:rPr>
          <w:rFonts w:ascii="Arial" w:hAnsi="Arial" w:cs="Arial"/>
          <w:b/>
          <w:color w:val="4472C4" w:themeColor="accent1"/>
          <w:spacing w:val="-1"/>
        </w:rPr>
      </w:pPr>
    </w:p>
    <w:p w14:paraId="605F1D87" w14:textId="6176662C" w:rsidR="00BD324F" w:rsidRPr="001E40EF" w:rsidRDefault="00BD324F" w:rsidP="00320B5C">
      <w:pPr>
        <w:pStyle w:val="Prrafodelista"/>
        <w:numPr>
          <w:ilvl w:val="0"/>
          <w:numId w:val="8"/>
        </w:numPr>
        <w:spacing w:after="120" w:line="240" w:lineRule="auto"/>
        <w:ind w:right="87"/>
        <w:jc w:val="both"/>
        <w:rPr>
          <w:rFonts w:ascii="Arial" w:hAnsi="Arial" w:cs="Arial"/>
          <w:b/>
          <w:spacing w:val="-1"/>
        </w:rPr>
      </w:pPr>
      <w:r w:rsidRPr="001E40EF">
        <w:rPr>
          <w:rFonts w:ascii="Arial" w:hAnsi="Arial" w:cs="Arial"/>
          <w:b/>
          <w:spacing w:val="-1"/>
        </w:rPr>
        <w:t>Son del conocimiento de las dependencias responsables (normativas y operativas) del fondo.</w:t>
      </w:r>
    </w:p>
    <w:p w14:paraId="3BFCB842" w14:textId="23BB1A5D" w:rsidR="00BD324F" w:rsidRPr="001E40EF" w:rsidRDefault="00BD324F" w:rsidP="00320B5C">
      <w:pPr>
        <w:pStyle w:val="Prrafodelista"/>
        <w:numPr>
          <w:ilvl w:val="0"/>
          <w:numId w:val="8"/>
        </w:numPr>
        <w:spacing w:after="120" w:line="240" w:lineRule="auto"/>
        <w:ind w:right="87"/>
        <w:jc w:val="both"/>
        <w:rPr>
          <w:rFonts w:ascii="Arial" w:hAnsi="Arial" w:cs="Arial"/>
          <w:b/>
          <w:spacing w:val="-1"/>
        </w:rPr>
      </w:pPr>
      <w:r w:rsidRPr="001E40EF">
        <w:rPr>
          <w:rFonts w:ascii="Arial" w:hAnsi="Arial" w:cs="Arial"/>
          <w:b/>
          <w:spacing w:val="-1"/>
        </w:rPr>
        <w:t>Están estandarizados, es decir, son utilizados por las dependencias responsables (normativas y operativas) del fondo.</w:t>
      </w:r>
    </w:p>
    <w:p w14:paraId="69358B40" w14:textId="49EBCC56" w:rsidR="00BD324F" w:rsidRPr="001E40EF" w:rsidRDefault="00BD324F" w:rsidP="00320B5C">
      <w:pPr>
        <w:pStyle w:val="Prrafodelista"/>
        <w:numPr>
          <w:ilvl w:val="0"/>
          <w:numId w:val="8"/>
        </w:numPr>
        <w:spacing w:after="120" w:line="240" w:lineRule="auto"/>
        <w:ind w:right="87"/>
        <w:jc w:val="both"/>
        <w:rPr>
          <w:rFonts w:ascii="Arial" w:hAnsi="Arial" w:cs="Arial"/>
          <w:b/>
          <w:spacing w:val="-1"/>
        </w:rPr>
      </w:pPr>
      <w:r w:rsidRPr="001E40EF">
        <w:rPr>
          <w:rFonts w:ascii="Arial" w:hAnsi="Arial" w:cs="Arial"/>
          <w:b/>
          <w:spacing w:val="-1"/>
        </w:rPr>
        <w:t>Los criterios se encuentran integrados en un solo documento.</w:t>
      </w:r>
    </w:p>
    <w:p w14:paraId="462BF6D5" w14:textId="0AFDAE87" w:rsidR="00BD324F" w:rsidRPr="001E40EF" w:rsidRDefault="00BD324F" w:rsidP="00320B5C">
      <w:pPr>
        <w:pStyle w:val="Prrafodelista"/>
        <w:numPr>
          <w:ilvl w:val="0"/>
          <w:numId w:val="8"/>
        </w:numPr>
        <w:spacing w:after="120" w:line="240" w:lineRule="auto"/>
        <w:ind w:right="87"/>
        <w:jc w:val="both"/>
        <w:rPr>
          <w:rFonts w:ascii="Arial" w:hAnsi="Arial" w:cs="Arial"/>
          <w:b/>
          <w:spacing w:val="-1"/>
        </w:rPr>
      </w:pPr>
      <w:r w:rsidRPr="001E40EF">
        <w:rPr>
          <w:rFonts w:ascii="Arial" w:hAnsi="Arial" w:cs="Arial"/>
          <w:b/>
          <w:spacing w:val="-1"/>
        </w:rPr>
        <w:t>Están definidos plazos para la revisión y actualización de los criterios.</w:t>
      </w:r>
    </w:p>
    <w:p w14:paraId="1FA92864" w14:textId="77777777" w:rsidR="00BD324F" w:rsidRPr="001E40EF" w:rsidRDefault="00BD324F" w:rsidP="00BD324F">
      <w:pPr>
        <w:spacing w:after="120"/>
        <w:ind w:left="102" w:right="87"/>
        <w:rPr>
          <w:rFonts w:ascii="Arial" w:hAnsi="Arial" w:cs="Arial"/>
          <w:b/>
          <w:color w:val="4472C4" w:themeColor="accent1"/>
        </w:rPr>
      </w:pPr>
    </w:p>
    <w:p w14:paraId="377F4418" w14:textId="77777777" w:rsidR="00BD324F" w:rsidRPr="00827193" w:rsidRDefault="00BD324F" w:rsidP="00AB28F5">
      <w:pPr>
        <w:spacing w:after="120"/>
        <w:ind w:right="87"/>
        <w:rPr>
          <w:rFonts w:ascii="Arial" w:hAnsi="Arial" w:cs="Arial"/>
          <w:b/>
          <w:color w:val="006666"/>
        </w:rPr>
      </w:pPr>
      <w:r w:rsidRPr="00827193">
        <w:rPr>
          <w:rFonts w:ascii="Arial" w:hAnsi="Arial" w:cs="Arial"/>
          <w:b/>
          <w:color w:val="006666"/>
        </w:rPr>
        <w:t xml:space="preserve">Respuesta: </w:t>
      </w:r>
    </w:p>
    <w:p w14:paraId="2864164D" w14:textId="56D39EAF" w:rsidR="00BD324F" w:rsidRPr="001E40EF" w:rsidRDefault="00BD324F" w:rsidP="00AB28F5">
      <w:pPr>
        <w:spacing w:after="120"/>
        <w:ind w:right="87"/>
        <w:rPr>
          <w:rFonts w:ascii="Arial" w:hAnsi="Arial" w:cs="Arial"/>
          <w:b/>
        </w:rPr>
      </w:pPr>
      <w:r w:rsidRPr="001E40EF">
        <w:rPr>
          <w:rFonts w:ascii="Arial" w:hAnsi="Arial" w:cs="Arial"/>
          <w:b/>
        </w:rPr>
        <w:t>Sí</w:t>
      </w:r>
    </w:p>
    <w:tbl>
      <w:tblPr>
        <w:tblW w:w="8993" w:type="dxa"/>
        <w:jc w:val="center"/>
        <w:tblLayout w:type="fixed"/>
        <w:tblCellMar>
          <w:left w:w="0" w:type="dxa"/>
          <w:right w:w="0" w:type="dxa"/>
        </w:tblCellMar>
        <w:tblLook w:val="01E0" w:firstRow="1" w:lastRow="1" w:firstColumn="1" w:lastColumn="1" w:noHBand="0" w:noVBand="0"/>
      </w:tblPr>
      <w:tblGrid>
        <w:gridCol w:w="850"/>
        <w:gridCol w:w="8143"/>
      </w:tblGrid>
      <w:tr w:rsidR="00BD324F" w:rsidRPr="001E40EF" w14:paraId="48A4C35F" w14:textId="77777777" w:rsidTr="0070431E">
        <w:trPr>
          <w:trHeight w:hRule="exact" w:val="308"/>
          <w:jc w:val="center"/>
        </w:trPr>
        <w:tc>
          <w:tcPr>
            <w:tcW w:w="850"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12EFA3E1" w14:textId="77777777" w:rsidR="00BD324F" w:rsidRPr="001E40EF" w:rsidRDefault="00BD324F" w:rsidP="00AB28F5">
            <w:pPr>
              <w:spacing w:after="0"/>
              <w:jc w:val="center"/>
              <w:rPr>
                <w:rFonts w:ascii="Arial" w:hAnsi="Arial" w:cs="Arial"/>
              </w:rPr>
            </w:pPr>
            <w:r w:rsidRPr="001E40EF">
              <w:rPr>
                <w:rFonts w:ascii="Arial" w:hAnsi="Arial" w:cs="Arial"/>
                <w:b/>
                <w:spacing w:val="-1"/>
              </w:rPr>
              <w:t>N</w:t>
            </w:r>
            <w:r w:rsidRPr="001E40EF">
              <w:rPr>
                <w:rFonts w:ascii="Arial" w:hAnsi="Arial" w:cs="Arial"/>
                <w:b/>
                <w:spacing w:val="1"/>
              </w:rPr>
              <w:t>i</w:t>
            </w:r>
            <w:r w:rsidRPr="001E40EF">
              <w:rPr>
                <w:rFonts w:ascii="Arial" w:hAnsi="Arial" w:cs="Arial"/>
                <w:b/>
              </w:rPr>
              <w:t>vel</w:t>
            </w:r>
          </w:p>
        </w:tc>
        <w:tc>
          <w:tcPr>
            <w:tcW w:w="8143"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0E6EB865" w14:textId="77777777" w:rsidR="00BD324F" w:rsidRPr="001E40EF" w:rsidRDefault="00BD324F" w:rsidP="00AB28F5">
            <w:pPr>
              <w:spacing w:after="0"/>
              <w:jc w:val="center"/>
              <w:rPr>
                <w:rFonts w:ascii="Arial" w:hAnsi="Arial" w:cs="Arial"/>
              </w:rPr>
            </w:pPr>
            <w:r w:rsidRPr="001E40EF">
              <w:rPr>
                <w:rFonts w:ascii="Arial" w:hAnsi="Arial" w:cs="Arial"/>
                <w:b/>
                <w:spacing w:val="-1"/>
              </w:rPr>
              <w:t>C</w:t>
            </w:r>
            <w:r w:rsidRPr="001E40EF">
              <w:rPr>
                <w:rFonts w:ascii="Arial" w:hAnsi="Arial" w:cs="Arial"/>
                <w:b/>
              </w:rPr>
              <w:t>r</w:t>
            </w:r>
            <w:r w:rsidRPr="001E40EF">
              <w:rPr>
                <w:rFonts w:ascii="Arial" w:hAnsi="Arial" w:cs="Arial"/>
                <w:b/>
                <w:spacing w:val="1"/>
              </w:rPr>
              <w:t>it</w:t>
            </w:r>
            <w:r w:rsidRPr="001E40EF">
              <w:rPr>
                <w:rFonts w:ascii="Arial" w:hAnsi="Arial" w:cs="Arial"/>
                <w:b/>
                <w:spacing w:val="-2"/>
              </w:rPr>
              <w:t>e</w:t>
            </w:r>
            <w:r w:rsidRPr="001E40EF">
              <w:rPr>
                <w:rFonts w:ascii="Arial" w:hAnsi="Arial" w:cs="Arial"/>
                <w:b/>
              </w:rPr>
              <w:t>r</w:t>
            </w:r>
            <w:r w:rsidRPr="001E40EF">
              <w:rPr>
                <w:rFonts w:ascii="Arial" w:hAnsi="Arial" w:cs="Arial"/>
                <w:b/>
                <w:spacing w:val="1"/>
              </w:rPr>
              <w:t>i</w:t>
            </w:r>
            <w:r w:rsidRPr="001E40EF">
              <w:rPr>
                <w:rFonts w:ascii="Arial" w:hAnsi="Arial" w:cs="Arial"/>
                <w:b/>
                <w:spacing w:val="-2"/>
              </w:rPr>
              <w:t>o</w:t>
            </w:r>
            <w:r w:rsidRPr="001E40EF">
              <w:rPr>
                <w:rFonts w:ascii="Arial" w:hAnsi="Arial" w:cs="Arial"/>
                <w:b/>
              </w:rPr>
              <w:t>s</w:t>
            </w:r>
          </w:p>
        </w:tc>
      </w:tr>
      <w:tr w:rsidR="00BD324F" w:rsidRPr="001E40EF" w14:paraId="4104F237" w14:textId="77777777" w:rsidTr="0070431E">
        <w:trPr>
          <w:trHeight w:hRule="exact" w:val="657"/>
          <w:jc w:val="center"/>
        </w:trPr>
        <w:tc>
          <w:tcPr>
            <w:tcW w:w="85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405E52D" w14:textId="77777777" w:rsidR="00BD324F" w:rsidRPr="001E40EF" w:rsidRDefault="00BD324F" w:rsidP="00AB28F5">
            <w:pPr>
              <w:spacing w:after="0"/>
              <w:jc w:val="center"/>
              <w:rPr>
                <w:rFonts w:ascii="Arial" w:hAnsi="Arial" w:cs="Arial"/>
              </w:rPr>
            </w:pPr>
            <w:r w:rsidRPr="001E40EF">
              <w:rPr>
                <w:rFonts w:ascii="Arial" w:hAnsi="Arial" w:cs="Arial"/>
              </w:rPr>
              <w:t>3</w:t>
            </w:r>
          </w:p>
        </w:tc>
        <w:tc>
          <w:tcPr>
            <w:tcW w:w="8143" w:type="dxa"/>
            <w:tcBorders>
              <w:top w:val="single" w:sz="5" w:space="0" w:color="000000"/>
              <w:left w:val="single" w:sz="5" w:space="0" w:color="000000"/>
              <w:bottom w:val="single" w:sz="5" w:space="0" w:color="000000"/>
              <w:right w:val="single" w:sz="5" w:space="0" w:color="000000"/>
            </w:tcBorders>
            <w:shd w:val="clear" w:color="auto" w:fill="auto"/>
          </w:tcPr>
          <w:p w14:paraId="41359E41" w14:textId="6E2C4429" w:rsidR="00BD324F" w:rsidRPr="004F53F8" w:rsidRDefault="00BD324F" w:rsidP="00AB28F5">
            <w:pPr>
              <w:spacing w:after="0"/>
              <w:ind w:right="260"/>
              <w:rPr>
                <w:rFonts w:ascii="Arial" w:hAnsi="Arial" w:cs="Arial"/>
              </w:rPr>
            </w:pPr>
            <w:r w:rsidRPr="004F53F8">
              <w:rPr>
                <w:rFonts w:ascii="Arial" w:hAnsi="Arial" w:cs="Arial"/>
              </w:rPr>
              <w:t xml:space="preserve">Los criterios para distribuir las aportaciones al interior de la entidad están documentados y tienen tres de las características establecidas en la pregunta. </w:t>
            </w:r>
          </w:p>
        </w:tc>
      </w:tr>
    </w:tbl>
    <w:p w14:paraId="1DA594ED" w14:textId="77777777" w:rsidR="00BD324F" w:rsidRPr="001E40EF" w:rsidRDefault="00BD324F" w:rsidP="00AB28F5">
      <w:pPr>
        <w:spacing w:after="120"/>
        <w:ind w:right="-54"/>
        <w:rPr>
          <w:rFonts w:ascii="Arial" w:hAnsi="Arial" w:cs="Arial"/>
        </w:rPr>
      </w:pPr>
    </w:p>
    <w:p w14:paraId="744EFF51" w14:textId="331DC342" w:rsidR="00BD324F" w:rsidRPr="00827193" w:rsidRDefault="00BD324F" w:rsidP="00AB28F5">
      <w:pPr>
        <w:spacing w:after="120"/>
        <w:ind w:right="87"/>
        <w:rPr>
          <w:rFonts w:ascii="Arial" w:hAnsi="Arial" w:cs="Arial"/>
          <w:b/>
          <w:color w:val="006666"/>
        </w:rPr>
      </w:pPr>
      <w:r w:rsidRPr="00827193">
        <w:rPr>
          <w:rFonts w:ascii="Arial" w:hAnsi="Arial" w:cs="Arial"/>
          <w:b/>
          <w:color w:val="006666"/>
        </w:rPr>
        <w:t>Justificación</w:t>
      </w:r>
      <w:r w:rsidR="00827193" w:rsidRPr="00827193">
        <w:rPr>
          <w:rFonts w:ascii="Arial" w:hAnsi="Arial" w:cs="Arial"/>
          <w:b/>
          <w:color w:val="006666"/>
        </w:rPr>
        <w:t>:</w:t>
      </w:r>
    </w:p>
    <w:p w14:paraId="1714088E" w14:textId="77777777" w:rsidR="00F11921" w:rsidRDefault="00F11921" w:rsidP="00AB28F5">
      <w:pPr>
        <w:spacing w:after="0"/>
        <w:ind w:right="87"/>
        <w:jc w:val="both"/>
        <w:rPr>
          <w:rFonts w:ascii="Arial" w:hAnsi="Arial" w:cs="Arial"/>
          <w:bCs/>
        </w:rPr>
      </w:pPr>
    </w:p>
    <w:p w14:paraId="3353A79C" w14:textId="2924A24B" w:rsidR="00BD324F" w:rsidRDefault="00E142D5" w:rsidP="00AB28F5">
      <w:pPr>
        <w:spacing w:after="120"/>
        <w:ind w:right="87"/>
        <w:jc w:val="both"/>
        <w:rPr>
          <w:rFonts w:ascii="Arial" w:hAnsi="Arial" w:cs="Arial"/>
          <w:bCs/>
        </w:rPr>
      </w:pPr>
      <w:r>
        <w:rPr>
          <w:rFonts w:ascii="Arial" w:hAnsi="Arial" w:cs="Arial"/>
          <w:bCs/>
        </w:rPr>
        <w:t xml:space="preserve">La distribución de los recursos se difunde cada año a </w:t>
      </w:r>
      <w:r w:rsidR="00B61F25" w:rsidRPr="00B61F25">
        <w:rPr>
          <w:rFonts w:ascii="Arial" w:hAnsi="Arial" w:cs="Arial"/>
          <w:bCs/>
        </w:rPr>
        <w:t xml:space="preserve">través </w:t>
      </w:r>
      <w:r w:rsidR="00B61F25">
        <w:rPr>
          <w:rFonts w:ascii="Arial" w:hAnsi="Arial" w:cs="Arial"/>
          <w:bCs/>
        </w:rPr>
        <w:t xml:space="preserve">del </w:t>
      </w:r>
      <w:r w:rsidR="00221D47">
        <w:rPr>
          <w:rFonts w:ascii="Arial" w:hAnsi="Arial" w:cs="Arial"/>
          <w:bCs/>
        </w:rPr>
        <w:t>“</w:t>
      </w:r>
      <w:r w:rsidR="00221D47" w:rsidRPr="000504DE">
        <w:rPr>
          <w:rFonts w:ascii="Arial" w:hAnsi="Arial" w:cs="Arial"/>
          <w:bCs/>
          <w:i/>
          <w:iCs/>
        </w:rPr>
        <w:t>A</w:t>
      </w:r>
      <w:r w:rsidR="00B61F25" w:rsidRPr="000504DE">
        <w:rPr>
          <w:rFonts w:ascii="Arial" w:hAnsi="Arial" w:cs="Arial"/>
          <w:bCs/>
          <w:i/>
          <w:iCs/>
        </w:rPr>
        <w:t xml:space="preserve">cuerdo </w:t>
      </w:r>
      <w:r w:rsidRPr="000504DE">
        <w:rPr>
          <w:rFonts w:ascii="Arial" w:hAnsi="Arial" w:cs="Arial"/>
          <w:bCs/>
          <w:i/>
          <w:iCs/>
        </w:rPr>
        <w:t xml:space="preserve">por el que se da a conocer a los gobiernos de las entidades federativas la distribución y calendarización para la ministración durante el Ejercicio Fiscal 2020, de los recursos correspondientes </w:t>
      </w:r>
      <w:r w:rsidR="00221D47" w:rsidRPr="000504DE">
        <w:rPr>
          <w:rFonts w:ascii="Arial" w:hAnsi="Arial" w:cs="Arial"/>
          <w:bCs/>
          <w:i/>
          <w:iCs/>
        </w:rPr>
        <w:t>a los Ramos Generales 28 Participaciones a Entidades Federativas y Municipios, y 33 Aportaciones Federales para Entidades Federativas y Municipios</w:t>
      </w:r>
      <w:r w:rsidR="00221D47">
        <w:rPr>
          <w:rFonts w:ascii="Arial" w:hAnsi="Arial" w:cs="Arial"/>
          <w:bCs/>
        </w:rPr>
        <w:t>”</w:t>
      </w:r>
      <w:r w:rsidR="002A5DE2">
        <w:rPr>
          <w:rFonts w:ascii="Arial" w:hAnsi="Arial" w:cs="Arial"/>
          <w:bCs/>
        </w:rPr>
        <w:t>,</w:t>
      </w:r>
      <w:r w:rsidR="00221D47">
        <w:rPr>
          <w:rFonts w:ascii="Arial" w:hAnsi="Arial" w:cs="Arial"/>
          <w:bCs/>
        </w:rPr>
        <w:t xml:space="preserve"> </w:t>
      </w:r>
      <w:r w:rsidR="00221D47" w:rsidRPr="00221D47">
        <w:rPr>
          <w:rFonts w:ascii="Arial" w:hAnsi="Arial" w:cs="Arial"/>
          <w:bCs/>
        </w:rPr>
        <w:t>publicado en el Diario Oficial de la Federación</w:t>
      </w:r>
      <w:r w:rsidR="00C727A4">
        <w:rPr>
          <w:rFonts w:ascii="Arial" w:hAnsi="Arial" w:cs="Arial"/>
          <w:bCs/>
        </w:rPr>
        <w:t xml:space="preserve"> (DOF)</w:t>
      </w:r>
      <w:r w:rsidR="00221D47" w:rsidRPr="00221D47">
        <w:rPr>
          <w:rFonts w:ascii="Arial" w:hAnsi="Arial" w:cs="Arial"/>
          <w:bCs/>
        </w:rPr>
        <w:t xml:space="preserve">, </w:t>
      </w:r>
      <w:r w:rsidR="0054338B">
        <w:rPr>
          <w:rFonts w:ascii="Arial" w:hAnsi="Arial" w:cs="Arial"/>
          <w:bCs/>
        </w:rPr>
        <w:t xml:space="preserve">en donde </w:t>
      </w:r>
      <w:r w:rsidR="00221D47" w:rsidRPr="00221D47">
        <w:rPr>
          <w:rFonts w:ascii="Arial" w:hAnsi="Arial" w:cs="Arial"/>
          <w:bCs/>
        </w:rPr>
        <w:t xml:space="preserve">la SHCP informa </w:t>
      </w:r>
      <w:r w:rsidR="00221D47">
        <w:rPr>
          <w:rFonts w:ascii="Arial" w:hAnsi="Arial" w:cs="Arial"/>
          <w:bCs/>
        </w:rPr>
        <w:t>e</w:t>
      </w:r>
      <w:r w:rsidR="00221D47" w:rsidRPr="00221D47">
        <w:rPr>
          <w:rFonts w:ascii="Arial" w:hAnsi="Arial" w:cs="Arial"/>
          <w:bCs/>
        </w:rPr>
        <w:t xml:space="preserve">l </w:t>
      </w:r>
      <w:r w:rsidR="00221D47">
        <w:rPr>
          <w:rFonts w:ascii="Arial" w:hAnsi="Arial" w:cs="Arial"/>
          <w:bCs/>
        </w:rPr>
        <w:t>importe</w:t>
      </w:r>
      <w:r w:rsidR="00221D47" w:rsidRPr="00221D47">
        <w:rPr>
          <w:rFonts w:ascii="Arial" w:hAnsi="Arial" w:cs="Arial"/>
          <w:bCs/>
        </w:rPr>
        <w:t xml:space="preserve"> anual </w:t>
      </w:r>
      <w:r w:rsidR="00221D47">
        <w:rPr>
          <w:rFonts w:ascii="Arial" w:hAnsi="Arial" w:cs="Arial"/>
          <w:bCs/>
        </w:rPr>
        <w:t xml:space="preserve">y mensual </w:t>
      </w:r>
      <w:r w:rsidR="00221D47" w:rsidRPr="00221D47">
        <w:rPr>
          <w:rFonts w:ascii="Arial" w:hAnsi="Arial" w:cs="Arial"/>
          <w:bCs/>
        </w:rPr>
        <w:t xml:space="preserve">de los recursos autorizados por </w:t>
      </w:r>
      <w:r w:rsidR="00221D47">
        <w:rPr>
          <w:rFonts w:ascii="Arial" w:hAnsi="Arial" w:cs="Arial"/>
          <w:bCs/>
        </w:rPr>
        <w:t>Programa Presupuestario Federal</w:t>
      </w:r>
      <w:r w:rsidR="00221D47" w:rsidRPr="00221D47">
        <w:rPr>
          <w:rFonts w:ascii="Arial" w:hAnsi="Arial" w:cs="Arial"/>
          <w:bCs/>
        </w:rPr>
        <w:t xml:space="preserve"> del FONE, así como el calendario de ministraci</w:t>
      </w:r>
      <w:r w:rsidR="00221D47">
        <w:rPr>
          <w:rFonts w:ascii="Arial" w:hAnsi="Arial" w:cs="Arial"/>
          <w:bCs/>
        </w:rPr>
        <w:t>ones correspondientes</w:t>
      </w:r>
      <w:r w:rsidR="002A5DE2">
        <w:rPr>
          <w:rFonts w:ascii="Arial" w:hAnsi="Arial" w:cs="Arial"/>
          <w:bCs/>
        </w:rPr>
        <w:t>.</w:t>
      </w:r>
    </w:p>
    <w:p w14:paraId="1E5EB667" w14:textId="3F76603D" w:rsidR="00F11921" w:rsidRDefault="00F11921" w:rsidP="00AB28F5">
      <w:pPr>
        <w:spacing w:after="0"/>
        <w:ind w:right="87"/>
        <w:jc w:val="both"/>
        <w:rPr>
          <w:rFonts w:ascii="Arial" w:hAnsi="Arial" w:cs="Arial"/>
          <w:bCs/>
        </w:rPr>
      </w:pPr>
    </w:p>
    <w:p w14:paraId="3B56EC16" w14:textId="6BC3AD20" w:rsidR="00073369" w:rsidRDefault="0054338B" w:rsidP="00AB28F5">
      <w:pPr>
        <w:spacing w:after="120"/>
        <w:ind w:right="87"/>
        <w:jc w:val="both"/>
        <w:rPr>
          <w:rFonts w:ascii="Arial" w:hAnsi="Arial" w:cs="Arial"/>
          <w:bCs/>
        </w:rPr>
      </w:pPr>
      <w:r>
        <w:rPr>
          <w:rFonts w:ascii="Arial" w:hAnsi="Arial" w:cs="Arial"/>
          <w:bCs/>
        </w:rPr>
        <w:t>Con base en lo anterior</w:t>
      </w:r>
      <w:r w:rsidR="005F1BB7">
        <w:rPr>
          <w:rFonts w:ascii="Arial" w:hAnsi="Arial" w:cs="Arial"/>
          <w:bCs/>
        </w:rPr>
        <w:t>,</w:t>
      </w:r>
      <w:r>
        <w:rPr>
          <w:rFonts w:ascii="Arial" w:hAnsi="Arial" w:cs="Arial"/>
          <w:bCs/>
        </w:rPr>
        <w:t xml:space="preserve"> p</w:t>
      </w:r>
      <w:r w:rsidR="00E844EB">
        <w:rPr>
          <w:rFonts w:ascii="Arial" w:hAnsi="Arial" w:cs="Arial"/>
          <w:bCs/>
        </w:rPr>
        <w:t xml:space="preserve">ara el ejercicio 2020 </w:t>
      </w:r>
      <w:r w:rsidR="005F1BB7">
        <w:rPr>
          <w:rFonts w:ascii="Arial" w:hAnsi="Arial" w:cs="Arial"/>
          <w:bCs/>
        </w:rPr>
        <w:t>a</w:t>
      </w:r>
      <w:r w:rsidR="00E844EB">
        <w:rPr>
          <w:rFonts w:ascii="Arial" w:hAnsi="Arial" w:cs="Arial"/>
          <w:bCs/>
        </w:rPr>
        <w:t>l estado de Oaxaca le correspondieron $</w:t>
      </w:r>
      <w:r w:rsidR="00E844EB" w:rsidRPr="00E844EB">
        <w:rPr>
          <w:rFonts w:ascii="Arial" w:hAnsi="Arial" w:cs="Arial"/>
          <w:bCs/>
        </w:rPr>
        <w:t>23,528,537,149.00</w:t>
      </w:r>
      <w:r w:rsidR="00E844EB">
        <w:rPr>
          <w:rFonts w:ascii="Arial" w:hAnsi="Arial" w:cs="Arial"/>
          <w:bCs/>
        </w:rPr>
        <w:t xml:space="preserve"> de los cuales $</w:t>
      </w:r>
      <w:r w:rsidR="00E844EB" w:rsidRPr="00E844EB">
        <w:rPr>
          <w:rFonts w:ascii="Arial" w:hAnsi="Arial" w:cs="Arial"/>
          <w:bCs/>
        </w:rPr>
        <w:t>22,850,121,654.00</w:t>
      </w:r>
      <w:r w:rsidR="00E844EB">
        <w:rPr>
          <w:rFonts w:ascii="Arial" w:hAnsi="Arial" w:cs="Arial"/>
          <w:bCs/>
        </w:rPr>
        <w:t xml:space="preserve"> </w:t>
      </w:r>
      <w:r w:rsidR="00733CAB">
        <w:rPr>
          <w:rFonts w:ascii="Arial" w:hAnsi="Arial" w:cs="Arial"/>
          <w:bCs/>
        </w:rPr>
        <w:t xml:space="preserve">que representan el 97.1% del FONE </w:t>
      </w:r>
      <w:r w:rsidR="00E844EB">
        <w:rPr>
          <w:rFonts w:ascii="Arial" w:hAnsi="Arial" w:cs="Arial"/>
          <w:bCs/>
        </w:rPr>
        <w:t>son para servicios personales y $</w:t>
      </w:r>
      <w:r w:rsidR="00E844EB" w:rsidRPr="00E844EB">
        <w:rPr>
          <w:rFonts w:ascii="Arial" w:hAnsi="Arial" w:cs="Arial"/>
          <w:bCs/>
        </w:rPr>
        <w:t>678,415,495.00</w:t>
      </w:r>
      <w:r w:rsidR="00E844EB">
        <w:rPr>
          <w:rFonts w:ascii="Arial" w:hAnsi="Arial" w:cs="Arial"/>
          <w:bCs/>
        </w:rPr>
        <w:t xml:space="preserve"> </w:t>
      </w:r>
      <w:r w:rsidR="00733CAB">
        <w:rPr>
          <w:rFonts w:ascii="Arial" w:hAnsi="Arial" w:cs="Arial"/>
          <w:bCs/>
        </w:rPr>
        <w:t xml:space="preserve">que es el 2.9% </w:t>
      </w:r>
      <w:r w:rsidR="00E844EB">
        <w:rPr>
          <w:rFonts w:ascii="Arial" w:hAnsi="Arial" w:cs="Arial"/>
          <w:bCs/>
        </w:rPr>
        <w:t>para gastos de operación</w:t>
      </w:r>
      <w:r w:rsidR="000044D4">
        <w:rPr>
          <w:rFonts w:ascii="Arial" w:hAnsi="Arial" w:cs="Arial"/>
          <w:bCs/>
        </w:rPr>
        <w:t>, sin embargo</w:t>
      </w:r>
      <w:r w:rsidR="003F4C75">
        <w:rPr>
          <w:rFonts w:ascii="Arial" w:hAnsi="Arial" w:cs="Arial"/>
          <w:bCs/>
        </w:rPr>
        <w:t>,</w:t>
      </w:r>
      <w:r w:rsidR="000044D4">
        <w:rPr>
          <w:rFonts w:ascii="Arial" w:hAnsi="Arial" w:cs="Arial"/>
          <w:bCs/>
        </w:rPr>
        <w:t xml:space="preserve"> de acuerdo al cierre del ejercicio presupuestal reportado por el IEEPO los recursos ejercidos fueron</w:t>
      </w:r>
      <w:r w:rsidR="003A4307">
        <w:rPr>
          <w:rFonts w:ascii="Arial" w:hAnsi="Arial" w:cs="Arial"/>
          <w:bCs/>
        </w:rPr>
        <w:t xml:space="preserve"> de</w:t>
      </w:r>
      <w:r w:rsidR="000044D4">
        <w:rPr>
          <w:rFonts w:ascii="Arial" w:hAnsi="Arial" w:cs="Arial"/>
          <w:bCs/>
        </w:rPr>
        <w:t xml:space="preserve"> $24,250,652,676.00 </w:t>
      </w:r>
      <w:r w:rsidR="007D0858">
        <w:rPr>
          <w:rFonts w:ascii="Arial" w:hAnsi="Arial" w:cs="Arial"/>
          <w:bCs/>
        </w:rPr>
        <w:t xml:space="preserve">de manera que la entidad </w:t>
      </w:r>
      <w:r w:rsidR="003A4307">
        <w:rPr>
          <w:rFonts w:ascii="Arial" w:hAnsi="Arial" w:cs="Arial"/>
          <w:bCs/>
        </w:rPr>
        <w:t>tuvo una ampliación de recursos de</w:t>
      </w:r>
      <w:r w:rsidR="007D0858">
        <w:rPr>
          <w:rFonts w:ascii="Arial" w:hAnsi="Arial" w:cs="Arial"/>
          <w:bCs/>
        </w:rPr>
        <w:t xml:space="preserve"> $</w:t>
      </w:r>
      <w:r w:rsidR="007D0858" w:rsidRPr="007D0858">
        <w:rPr>
          <w:rFonts w:ascii="Arial" w:hAnsi="Arial" w:cs="Arial"/>
          <w:bCs/>
        </w:rPr>
        <w:t>722,115,527.00</w:t>
      </w:r>
      <w:r w:rsidR="007D0858">
        <w:rPr>
          <w:rFonts w:ascii="Arial" w:hAnsi="Arial" w:cs="Arial"/>
          <w:bCs/>
        </w:rPr>
        <w:t xml:space="preserve"> más </w:t>
      </w:r>
      <w:r w:rsidR="0088308F">
        <w:rPr>
          <w:rFonts w:ascii="Arial" w:hAnsi="Arial" w:cs="Arial"/>
          <w:bCs/>
        </w:rPr>
        <w:t>de lo</w:t>
      </w:r>
      <w:r w:rsidR="007D0858">
        <w:rPr>
          <w:rFonts w:ascii="Arial" w:hAnsi="Arial" w:cs="Arial"/>
          <w:bCs/>
        </w:rPr>
        <w:t xml:space="preserve"> </w:t>
      </w:r>
      <w:r w:rsidR="003A4307">
        <w:rPr>
          <w:rFonts w:ascii="Arial" w:hAnsi="Arial" w:cs="Arial"/>
          <w:bCs/>
        </w:rPr>
        <w:t>establecido en el Presupuesto de Egresos de la Federación</w:t>
      </w:r>
      <w:r w:rsidR="00DC3753">
        <w:rPr>
          <w:rFonts w:ascii="Arial" w:hAnsi="Arial" w:cs="Arial"/>
          <w:bCs/>
        </w:rPr>
        <w:t xml:space="preserve"> </w:t>
      </w:r>
      <w:r w:rsidR="0088308F">
        <w:rPr>
          <w:rFonts w:ascii="Arial" w:hAnsi="Arial" w:cs="Arial"/>
          <w:bCs/>
        </w:rPr>
        <w:t>significando un incremento del 3.1% respecto al saldo inicial</w:t>
      </w:r>
      <w:r w:rsidR="00733CAB">
        <w:rPr>
          <w:rFonts w:ascii="Arial" w:hAnsi="Arial" w:cs="Arial"/>
          <w:bCs/>
        </w:rPr>
        <w:t>.</w:t>
      </w:r>
      <w:r w:rsidR="00C727A4">
        <w:rPr>
          <w:rFonts w:ascii="Arial" w:hAnsi="Arial" w:cs="Arial"/>
          <w:bCs/>
        </w:rPr>
        <w:t xml:space="preserve"> </w:t>
      </w:r>
    </w:p>
    <w:p w14:paraId="7ACE4DF9" w14:textId="57923BDF" w:rsidR="00551A29" w:rsidRDefault="00551A29" w:rsidP="00AB28F5">
      <w:pPr>
        <w:spacing w:after="120"/>
        <w:ind w:right="87"/>
        <w:jc w:val="both"/>
        <w:rPr>
          <w:rFonts w:ascii="Arial" w:hAnsi="Arial" w:cs="Arial"/>
          <w:bCs/>
        </w:rPr>
      </w:pPr>
    </w:p>
    <w:p w14:paraId="607A39FD" w14:textId="498E5664" w:rsidR="00A07E8F" w:rsidRDefault="00884B6C" w:rsidP="00AB28F5">
      <w:pPr>
        <w:spacing w:after="120"/>
        <w:ind w:right="87"/>
        <w:jc w:val="both"/>
        <w:rPr>
          <w:rFonts w:ascii="Arial" w:hAnsi="Arial" w:cs="Arial"/>
          <w:bCs/>
        </w:rPr>
      </w:pPr>
      <w:r>
        <w:rPr>
          <w:rFonts w:ascii="Arial" w:hAnsi="Arial" w:cs="Arial"/>
          <w:bCs/>
        </w:rPr>
        <w:t>Tratándose del gasto de operación, las Secretarías de Hacienda y Crédito Público y de Educación emiten “</w:t>
      </w:r>
      <w:r w:rsidRPr="00884B6C">
        <w:rPr>
          <w:rFonts w:ascii="Arial" w:hAnsi="Arial" w:cs="Arial"/>
          <w:bCs/>
          <w:i/>
          <w:iCs/>
        </w:rPr>
        <w:t>Los Lineamientos del Gasto de Operación del Fondo de Aportaciones para la Nómina Educativa y Gasto Operativo (FONE)</w:t>
      </w:r>
      <w:r>
        <w:rPr>
          <w:rFonts w:ascii="Arial" w:hAnsi="Arial" w:cs="Arial"/>
          <w:bCs/>
        </w:rPr>
        <w:t xml:space="preserve">”, en donde se </w:t>
      </w:r>
      <w:r w:rsidR="00A07E8F">
        <w:rPr>
          <w:rFonts w:ascii="Arial" w:hAnsi="Arial" w:cs="Arial"/>
          <w:bCs/>
        </w:rPr>
        <w:t>especifica el destino</w:t>
      </w:r>
      <w:r w:rsidR="001E0F83">
        <w:rPr>
          <w:rFonts w:ascii="Arial" w:hAnsi="Arial" w:cs="Arial"/>
          <w:bCs/>
        </w:rPr>
        <w:t xml:space="preserve"> </w:t>
      </w:r>
      <w:r w:rsidR="00A07E8F">
        <w:rPr>
          <w:rFonts w:ascii="Arial" w:hAnsi="Arial" w:cs="Arial"/>
          <w:bCs/>
        </w:rPr>
        <w:t>relativo a los gastos de operación a que se refiere el último párrafo del artículo 26 de la Ley de Coordinación Fiscal</w:t>
      </w:r>
      <w:r w:rsidR="001E0F83">
        <w:rPr>
          <w:rFonts w:ascii="Arial" w:hAnsi="Arial" w:cs="Arial"/>
          <w:bCs/>
        </w:rPr>
        <w:t>.</w:t>
      </w:r>
    </w:p>
    <w:p w14:paraId="74950F5E" w14:textId="77777777" w:rsidR="006027BD" w:rsidRDefault="006027BD" w:rsidP="00AB28F5">
      <w:pPr>
        <w:spacing w:after="120"/>
        <w:ind w:right="87"/>
        <w:jc w:val="both"/>
        <w:rPr>
          <w:rFonts w:ascii="Arial" w:hAnsi="Arial" w:cs="Arial"/>
          <w:bCs/>
        </w:rPr>
      </w:pPr>
    </w:p>
    <w:p w14:paraId="163BA0D4" w14:textId="70DB83EE" w:rsidR="006A2A2A" w:rsidRDefault="00127D94" w:rsidP="00AB28F5">
      <w:pPr>
        <w:spacing w:after="120"/>
        <w:ind w:right="87"/>
        <w:jc w:val="both"/>
        <w:rPr>
          <w:rFonts w:ascii="Arial" w:hAnsi="Arial" w:cs="Arial"/>
          <w:bCs/>
        </w:rPr>
      </w:pPr>
      <w:r>
        <w:rPr>
          <w:rFonts w:ascii="Arial" w:hAnsi="Arial" w:cs="Arial"/>
          <w:bCs/>
        </w:rPr>
        <w:lastRenderedPageBreak/>
        <w:t>Para el caso de servicios personales</w:t>
      </w:r>
      <w:r w:rsidR="00F517F8">
        <w:rPr>
          <w:rFonts w:ascii="Arial" w:hAnsi="Arial" w:cs="Arial"/>
          <w:bCs/>
        </w:rPr>
        <w:t>,</w:t>
      </w:r>
      <w:r>
        <w:rPr>
          <w:rFonts w:ascii="Arial" w:hAnsi="Arial" w:cs="Arial"/>
          <w:bCs/>
        </w:rPr>
        <w:t xml:space="preserve"> </w:t>
      </w:r>
      <w:r w:rsidR="00F517F8">
        <w:rPr>
          <w:rFonts w:ascii="Arial" w:hAnsi="Arial" w:cs="Arial"/>
          <w:bCs/>
        </w:rPr>
        <w:t>l</w:t>
      </w:r>
      <w:r>
        <w:rPr>
          <w:rFonts w:ascii="Arial" w:hAnsi="Arial" w:cs="Arial"/>
          <w:bCs/>
        </w:rPr>
        <w:t xml:space="preserve">os criterios para la distribución del recurso se definen conforme al </w:t>
      </w:r>
      <w:r w:rsidR="00F517F8">
        <w:rPr>
          <w:rFonts w:ascii="Arial" w:hAnsi="Arial" w:cs="Arial"/>
          <w:bCs/>
        </w:rPr>
        <w:t xml:space="preserve">artículo 26 </w:t>
      </w:r>
      <w:r w:rsidR="00D35A84" w:rsidRPr="00D35A84">
        <w:rPr>
          <w:rFonts w:ascii="Arial" w:hAnsi="Arial" w:cs="Arial"/>
          <w:bCs/>
        </w:rPr>
        <w:t>“</w:t>
      </w:r>
      <w:r w:rsidR="00D35A84" w:rsidRPr="00D35A84">
        <w:rPr>
          <w:rFonts w:ascii="Arial" w:hAnsi="Arial" w:cs="Arial"/>
          <w:bCs/>
          <w:i/>
          <w:iCs/>
        </w:rPr>
        <w:t xml:space="preserve">… </w:t>
      </w:r>
      <w:r w:rsidR="00CF3A6B" w:rsidRPr="00CF3A6B">
        <w:rPr>
          <w:rFonts w:ascii="Arial" w:hAnsi="Arial" w:cs="Arial"/>
          <w:bCs/>
          <w:i/>
          <w:iCs/>
        </w:rPr>
        <w:t>para cubrir el pago de servicios</w:t>
      </w:r>
      <w:r w:rsidR="00CF3A6B">
        <w:rPr>
          <w:rFonts w:ascii="Arial" w:hAnsi="Arial" w:cs="Arial"/>
          <w:bCs/>
          <w:i/>
          <w:iCs/>
        </w:rPr>
        <w:t xml:space="preserve"> </w:t>
      </w:r>
      <w:r w:rsidR="00CF3A6B" w:rsidRPr="00CF3A6B">
        <w:rPr>
          <w:rFonts w:ascii="Arial" w:hAnsi="Arial" w:cs="Arial"/>
          <w:bCs/>
          <w:i/>
          <w:iCs/>
        </w:rPr>
        <w:t>personales correspondiente al personal que ocupa las plazas transferidas a los Estados</w:t>
      </w:r>
      <w:r w:rsidR="006E2C02">
        <w:rPr>
          <w:rFonts w:ascii="Arial" w:hAnsi="Arial" w:cs="Arial"/>
          <w:bCs/>
          <w:i/>
          <w:iCs/>
        </w:rPr>
        <w:t xml:space="preserve"> </w:t>
      </w:r>
      <w:r w:rsidR="006E2C02" w:rsidRPr="006E2C02">
        <w:rPr>
          <w:rFonts w:ascii="Arial" w:hAnsi="Arial" w:cs="Arial"/>
          <w:bCs/>
          <w:i/>
          <w:iCs/>
        </w:rPr>
        <w:t>en el marco del</w:t>
      </w:r>
      <w:r w:rsidR="006E2C02">
        <w:rPr>
          <w:rFonts w:ascii="Arial" w:hAnsi="Arial" w:cs="Arial"/>
          <w:bCs/>
          <w:i/>
          <w:iCs/>
        </w:rPr>
        <w:t xml:space="preserve"> </w:t>
      </w:r>
      <w:r w:rsidR="006E2C02" w:rsidRPr="006E2C02">
        <w:rPr>
          <w:rFonts w:ascii="Arial" w:hAnsi="Arial" w:cs="Arial"/>
          <w:bCs/>
          <w:i/>
          <w:iCs/>
        </w:rPr>
        <w:t>Acuerdo Nacional para la Modernización de la Educación Básica, publicado en el Diario Oficial de la</w:t>
      </w:r>
      <w:r w:rsidR="006E2C02">
        <w:rPr>
          <w:rFonts w:ascii="Arial" w:hAnsi="Arial" w:cs="Arial"/>
          <w:bCs/>
          <w:i/>
          <w:iCs/>
        </w:rPr>
        <w:t xml:space="preserve"> </w:t>
      </w:r>
      <w:r w:rsidR="006E2C02" w:rsidRPr="006E2C02">
        <w:rPr>
          <w:rFonts w:ascii="Arial" w:hAnsi="Arial" w:cs="Arial"/>
          <w:bCs/>
          <w:i/>
          <w:iCs/>
        </w:rPr>
        <w:t>Federación el 19 de mayo de 1992 y los convenios que de conformidad con el mismo fueron formalizados</w:t>
      </w:r>
      <w:r w:rsidR="006E2C02">
        <w:rPr>
          <w:rFonts w:ascii="Arial" w:hAnsi="Arial" w:cs="Arial"/>
          <w:bCs/>
          <w:i/>
          <w:iCs/>
        </w:rPr>
        <w:t xml:space="preserve"> </w:t>
      </w:r>
      <w:r w:rsidR="006E2C02" w:rsidRPr="006E2C02">
        <w:rPr>
          <w:rFonts w:ascii="Arial" w:hAnsi="Arial" w:cs="Arial"/>
          <w:bCs/>
          <w:i/>
          <w:iCs/>
        </w:rPr>
        <w:t>con los Estados, que se encuentren registradas por la Secretaría de Educación Pública, previa validación</w:t>
      </w:r>
      <w:r w:rsidR="006E2C02">
        <w:rPr>
          <w:rFonts w:ascii="Arial" w:hAnsi="Arial" w:cs="Arial"/>
          <w:bCs/>
          <w:i/>
          <w:iCs/>
        </w:rPr>
        <w:t xml:space="preserve"> </w:t>
      </w:r>
      <w:r w:rsidR="006E2C02" w:rsidRPr="006E2C02">
        <w:rPr>
          <w:rFonts w:ascii="Arial" w:hAnsi="Arial" w:cs="Arial"/>
          <w:bCs/>
          <w:i/>
          <w:iCs/>
        </w:rPr>
        <w:t>de la Secretaría de Hacienda y Crédito Público</w:t>
      </w:r>
      <w:r w:rsidR="006E2C02">
        <w:rPr>
          <w:rFonts w:ascii="Arial" w:hAnsi="Arial" w:cs="Arial"/>
          <w:bCs/>
          <w:i/>
          <w:iCs/>
        </w:rPr>
        <w:t>…</w:t>
      </w:r>
      <w:r w:rsidR="00D35A84">
        <w:rPr>
          <w:rFonts w:ascii="Arial" w:hAnsi="Arial" w:cs="Arial"/>
          <w:bCs/>
        </w:rPr>
        <w:t>”</w:t>
      </w:r>
      <w:r w:rsidR="00CF3A6B">
        <w:rPr>
          <w:rFonts w:ascii="Arial" w:hAnsi="Arial" w:cs="Arial"/>
          <w:bCs/>
        </w:rPr>
        <w:t>.</w:t>
      </w:r>
      <w:sdt>
        <w:sdtPr>
          <w:rPr>
            <w:rFonts w:ascii="Arial" w:hAnsi="Arial" w:cs="Arial"/>
            <w:bCs/>
          </w:rPr>
          <w:id w:val="1826543367"/>
          <w:citation/>
        </w:sdtPr>
        <w:sdtEndPr/>
        <w:sdtContent>
          <w:r w:rsidR="000A716F">
            <w:rPr>
              <w:rFonts w:ascii="Arial" w:hAnsi="Arial" w:cs="Arial"/>
              <w:bCs/>
            </w:rPr>
            <w:fldChar w:fldCharType="begin"/>
          </w:r>
          <w:r w:rsidR="000A716F">
            <w:rPr>
              <w:rFonts w:ascii="Arial" w:hAnsi="Arial" w:cs="Arial"/>
              <w:bCs/>
            </w:rPr>
            <w:instrText xml:space="preserve"> CITATION Ley18 \l 2058 </w:instrText>
          </w:r>
          <w:r w:rsidR="000A716F">
            <w:rPr>
              <w:rFonts w:ascii="Arial" w:hAnsi="Arial" w:cs="Arial"/>
              <w:bCs/>
            </w:rPr>
            <w:fldChar w:fldCharType="separate"/>
          </w:r>
          <w:r w:rsidR="000A716F">
            <w:rPr>
              <w:rFonts w:ascii="Arial" w:hAnsi="Arial" w:cs="Arial"/>
              <w:bCs/>
              <w:noProof/>
            </w:rPr>
            <w:t xml:space="preserve"> </w:t>
          </w:r>
          <w:r w:rsidR="000A716F" w:rsidRPr="000A716F">
            <w:rPr>
              <w:rFonts w:ascii="Arial" w:hAnsi="Arial" w:cs="Arial"/>
              <w:noProof/>
            </w:rPr>
            <w:t>(Ley de coordinación Fiscal, 2018)</w:t>
          </w:r>
          <w:r w:rsidR="000A716F">
            <w:rPr>
              <w:rFonts w:ascii="Arial" w:hAnsi="Arial" w:cs="Arial"/>
              <w:bCs/>
            </w:rPr>
            <w:fldChar w:fldCharType="end"/>
          </w:r>
        </w:sdtContent>
      </w:sdt>
    </w:p>
    <w:p w14:paraId="53EBB6E1" w14:textId="77777777" w:rsidR="00175F96" w:rsidRDefault="00175F96" w:rsidP="00AB28F5">
      <w:pPr>
        <w:spacing w:after="0"/>
        <w:ind w:right="87"/>
        <w:jc w:val="both"/>
        <w:rPr>
          <w:rFonts w:ascii="Arial" w:hAnsi="Arial" w:cs="Arial"/>
          <w:bCs/>
        </w:rPr>
      </w:pPr>
    </w:p>
    <w:p w14:paraId="111D1EFC" w14:textId="43F44D02" w:rsidR="00CF3A6B" w:rsidRPr="006A2A2A" w:rsidRDefault="00175F96" w:rsidP="00AB28F5">
      <w:pPr>
        <w:spacing w:after="120"/>
        <w:ind w:right="87"/>
        <w:jc w:val="both"/>
        <w:rPr>
          <w:rFonts w:ascii="Arial" w:hAnsi="Arial" w:cs="Arial"/>
          <w:bCs/>
        </w:rPr>
      </w:pPr>
      <w:r>
        <w:rPr>
          <w:rFonts w:ascii="Arial" w:hAnsi="Arial" w:cs="Arial"/>
          <w:bCs/>
        </w:rPr>
        <w:t xml:space="preserve">En </w:t>
      </w:r>
      <w:r w:rsidR="00D65CD2">
        <w:rPr>
          <w:rFonts w:ascii="Arial" w:hAnsi="Arial" w:cs="Arial"/>
          <w:bCs/>
        </w:rPr>
        <w:t>síntesis,</w:t>
      </w:r>
      <w:r w:rsidR="00CF3A6B" w:rsidRPr="00CF3A6B">
        <w:rPr>
          <w:rFonts w:ascii="Arial" w:hAnsi="Arial" w:cs="Arial"/>
          <w:bCs/>
        </w:rPr>
        <w:t xml:space="preserve"> con la información analizada y contenida en los párrafos anteriores, se pu</w:t>
      </w:r>
      <w:r w:rsidR="005961DB">
        <w:rPr>
          <w:rFonts w:ascii="Arial" w:hAnsi="Arial" w:cs="Arial"/>
          <w:bCs/>
        </w:rPr>
        <w:t>e</w:t>
      </w:r>
      <w:r w:rsidR="00CF3A6B" w:rsidRPr="00CF3A6B">
        <w:rPr>
          <w:rFonts w:ascii="Arial" w:hAnsi="Arial" w:cs="Arial"/>
          <w:bCs/>
        </w:rPr>
        <w:t xml:space="preserve">de concluir que </w:t>
      </w:r>
      <w:r w:rsidR="00A43D8E">
        <w:rPr>
          <w:rFonts w:ascii="Arial" w:hAnsi="Arial" w:cs="Arial"/>
          <w:bCs/>
        </w:rPr>
        <w:t xml:space="preserve">cada año la federación </w:t>
      </w:r>
      <w:r w:rsidR="003F4C75">
        <w:rPr>
          <w:rFonts w:ascii="Arial" w:hAnsi="Arial" w:cs="Arial"/>
          <w:bCs/>
        </w:rPr>
        <w:t xml:space="preserve">distribuye </w:t>
      </w:r>
      <w:r w:rsidR="00A43D8E">
        <w:rPr>
          <w:rFonts w:ascii="Arial" w:hAnsi="Arial" w:cs="Arial"/>
          <w:bCs/>
        </w:rPr>
        <w:t xml:space="preserve">los recursos del FONE, </w:t>
      </w:r>
      <w:r w:rsidR="00346655">
        <w:rPr>
          <w:rFonts w:ascii="Arial" w:hAnsi="Arial" w:cs="Arial"/>
          <w:bCs/>
        </w:rPr>
        <w:t xml:space="preserve">asimismo </w:t>
      </w:r>
      <w:r w:rsidR="00D65CD2">
        <w:rPr>
          <w:rFonts w:ascii="Arial" w:hAnsi="Arial" w:cs="Arial"/>
          <w:bCs/>
        </w:rPr>
        <w:t>se</w:t>
      </w:r>
      <w:r w:rsidR="00CF3A6B" w:rsidRPr="00CF3A6B">
        <w:rPr>
          <w:rFonts w:ascii="Arial" w:hAnsi="Arial" w:cs="Arial"/>
          <w:bCs/>
        </w:rPr>
        <w:t xml:space="preserve"> dispone </w:t>
      </w:r>
      <w:r w:rsidR="006E2C02">
        <w:rPr>
          <w:rFonts w:ascii="Arial" w:hAnsi="Arial" w:cs="Arial"/>
          <w:bCs/>
        </w:rPr>
        <w:t xml:space="preserve">de </w:t>
      </w:r>
      <w:r w:rsidR="00A43D8E">
        <w:rPr>
          <w:rFonts w:ascii="Arial" w:hAnsi="Arial" w:cs="Arial"/>
          <w:bCs/>
        </w:rPr>
        <w:t>l</w:t>
      </w:r>
      <w:r w:rsidR="00A43D8E" w:rsidRPr="00A43D8E">
        <w:rPr>
          <w:rFonts w:ascii="Arial" w:hAnsi="Arial" w:cs="Arial"/>
          <w:bCs/>
        </w:rPr>
        <w:t xml:space="preserve">os Lineamientos del Gasto de Operación </w:t>
      </w:r>
      <w:r w:rsidR="003C492A" w:rsidRPr="003C492A">
        <w:rPr>
          <w:rFonts w:ascii="Arial" w:hAnsi="Arial" w:cs="Arial"/>
          <w:bCs/>
        </w:rPr>
        <w:t xml:space="preserve">del Fondo de Aportaciones para la Nómina Educativa y Gasto Operativo </w:t>
      </w:r>
      <w:r w:rsidR="003C492A">
        <w:rPr>
          <w:rFonts w:ascii="Arial" w:hAnsi="Arial" w:cs="Arial"/>
          <w:bCs/>
        </w:rPr>
        <w:t>y la Ley de Coordinación Fiscal para</w:t>
      </w:r>
      <w:r w:rsidR="00346655">
        <w:rPr>
          <w:rFonts w:ascii="Arial" w:hAnsi="Arial" w:cs="Arial"/>
          <w:bCs/>
        </w:rPr>
        <w:t xml:space="preserve"> el caso de</w:t>
      </w:r>
      <w:r w:rsidR="003C492A">
        <w:rPr>
          <w:rFonts w:ascii="Arial" w:hAnsi="Arial" w:cs="Arial"/>
          <w:bCs/>
        </w:rPr>
        <w:t xml:space="preserve"> los servicios personales </w:t>
      </w:r>
      <w:r w:rsidR="00346655">
        <w:rPr>
          <w:rFonts w:ascii="Arial" w:hAnsi="Arial" w:cs="Arial"/>
          <w:bCs/>
        </w:rPr>
        <w:t>siendo estos documentos públicos y estandarizados</w:t>
      </w:r>
      <w:r w:rsidR="00FD552B">
        <w:rPr>
          <w:rFonts w:ascii="Arial" w:hAnsi="Arial" w:cs="Arial"/>
          <w:bCs/>
        </w:rPr>
        <w:t>, por lo</w:t>
      </w:r>
      <w:r w:rsidR="00270566">
        <w:rPr>
          <w:rFonts w:ascii="Arial" w:hAnsi="Arial" w:cs="Arial"/>
          <w:bCs/>
        </w:rPr>
        <w:t xml:space="preserve"> tanto</w:t>
      </w:r>
      <w:r w:rsidR="00FD552B" w:rsidRPr="00FD552B">
        <w:rPr>
          <w:rFonts w:ascii="Arial" w:hAnsi="Arial" w:cs="Arial"/>
          <w:bCs/>
        </w:rPr>
        <w:t xml:space="preserve"> </w:t>
      </w:r>
      <w:r w:rsidR="00270566">
        <w:rPr>
          <w:rFonts w:ascii="Arial" w:hAnsi="Arial" w:cs="Arial"/>
          <w:bCs/>
        </w:rPr>
        <w:t>s</w:t>
      </w:r>
      <w:r w:rsidR="00FD552B" w:rsidRPr="00346655">
        <w:rPr>
          <w:rFonts w:ascii="Arial" w:hAnsi="Arial" w:cs="Arial"/>
          <w:bCs/>
        </w:rPr>
        <w:t>e considera que la entidad cu</w:t>
      </w:r>
      <w:r w:rsidR="00FD552B">
        <w:rPr>
          <w:rFonts w:ascii="Arial" w:hAnsi="Arial" w:cs="Arial"/>
          <w:bCs/>
        </w:rPr>
        <w:t>enta con los criterios para la distribución del fondo, sin embargo, estos no se encuentran integrados en un solo documento</w:t>
      </w:r>
      <w:r w:rsidR="00270566">
        <w:rPr>
          <w:rFonts w:ascii="Arial" w:hAnsi="Arial" w:cs="Arial"/>
          <w:bCs/>
        </w:rPr>
        <w:t>.</w:t>
      </w:r>
    </w:p>
    <w:p w14:paraId="5C82C50E" w14:textId="77777777" w:rsidR="003706A3" w:rsidRPr="00F11921" w:rsidRDefault="003706A3" w:rsidP="00AB28F5">
      <w:pPr>
        <w:spacing w:after="120"/>
        <w:ind w:right="87"/>
        <w:jc w:val="both"/>
        <w:rPr>
          <w:rFonts w:ascii="Arial" w:hAnsi="Arial" w:cs="Arial"/>
          <w:bCs/>
        </w:rPr>
      </w:pPr>
    </w:p>
    <w:p w14:paraId="2B51E729" w14:textId="27E35849" w:rsidR="00BD324F" w:rsidRPr="00827193" w:rsidRDefault="00BD324F" w:rsidP="00AB28F5">
      <w:pPr>
        <w:spacing w:after="120"/>
        <w:ind w:right="87"/>
        <w:rPr>
          <w:rFonts w:ascii="Arial" w:hAnsi="Arial" w:cs="Arial"/>
          <w:b/>
          <w:color w:val="006666"/>
        </w:rPr>
      </w:pPr>
      <w:r w:rsidRPr="00827193">
        <w:rPr>
          <w:rFonts w:ascii="Arial" w:hAnsi="Arial" w:cs="Arial"/>
          <w:b/>
          <w:color w:val="006666"/>
        </w:rPr>
        <w:t>Aspecto Susceptible de Mejora</w:t>
      </w:r>
      <w:r w:rsidR="00827193" w:rsidRPr="00827193">
        <w:rPr>
          <w:rFonts w:ascii="Arial" w:hAnsi="Arial" w:cs="Arial"/>
          <w:b/>
          <w:color w:val="006666"/>
        </w:rPr>
        <w:t>:</w:t>
      </w:r>
    </w:p>
    <w:p w14:paraId="001DE16C" w14:textId="7889DFFD" w:rsidR="00BD324F" w:rsidRPr="006027BD" w:rsidRDefault="00C61ECE" w:rsidP="00AB28F5">
      <w:pPr>
        <w:pStyle w:val="Prrafodelista"/>
        <w:numPr>
          <w:ilvl w:val="1"/>
          <w:numId w:val="1"/>
        </w:numPr>
        <w:spacing w:after="120"/>
        <w:ind w:left="284" w:right="87" w:hanging="284"/>
        <w:jc w:val="both"/>
        <w:rPr>
          <w:rFonts w:ascii="Arial" w:hAnsi="Arial" w:cs="Arial"/>
          <w:bCs/>
        </w:rPr>
      </w:pPr>
      <w:r>
        <w:rPr>
          <w:rFonts w:ascii="Arial" w:hAnsi="Arial" w:cs="Arial"/>
          <w:bCs/>
        </w:rPr>
        <w:t>Elaborar</w:t>
      </w:r>
      <w:r w:rsidR="00346655" w:rsidRPr="006027BD">
        <w:rPr>
          <w:rFonts w:ascii="Arial" w:hAnsi="Arial" w:cs="Arial"/>
          <w:bCs/>
        </w:rPr>
        <w:t xml:space="preserve"> un documento </w:t>
      </w:r>
      <w:r>
        <w:rPr>
          <w:rFonts w:ascii="Arial" w:hAnsi="Arial" w:cs="Arial"/>
          <w:bCs/>
        </w:rPr>
        <w:t xml:space="preserve">único </w:t>
      </w:r>
      <w:r w:rsidR="00346655" w:rsidRPr="006027BD">
        <w:rPr>
          <w:rFonts w:ascii="Arial" w:hAnsi="Arial" w:cs="Arial"/>
          <w:bCs/>
        </w:rPr>
        <w:t>en donde se integren los criterios para la distribución del fondo</w:t>
      </w:r>
      <w:r w:rsidR="00835AB8" w:rsidRPr="006027BD">
        <w:rPr>
          <w:rFonts w:ascii="Arial" w:hAnsi="Arial" w:cs="Arial"/>
          <w:bCs/>
        </w:rPr>
        <w:t xml:space="preserve"> al interior de la entidad</w:t>
      </w:r>
      <w:r w:rsidR="003F4C75">
        <w:rPr>
          <w:rFonts w:ascii="Arial" w:hAnsi="Arial" w:cs="Arial"/>
          <w:bCs/>
        </w:rPr>
        <w:t>, también debe incluir</w:t>
      </w:r>
      <w:r w:rsidR="00835AB8" w:rsidRPr="006027BD">
        <w:rPr>
          <w:rFonts w:ascii="Arial" w:hAnsi="Arial" w:cs="Arial"/>
          <w:bCs/>
        </w:rPr>
        <w:t xml:space="preserve"> </w:t>
      </w:r>
      <w:r w:rsidR="000F25F3" w:rsidRPr="006027BD">
        <w:rPr>
          <w:rFonts w:ascii="Arial" w:hAnsi="Arial" w:cs="Arial"/>
          <w:bCs/>
        </w:rPr>
        <w:t xml:space="preserve">servicios personales </w:t>
      </w:r>
      <w:r w:rsidR="00835AB8" w:rsidRPr="006027BD">
        <w:rPr>
          <w:rFonts w:ascii="Arial" w:hAnsi="Arial" w:cs="Arial"/>
          <w:bCs/>
        </w:rPr>
        <w:t>y</w:t>
      </w:r>
      <w:r w:rsidR="000F25F3" w:rsidRPr="006027BD">
        <w:rPr>
          <w:rFonts w:ascii="Arial" w:hAnsi="Arial" w:cs="Arial"/>
          <w:bCs/>
        </w:rPr>
        <w:t xml:space="preserve"> gasto operativo.</w:t>
      </w:r>
    </w:p>
    <w:p w14:paraId="155D9154" w14:textId="77777777" w:rsidR="00BD324F" w:rsidRPr="00835AB8" w:rsidRDefault="00BD324F" w:rsidP="00BD324F">
      <w:pPr>
        <w:spacing w:after="120"/>
        <w:ind w:left="102" w:right="87"/>
        <w:rPr>
          <w:rFonts w:ascii="Arial" w:hAnsi="Arial" w:cs="Arial"/>
          <w:bCs/>
        </w:rPr>
      </w:pPr>
    </w:p>
    <w:p w14:paraId="419CF39F" w14:textId="77777777" w:rsidR="00BD324F" w:rsidRPr="00835AB8" w:rsidRDefault="00BD324F" w:rsidP="00BD324F">
      <w:pPr>
        <w:spacing w:after="120"/>
        <w:ind w:left="102" w:right="87"/>
        <w:rPr>
          <w:rFonts w:ascii="Arial" w:hAnsi="Arial" w:cs="Arial"/>
          <w:bCs/>
        </w:rPr>
      </w:pPr>
    </w:p>
    <w:p w14:paraId="3D3AF422" w14:textId="77777777" w:rsidR="00BD324F" w:rsidRPr="001E40EF" w:rsidRDefault="00BD324F" w:rsidP="00835AB8">
      <w:pPr>
        <w:spacing w:after="120"/>
        <w:ind w:right="87"/>
        <w:rPr>
          <w:rFonts w:ascii="Arial" w:hAnsi="Arial" w:cs="Arial"/>
          <w:b/>
          <w:color w:val="4472C4" w:themeColor="accent1"/>
        </w:rPr>
      </w:pPr>
    </w:p>
    <w:p w14:paraId="19B49272" w14:textId="77777777" w:rsidR="00BD324F" w:rsidRPr="001E40EF" w:rsidRDefault="00BD324F" w:rsidP="00320B5C">
      <w:pPr>
        <w:pStyle w:val="Prrafodelista"/>
        <w:numPr>
          <w:ilvl w:val="0"/>
          <w:numId w:val="6"/>
        </w:numPr>
        <w:spacing w:line="240" w:lineRule="auto"/>
        <w:ind w:left="426"/>
        <w:jc w:val="both"/>
        <w:rPr>
          <w:rFonts w:ascii="Arial" w:hAnsi="Arial" w:cs="Arial"/>
          <w:b/>
          <w:color w:val="4472C4" w:themeColor="accent1"/>
          <w:spacing w:val="-1"/>
        </w:rPr>
      </w:pPr>
      <w:r w:rsidRPr="001E40EF">
        <w:rPr>
          <w:rFonts w:ascii="Arial" w:hAnsi="Arial" w:cs="Arial"/>
          <w:b/>
          <w:color w:val="4472C4" w:themeColor="accent1"/>
        </w:rPr>
        <w:br w:type="page"/>
      </w:r>
      <w:r w:rsidRPr="004E0C9A">
        <w:rPr>
          <w:rFonts w:ascii="Arial" w:hAnsi="Arial" w:cs="Arial"/>
          <w:b/>
          <w:spacing w:val="-1"/>
        </w:rPr>
        <w:lastRenderedPageBreak/>
        <w:t xml:space="preserve">La entidad federativa documenta el </w:t>
      </w:r>
      <w:bookmarkStart w:id="38" w:name="_Hlk89341355"/>
      <w:r w:rsidRPr="004E0C9A">
        <w:rPr>
          <w:rFonts w:ascii="Arial" w:hAnsi="Arial" w:cs="Arial"/>
          <w:b/>
          <w:spacing w:val="-1"/>
        </w:rPr>
        <w:t>destino de las aportaciones y está desagregado por las siguientes categorías</w:t>
      </w:r>
      <w:bookmarkEnd w:id="38"/>
      <w:r w:rsidRPr="004E0C9A">
        <w:rPr>
          <w:rFonts w:ascii="Arial" w:hAnsi="Arial" w:cs="Arial"/>
          <w:b/>
          <w:spacing w:val="-1"/>
        </w:rPr>
        <w:t>:</w:t>
      </w:r>
    </w:p>
    <w:p w14:paraId="3F62EDF0" w14:textId="77777777" w:rsidR="00BD324F" w:rsidRPr="001E40EF" w:rsidRDefault="00BD324F" w:rsidP="00BD324F">
      <w:pPr>
        <w:pStyle w:val="Prrafodelista"/>
        <w:ind w:left="426" w:right="49"/>
        <w:rPr>
          <w:rFonts w:ascii="Arial" w:hAnsi="Arial" w:cs="Arial"/>
          <w:b/>
          <w:color w:val="4472C4" w:themeColor="accent1"/>
          <w:spacing w:val="-1"/>
        </w:rPr>
      </w:pPr>
    </w:p>
    <w:p w14:paraId="514EF7D0" w14:textId="00BF24EC" w:rsidR="00BD324F" w:rsidRPr="001E40EF" w:rsidRDefault="00BD324F" w:rsidP="00320B5C">
      <w:pPr>
        <w:pStyle w:val="Prrafodelista"/>
        <w:numPr>
          <w:ilvl w:val="0"/>
          <w:numId w:val="9"/>
        </w:numPr>
        <w:spacing w:after="120" w:line="240" w:lineRule="auto"/>
        <w:ind w:right="87"/>
        <w:jc w:val="both"/>
        <w:rPr>
          <w:rFonts w:ascii="Arial" w:hAnsi="Arial" w:cs="Arial"/>
          <w:b/>
          <w:spacing w:val="-1"/>
        </w:rPr>
      </w:pPr>
      <w:bookmarkStart w:id="39" w:name="_Hlk89341408"/>
      <w:r w:rsidRPr="001E40EF">
        <w:rPr>
          <w:rFonts w:ascii="Arial" w:hAnsi="Arial" w:cs="Arial"/>
          <w:b/>
          <w:spacing w:val="-1"/>
        </w:rPr>
        <w:t>Capítulo de gasto.</w:t>
      </w:r>
    </w:p>
    <w:p w14:paraId="5D85C86B" w14:textId="744EC382" w:rsidR="00BD324F" w:rsidRPr="001E40EF" w:rsidRDefault="00BD324F" w:rsidP="00320B5C">
      <w:pPr>
        <w:pStyle w:val="Prrafodelista"/>
        <w:numPr>
          <w:ilvl w:val="0"/>
          <w:numId w:val="9"/>
        </w:numPr>
        <w:spacing w:after="120" w:line="240" w:lineRule="auto"/>
        <w:ind w:right="87"/>
        <w:jc w:val="both"/>
        <w:rPr>
          <w:rFonts w:ascii="Arial" w:hAnsi="Arial" w:cs="Arial"/>
          <w:b/>
          <w:spacing w:val="-1"/>
        </w:rPr>
      </w:pPr>
      <w:r w:rsidRPr="001E40EF">
        <w:rPr>
          <w:rFonts w:ascii="Arial" w:hAnsi="Arial" w:cs="Arial"/>
          <w:b/>
          <w:spacing w:val="-1"/>
        </w:rPr>
        <w:t>Niveles educativos.</w:t>
      </w:r>
    </w:p>
    <w:p w14:paraId="70669340" w14:textId="706E7F1E" w:rsidR="00BD324F" w:rsidRPr="001E40EF" w:rsidRDefault="00BD324F" w:rsidP="00320B5C">
      <w:pPr>
        <w:pStyle w:val="Prrafodelista"/>
        <w:numPr>
          <w:ilvl w:val="0"/>
          <w:numId w:val="9"/>
        </w:numPr>
        <w:spacing w:after="120" w:line="240" w:lineRule="auto"/>
        <w:ind w:right="87"/>
        <w:jc w:val="both"/>
        <w:rPr>
          <w:rFonts w:ascii="Arial" w:hAnsi="Arial" w:cs="Arial"/>
          <w:b/>
          <w:spacing w:val="-1"/>
        </w:rPr>
      </w:pPr>
      <w:r w:rsidRPr="001E40EF">
        <w:rPr>
          <w:rFonts w:ascii="Arial" w:hAnsi="Arial" w:cs="Arial"/>
          <w:b/>
          <w:spacing w:val="-1"/>
        </w:rPr>
        <w:t>Niveles válidos del personal (administrativo, docente o mando), de acuerdo con la normatividad aplicable.</w:t>
      </w:r>
    </w:p>
    <w:p w14:paraId="2A2BEB0C" w14:textId="3AA29447" w:rsidR="00BD324F" w:rsidRPr="001E40EF" w:rsidRDefault="00BD324F" w:rsidP="00320B5C">
      <w:pPr>
        <w:pStyle w:val="Prrafodelista"/>
        <w:numPr>
          <w:ilvl w:val="0"/>
          <w:numId w:val="9"/>
        </w:numPr>
        <w:spacing w:after="120" w:line="240" w:lineRule="auto"/>
        <w:ind w:right="87"/>
        <w:jc w:val="both"/>
        <w:rPr>
          <w:rFonts w:ascii="Arial" w:hAnsi="Arial" w:cs="Arial"/>
          <w:b/>
          <w:spacing w:val="-1"/>
        </w:rPr>
      </w:pPr>
      <w:r w:rsidRPr="001E40EF">
        <w:rPr>
          <w:rFonts w:ascii="Arial" w:hAnsi="Arial" w:cs="Arial"/>
          <w:b/>
          <w:spacing w:val="-1"/>
        </w:rPr>
        <w:t>Tipo de plaza (hora o plaza), de acuerdo con la normatividad aplicable.</w:t>
      </w:r>
    </w:p>
    <w:p w14:paraId="71E4FB4E" w14:textId="13D7607E" w:rsidR="00BD324F" w:rsidRPr="001E40EF" w:rsidRDefault="00BD324F" w:rsidP="00320B5C">
      <w:pPr>
        <w:pStyle w:val="Prrafodelista"/>
        <w:numPr>
          <w:ilvl w:val="0"/>
          <w:numId w:val="9"/>
        </w:numPr>
        <w:spacing w:after="120" w:line="240" w:lineRule="auto"/>
        <w:ind w:right="87"/>
        <w:jc w:val="both"/>
        <w:rPr>
          <w:rFonts w:ascii="Arial" w:hAnsi="Arial" w:cs="Arial"/>
          <w:b/>
          <w:spacing w:val="-1"/>
        </w:rPr>
      </w:pPr>
      <w:r w:rsidRPr="001E40EF">
        <w:rPr>
          <w:rFonts w:ascii="Arial" w:hAnsi="Arial" w:cs="Arial"/>
          <w:b/>
          <w:spacing w:val="-1"/>
        </w:rPr>
        <w:t>Distribución geográ</w:t>
      </w:r>
      <w:r w:rsidR="00C61ECE">
        <w:rPr>
          <w:rFonts w:ascii="Arial" w:hAnsi="Arial" w:cs="Arial"/>
          <w:b/>
          <w:spacing w:val="-1"/>
        </w:rPr>
        <w:t>fica al interior de la entidad.</w:t>
      </w:r>
    </w:p>
    <w:bookmarkEnd w:id="39"/>
    <w:p w14:paraId="7DAE6E05" w14:textId="77777777" w:rsidR="005B376D" w:rsidRDefault="005B376D" w:rsidP="00AB28F5">
      <w:pPr>
        <w:spacing w:after="0"/>
        <w:ind w:right="87"/>
        <w:rPr>
          <w:rFonts w:ascii="Arial" w:hAnsi="Arial" w:cs="Arial"/>
          <w:b/>
          <w:color w:val="4472C4" w:themeColor="accent1"/>
        </w:rPr>
      </w:pPr>
    </w:p>
    <w:p w14:paraId="5B3AAF7F" w14:textId="19CA370B" w:rsidR="00BD324F" w:rsidRPr="00827193" w:rsidRDefault="00BD324F" w:rsidP="00AB28F5">
      <w:pPr>
        <w:spacing w:after="120"/>
        <w:ind w:right="87"/>
        <w:rPr>
          <w:rFonts w:ascii="Arial" w:hAnsi="Arial" w:cs="Arial"/>
          <w:b/>
          <w:color w:val="006666"/>
        </w:rPr>
      </w:pPr>
      <w:r w:rsidRPr="00827193">
        <w:rPr>
          <w:rFonts w:ascii="Arial" w:hAnsi="Arial" w:cs="Arial"/>
          <w:b/>
          <w:color w:val="006666"/>
        </w:rPr>
        <w:t xml:space="preserve">Respuesta: </w:t>
      </w:r>
    </w:p>
    <w:p w14:paraId="3AE5B948" w14:textId="707D8EC2" w:rsidR="00BD324F" w:rsidRPr="001E40EF" w:rsidRDefault="00BD324F" w:rsidP="00AB28F5">
      <w:pPr>
        <w:spacing w:after="120"/>
        <w:ind w:right="87"/>
        <w:rPr>
          <w:rFonts w:ascii="Arial" w:hAnsi="Arial" w:cs="Arial"/>
          <w:b/>
          <w:color w:val="4472C4" w:themeColor="accent1"/>
        </w:rPr>
      </w:pPr>
      <w:r w:rsidRPr="001E40EF">
        <w:rPr>
          <w:rFonts w:ascii="Arial" w:hAnsi="Arial" w:cs="Arial"/>
          <w:b/>
        </w:rPr>
        <w:t>Sí</w:t>
      </w:r>
    </w:p>
    <w:tbl>
      <w:tblPr>
        <w:tblW w:w="8935" w:type="dxa"/>
        <w:jc w:val="center"/>
        <w:tblLayout w:type="fixed"/>
        <w:tblCellMar>
          <w:left w:w="0" w:type="dxa"/>
          <w:right w:w="0" w:type="dxa"/>
        </w:tblCellMar>
        <w:tblLook w:val="01E0" w:firstRow="1" w:lastRow="1" w:firstColumn="1" w:lastColumn="1" w:noHBand="0" w:noVBand="0"/>
      </w:tblPr>
      <w:tblGrid>
        <w:gridCol w:w="845"/>
        <w:gridCol w:w="8090"/>
      </w:tblGrid>
      <w:tr w:rsidR="00BD324F" w:rsidRPr="004F53F8" w14:paraId="62B95EB4" w14:textId="77777777" w:rsidTr="004D5E74">
        <w:trPr>
          <w:trHeight w:hRule="exact" w:val="264"/>
          <w:jc w:val="center"/>
        </w:trPr>
        <w:tc>
          <w:tcPr>
            <w:tcW w:w="845"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1A01C405" w14:textId="77777777" w:rsidR="00BD324F" w:rsidRPr="004F53F8" w:rsidRDefault="00BD324F" w:rsidP="00AB28F5">
            <w:pPr>
              <w:spacing w:after="0"/>
              <w:jc w:val="center"/>
              <w:rPr>
                <w:rFonts w:ascii="Arial" w:hAnsi="Arial" w:cs="Arial"/>
              </w:rPr>
            </w:pPr>
            <w:r w:rsidRPr="004F53F8">
              <w:rPr>
                <w:rFonts w:ascii="Arial" w:hAnsi="Arial" w:cs="Arial"/>
                <w:b/>
                <w:spacing w:val="-1"/>
              </w:rPr>
              <w:t>N</w:t>
            </w:r>
            <w:r w:rsidRPr="004F53F8">
              <w:rPr>
                <w:rFonts w:ascii="Arial" w:hAnsi="Arial" w:cs="Arial"/>
                <w:b/>
                <w:spacing w:val="1"/>
              </w:rPr>
              <w:t>i</w:t>
            </w:r>
            <w:r w:rsidRPr="004F53F8">
              <w:rPr>
                <w:rFonts w:ascii="Arial" w:hAnsi="Arial" w:cs="Arial"/>
                <w:b/>
              </w:rPr>
              <w:t>vel</w:t>
            </w:r>
          </w:p>
        </w:tc>
        <w:tc>
          <w:tcPr>
            <w:tcW w:w="8090"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50C9A485" w14:textId="77777777" w:rsidR="00BD324F" w:rsidRPr="004F53F8" w:rsidRDefault="00BD324F" w:rsidP="00AB28F5">
            <w:pPr>
              <w:spacing w:after="0"/>
              <w:jc w:val="center"/>
              <w:rPr>
                <w:rFonts w:ascii="Arial" w:hAnsi="Arial" w:cs="Arial"/>
              </w:rPr>
            </w:pPr>
            <w:r w:rsidRPr="004F53F8">
              <w:rPr>
                <w:rFonts w:ascii="Arial" w:hAnsi="Arial" w:cs="Arial"/>
                <w:b/>
                <w:spacing w:val="-1"/>
              </w:rPr>
              <w:t>C</w:t>
            </w:r>
            <w:r w:rsidRPr="004F53F8">
              <w:rPr>
                <w:rFonts w:ascii="Arial" w:hAnsi="Arial" w:cs="Arial"/>
                <w:b/>
              </w:rPr>
              <w:t>r</w:t>
            </w:r>
            <w:r w:rsidRPr="004F53F8">
              <w:rPr>
                <w:rFonts w:ascii="Arial" w:hAnsi="Arial" w:cs="Arial"/>
                <w:b/>
                <w:spacing w:val="1"/>
              </w:rPr>
              <w:t>it</w:t>
            </w:r>
            <w:r w:rsidRPr="004F53F8">
              <w:rPr>
                <w:rFonts w:ascii="Arial" w:hAnsi="Arial" w:cs="Arial"/>
                <w:b/>
                <w:spacing w:val="-2"/>
              </w:rPr>
              <w:t>e</w:t>
            </w:r>
            <w:r w:rsidRPr="004F53F8">
              <w:rPr>
                <w:rFonts w:ascii="Arial" w:hAnsi="Arial" w:cs="Arial"/>
                <w:b/>
              </w:rPr>
              <w:t>r</w:t>
            </w:r>
            <w:r w:rsidRPr="004F53F8">
              <w:rPr>
                <w:rFonts w:ascii="Arial" w:hAnsi="Arial" w:cs="Arial"/>
                <w:b/>
                <w:spacing w:val="1"/>
              </w:rPr>
              <w:t>i</w:t>
            </w:r>
            <w:r w:rsidRPr="004F53F8">
              <w:rPr>
                <w:rFonts w:ascii="Arial" w:hAnsi="Arial" w:cs="Arial"/>
                <w:b/>
                <w:spacing w:val="-2"/>
              </w:rPr>
              <w:t>o</w:t>
            </w:r>
            <w:r w:rsidRPr="004F53F8">
              <w:rPr>
                <w:rFonts w:ascii="Arial" w:hAnsi="Arial" w:cs="Arial"/>
                <w:b/>
              </w:rPr>
              <w:t>s</w:t>
            </w:r>
          </w:p>
        </w:tc>
      </w:tr>
      <w:tr w:rsidR="00BD324F" w:rsidRPr="004F53F8" w14:paraId="58E5EF59" w14:textId="77777777" w:rsidTr="005B376D">
        <w:trPr>
          <w:trHeight w:hRule="exact" w:val="566"/>
          <w:jc w:val="center"/>
        </w:trPr>
        <w:tc>
          <w:tcPr>
            <w:tcW w:w="84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C72F7CD" w14:textId="77777777" w:rsidR="00BD324F" w:rsidRPr="004F53F8" w:rsidRDefault="00BD324F" w:rsidP="00AB28F5">
            <w:pPr>
              <w:spacing w:after="0"/>
              <w:jc w:val="center"/>
              <w:rPr>
                <w:rFonts w:ascii="Arial" w:hAnsi="Arial" w:cs="Arial"/>
              </w:rPr>
            </w:pPr>
            <w:r w:rsidRPr="004F53F8">
              <w:rPr>
                <w:rFonts w:ascii="Arial" w:hAnsi="Arial" w:cs="Arial"/>
              </w:rPr>
              <w:t>1</w:t>
            </w:r>
          </w:p>
        </w:tc>
        <w:tc>
          <w:tcPr>
            <w:tcW w:w="8090" w:type="dxa"/>
            <w:tcBorders>
              <w:top w:val="single" w:sz="5" w:space="0" w:color="000000"/>
              <w:left w:val="single" w:sz="5" w:space="0" w:color="000000"/>
              <w:bottom w:val="single" w:sz="5" w:space="0" w:color="000000"/>
              <w:right w:val="single" w:sz="5" w:space="0" w:color="000000"/>
            </w:tcBorders>
            <w:shd w:val="clear" w:color="auto" w:fill="auto"/>
          </w:tcPr>
          <w:p w14:paraId="61998090" w14:textId="77777777" w:rsidR="00BD324F" w:rsidRPr="004F53F8" w:rsidRDefault="00BD324F" w:rsidP="00AB28F5">
            <w:pPr>
              <w:spacing w:after="0"/>
              <w:ind w:right="260"/>
              <w:rPr>
                <w:rFonts w:ascii="Arial" w:hAnsi="Arial" w:cs="Arial"/>
              </w:rPr>
            </w:pPr>
            <w:r w:rsidRPr="004F53F8">
              <w:rPr>
                <w:rFonts w:ascii="Arial" w:hAnsi="Arial" w:cs="Arial"/>
              </w:rPr>
              <w:t>El destino está documentado y se encuentra desagregado en una o dos de las categorías establecidas en la pregunta.</w:t>
            </w:r>
          </w:p>
        </w:tc>
      </w:tr>
    </w:tbl>
    <w:p w14:paraId="4F5E8DEE" w14:textId="77777777" w:rsidR="00BD324F" w:rsidRPr="001E40EF" w:rsidRDefault="00BD324F" w:rsidP="005B376D">
      <w:pPr>
        <w:spacing w:after="0"/>
        <w:ind w:right="-54"/>
        <w:rPr>
          <w:rFonts w:ascii="Arial" w:hAnsi="Arial" w:cs="Arial"/>
        </w:rPr>
      </w:pPr>
    </w:p>
    <w:p w14:paraId="7977C90F" w14:textId="04EA95A3" w:rsidR="00BD324F" w:rsidRPr="00827193" w:rsidRDefault="00BD324F" w:rsidP="00AB28F5">
      <w:pPr>
        <w:spacing w:after="120"/>
        <w:ind w:right="87"/>
        <w:rPr>
          <w:rFonts w:ascii="Arial" w:hAnsi="Arial" w:cs="Arial"/>
          <w:b/>
          <w:color w:val="006666"/>
        </w:rPr>
      </w:pPr>
      <w:r w:rsidRPr="00827193">
        <w:rPr>
          <w:rFonts w:ascii="Arial" w:hAnsi="Arial" w:cs="Arial"/>
          <w:b/>
          <w:color w:val="006666"/>
        </w:rPr>
        <w:t>Justificación</w:t>
      </w:r>
      <w:r w:rsidR="00827193" w:rsidRPr="00827193">
        <w:rPr>
          <w:rFonts w:ascii="Arial" w:hAnsi="Arial" w:cs="Arial"/>
          <w:b/>
          <w:color w:val="006666"/>
        </w:rPr>
        <w:t>:</w:t>
      </w:r>
    </w:p>
    <w:p w14:paraId="69D8D328" w14:textId="7E64ABDA" w:rsidR="00B723E4" w:rsidRDefault="00B723E4" w:rsidP="00AB28F5">
      <w:pPr>
        <w:spacing w:after="0"/>
        <w:ind w:right="87"/>
        <w:jc w:val="both"/>
        <w:rPr>
          <w:rFonts w:ascii="Arial" w:hAnsi="Arial" w:cs="Arial"/>
          <w:bCs/>
        </w:rPr>
      </w:pPr>
      <w:r>
        <w:rPr>
          <w:rFonts w:ascii="Arial" w:hAnsi="Arial" w:cs="Arial"/>
          <w:bCs/>
        </w:rPr>
        <w:t xml:space="preserve">De acuerdo a la información </w:t>
      </w:r>
      <w:r w:rsidR="00E4646A">
        <w:rPr>
          <w:rFonts w:ascii="Arial" w:hAnsi="Arial" w:cs="Arial"/>
          <w:bCs/>
        </w:rPr>
        <w:t xml:space="preserve">del cierre del ejercicio presupuestal, </w:t>
      </w:r>
      <w:r>
        <w:rPr>
          <w:rFonts w:ascii="Arial" w:hAnsi="Arial" w:cs="Arial"/>
          <w:bCs/>
        </w:rPr>
        <w:t>proporcionada por el IEEP</w:t>
      </w:r>
      <w:r w:rsidR="00C51EBE">
        <w:rPr>
          <w:rFonts w:ascii="Arial" w:hAnsi="Arial" w:cs="Arial"/>
          <w:bCs/>
        </w:rPr>
        <w:t>O</w:t>
      </w:r>
      <w:r>
        <w:rPr>
          <w:rFonts w:ascii="Arial" w:hAnsi="Arial" w:cs="Arial"/>
          <w:bCs/>
        </w:rPr>
        <w:t xml:space="preserve"> durante el proceso evaluativo</w:t>
      </w:r>
      <w:r w:rsidR="00E4646A">
        <w:rPr>
          <w:rFonts w:ascii="Arial" w:hAnsi="Arial" w:cs="Arial"/>
          <w:bCs/>
        </w:rPr>
        <w:t>,</w:t>
      </w:r>
      <w:r>
        <w:rPr>
          <w:rFonts w:ascii="Arial" w:hAnsi="Arial" w:cs="Arial"/>
          <w:bCs/>
        </w:rPr>
        <w:t xml:space="preserve"> </w:t>
      </w:r>
      <w:r w:rsidR="00BD3484">
        <w:rPr>
          <w:rFonts w:ascii="Arial" w:hAnsi="Arial" w:cs="Arial"/>
          <w:bCs/>
        </w:rPr>
        <w:t xml:space="preserve">la entidad ejerció un total de </w:t>
      </w:r>
      <w:r w:rsidR="00E4646A">
        <w:rPr>
          <w:rFonts w:ascii="Arial" w:hAnsi="Arial" w:cs="Arial"/>
          <w:bCs/>
        </w:rPr>
        <w:t xml:space="preserve">$ </w:t>
      </w:r>
      <w:r w:rsidR="00BD3484" w:rsidRPr="00BD3484">
        <w:rPr>
          <w:rFonts w:ascii="Arial" w:hAnsi="Arial" w:cs="Arial"/>
          <w:bCs/>
        </w:rPr>
        <w:t>24,250,652,676.00</w:t>
      </w:r>
      <w:r w:rsidR="00BD3484">
        <w:rPr>
          <w:rFonts w:ascii="Arial" w:hAnsi="Arial" w:cs="Arial"/>
          <w:bCs/>
        </w:rPr>
        <w:t xml:space="preserve"> </w:t>
      </w:r>
      <w:r w:rsidR="00E4646A">
        <w:rPr>
          <w:rFonts w:ascii="Arial" w:hAnsi="Arial" w:cs="Arial"/>
          <w:bCs/>
        </w:rPr>
        <w:t>de pesos</w:t>
      </w:r>
      <w:r w:rsidR="00356644">
        <w:rPr>
          <w:rFonts w:ascii="Arial" w:hAnsi="Arial" w:cs="Arial"/>
          <w:bCs/>
        </w:rPr>
        <w:t>.</w:t>
      </w:r>
    </w:p>
    <w:p w14:paraId="5A72A1C7" w14:textId="4626F77B" w:rsidR="00356644" w:rsidRDefault="00356644" w:rsidP="00AB28F5">
      <w:pPr>
        <w:spacing w:after="0"/>
        <w:ind w:right="87"/>
        <w:rPr>
          <w:rFonts w:ascii="Arial" w:hAnsi="Arial" w:cs="Arial"/>
          <w:bCs/>
        </w:rPr>
      </w:pPr>
    </w:p>
    <w:p w14:paraId="268F280F" w14:textId="0210226C" w:rsidR="00DD0BBB" w:rsidRDefault="0004778A" w:rsidP="00AB28F5">
      <w:pPr>
        <w:spacing w:after="0"/>
        <w:ind w:right="87"/>
        <w:jc w:val="both"/>
        <w:rPr>
          <w:rFonts w:ascii="Arial" w:hAnsi="Arial" w:cs="Arial"/>
          <w:bCs/>
        </w:rPr>
      </w:pPr>
      <w:r>
        <w:rPr>
          <w:rFonts w:ascii="Arial" w:hAnsi="Arial" w:cs="Arial"/>
          <w:bCs/>
        </w:rPr>
        <w:t xml:space="preserve">En el </w:t>
      </w:r>
      <w:r w:rsidRPr="0004778A">
        <w:rPr>
          <w:rFonts w:ascii="Arial" w:hAnsi="Arial" w:cs="Arial"/>
          <w:b/>
        </w:rPr>
        <w:t>Anexo 1</w:t>
      </w:r>
      <w:r>
        <w:rPr>
          <w:rFonts w:ascii="Arial" w:hAnsi="Arial" w:cs="Arial"/>
          <w:b/>
        </w:rPr>
        <w:t>. Tabla 1</w:t>
      </w:r>
      <w:r>
        <w:rPr>
          <w:rFonts w:ascii="Arial" w:hAnsi="Arial" w:cs="Arial"/>
          <w:bCs/>
        </w:rPr>
        <w:t xml:space="preserve">, se muestra </w:t>
      </w:r>
      <w:r w:rsidR="00745B87">
        <w:rPr>
          <w:rFonts w:ascii="Arial" w:hAnsi="Arial" w:cs="Arial"/>
          <w:bCs/>
        </w:rPr>
        <w:t>el ejercicio</w:t>
      </w:r>
      <w:r>
        <w:rPr>
          <w:rFonts w:ascii="Arial" w:hAnsi="Arial" w:cs="Arial"/>
          <w:bCs/>
        </w:rPr>
        <w:t xml:space="preserve"> de los recursos por capítulo del gasto, sin embargo</w:t>
      </w:r>
      <w:r w:rsidR="00DD0BBB">
        <w:rPr>
          <w:rFonts w:ascii="Arial" w:hAnsi="Arial" w:cs="Arial"/>
          <w:bCs/>
        </w:rPr>
        <w:t>,</w:t>
      </w:r>
      <w:r>
        <w:rPr>
          <w:rFonts w:ascii="Arial" w:hAnsi="Arial" w:cs="Arial"/>
          <w:bCs/>
        </w:rPr>
        <w:t xml:space="preserve"> no </w:t>
      </w:r>
      <w:r w:rsidR="00DD0BBB">
        <w:rPr>
          <w:rFonts w:ascii="Arial" w:hAnsi="Arial" w:cs="Arial"/>
          <w:bCs/>
        </w:rPr>
        <w:t>fue posible desglosar el concepto del gasto debido a que la Unidad Responsable no presento la información desglosada a ese nivel</w:t>
      </w:r>
      <w:r w:rsidR="005B376D">
        <w:rPr>
          <w:rFonts w:ascii="Arial" w:hAnsi="Arial" w:cs="Arial"/>
          <w:bCs/>
        </w:rPr>
        <w:t xml:space="preserve">. </w:t>
      </w:r>
      <w:r w:rsidR="00B5160A">
        <w:rPr>
          <w:rFonts w:ascii="Arial" w:hAnsi="Arial" w:cs="Arial"/>
          <w:bCs/>
        </w:rPr>
        <w:t xml:space="preserve">Por otra parte, en el </w:t>
      </w:r>
      <w:r w:rsidR="00B5160A" w:rsidRPr="0004778A">
        <w:rPr>
          <w:rFonts w:ascii="Arial" w:hAnsi="Arial" w:cs="Arial"/>
          <w:b/>
        </w:rPr>
        <w:t>Anexo 1</w:t>
      </w:r>
      <w:r w:rsidR="00B5160A">
        <w:rPr>
          <w:rFonts w:ascii="Arial" w:hAnsi="Arial" w:cs="Arial"/>
          <w:b/>
        </w:rPr>
        <w:t>. Tabla 2</w:t>
      </w:r>
      <w:r w:rsidR="00B5160A">
        <w:rPr>
          <w:rFonts w:ascii="Arial" w:hAnsi="Arial" w:cs="Arial"/>
          <w:bCs/>
        </w:rPr>
        <w:t xml:space="preserve">, se muestra la distribución </w:t>
      </w:r>
      <w:r w:rsidR="00D80303">
        <w:rPr>
          <w:rFonts w:ascii="Arial" w:hAnsi="Arial" w:cs="Arial"/>
          <w:bCs/>
        </w:rPr>
        <w:t>d</w:t>
      </w:r>
      <w:r w:rsidR="00B5160A">
        <w:rPr>
          <w:rFonts w:ascii="Arial" w:hAnsi="Arial" w:cs="Arial"/>
          <w:bCs/>
        </w:rPr>
        <w:t>el ejercicio de los recursos por nivel educativo, el cual no se desglosa por tipo de servicio o modelo educativo ya que la Unidad Responsable no presento la información desglosada a ese nivel, esta fue presentada a nivel de actividad presupuestal y mediante el análisis realizado se pudo determinar únicamente el nivel educativo al que correspondía el recurso, como se muestra en la siguiente gráfica</w:t>
      </w:r>
      <w:r w:rsidR="00D80303">
        <w:rPr>
          <w:rFonts w:ascii="Arial" w:hAnsi="Arial" w:cs="Arial"/>
          <w:bCs/>
        </w:rPr>
        <w:t>.</w:t>
      </w:r>
    </w:p>
    <w:p w14:paraId="1BD5BB00" w14:textId="77777777" w:rsidR="00B5160A" w:rsidRDefault="00B5160A" w:rsidP="00AB28F5">
      <w:pPr>
        <w:pStyle w:val="Epgrafe"/>
        <w:spacing w:after="0"/>
        <w:jc w:val="center"/>
        <w:rPr>
          <w:rFonts w:ascii="Arial" w:hAnsi="Arial" w:cs="Arial"/>
          <w:b/>
          <w:bCs/>
          <w:color w:val="auto"/>
          <w:sz w:val="20"/>
          <w:szCs w:val="20"/>
        </w:rPr>
      </w:pPr>
      <w:bookmarkStart w:id="40" w:name="_Toc91712019"/>
    </w:p>
    <w:p w14:paraId="6A38D0D1" w14:textId="7BCE1D37" w:rsidR="004627C5" w:rsidRPr="004627C5" w:rsidRDefault="004627C5" w:rsidP="00AB28F5">
      <w:pPr>
        <w:pStyle w:val="Epgrafe"/>
        <w:spacing w:after="0"/>
        <w:jc w:val="center"/>
        <w:rPr>
          <w:rFonts w:ascii="Arial" w:hAnsi="Arial" w:cs="Arial"/>
          <w:color w:val="auto"/>
          <w:sz w:val="20"/>
          <w:szCs w:val="20"/>
        </w:rPr>
      </w:pPr>
      <w:bookmarkStart w:id="41" w:name="_Toc92269869"/>
      <w:r w:rsidRPr="004627C5">
        <w:rPr>
          <w:rFonts w:ascii="Arial" w:hAnsi="Arial" w:cs="Arial"/>
          <w:b/>
          <w:bCs/>
          <w:color w:val="auto"/>
          <w:sz w:val="20"/>
          <w:szCs w:val="20"/>
        </w:rPr>
        <w:t xml:space="preserve">Gráfico </w:t>
      </w:r>
      <w:r w:rsidRPr="004627C5">
        <w:rPr>
          <w:rFonts w:ascii="Arial" w:hAnsi="Arial" w:cs="Arial"/>
          <w:b/>
          <w:bCs/>
          <w:color w:val="auto"/>
          <w:sz w:val="20"/>
          <w:szCs w:val="20"/>
        </w:rPr>
        <w:fldChar w:fldCharType="begin"/>
      </w:r>
      <w:r w:rsidRPr="004627C5">
        <w:rPr>
          <w:rFonts w:ascii="Arial" w:hAnsi="Arial" w:cs="Arial"/>
          <w:b/>
          <w:bCs/>
          <w:color w:val="auto"/>
          <w:sz w:val="20"/>
          <w:szCs w:val="20"/>
        </w:rPr>
        <w:instrText xml:space="preserve"> SEQ Gráfico \* ARABIC </w:instrText>
      </w:r>
      <w:r w:rsidRPr="004627C5">
        <w:rPr>
          <w:rFonts w:ascii="Arial" w:hAnsi="Arial" w:cs="Arial"/>
          <w:b/>
          <w:bCs/>
          <w:color w:val="auto"/>
          <w:sz w:val="20"/>
          <w:szCs w:val="20"/>
        </w:rPr>
        <w:fldChar w:fldCharType="separate"/>
      </w:r>
      <w:r w:rsidR="00F11343">
        <w:rPr>
          <w:rFonts w:ascii="Arial" w:hAnsi="Arial" w:cs="Arial"/>
          <w:b/>
          <w:bCs/>
          <w:noProof/>
          <w:color w:val="auto"/>
          <w:sz w:val="20"/>
          <w:szCs w:val="20"/>
        </w:rPr>
        <w:t>2</w:t>
      </w:r>
      <w:r w:rsidRPr="004627C5">
        <w:rPr>
          <w:rFonts w:ascii="Arial" w:hAnsi="Arial" w:cs="Arial"/>
          <w:b/>
          <w:bCs/>
          <w:color w:val="auto"/>
          <w:sz w:val="20"/>
          <w:szCs w:val="20"/>
        </w:rPr>
        <w:fldChar w:fldCharType="end"/>
      </w:r>
      <w:r>
        <w:rPr>
          <w:rFonts w:ascii="Arial" w:hAnsi="Arial" w:cs="Arial"/>
          <w:color w:val="auto"/>
          <w:sz w:val="20"/>
          <w:szCs w:val="20"/>
        </w:rPr>
        <w:t>: Ejercicio del FONE 2020 por nivel educativo</w:t>
      </w:r>
      <w:bookmarkEnd w:id="40"/>
      <w:bookmarkEnd w:id="41"/>
    </w:p>
    <w:p w14:paraId="7B2471F7" w14:textId="23F78E85" w:rsidR="00DD0BBB" w:rsidRDefault="00523947" w:rsidP="00AB28F5">
      <w:pPr>
        <w:spacing w:after="0"/>
        <w:ind w:right="87"/>
        <w:rPr>
          <w:rFonts w:ascii="Arial" w:hAnsi="Arial" w:cs="Arial"/>
          <w:bCs/>
        </w:rPr>
      </w:pPr>
      <w:r>
        <w:rPr>
          <w:noProof/>
          <w:lang w:val="es-ES" w:eastAsia="es-ES"/>
        </w:rPr>
        <w:drawing>
          <wp:inline distT="0" distB="0" distL="0" distR="0" wp14:anchorId="6B233DA2" wp14:editId="5CC826B7">
            <wp:extent cx="5400675" cy="2390775"/>
            <wp:effectExtent l="0" t="0" r="9525" b="9525"/>
            <wp:docPr id="10" name="Gráfico 1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EA9B21E-8189-4E56-971A-80BBDB74BF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F0C680B" w14:textId="1D537EE9" w:rsidR="004627C5" w:rsidRDefault="004627C5" w:rsidP="00AB28F5">
      <w:pPr>
        <w:spacing w:after="120"/>
        <w:ind w:right="191"/>
        <w:jc w:val="both"/>
        <w:rPr>
          <w:rFonts w:ascii="Arial" w:eastAsiaTheme="majorEastAsia" w:hAnsi="Arial" w:cs="Arial"/>
          <w:color w:val="808080" w:themeColor="background1" w:themeShade="80"/>
          <w:sz w:val="18"/>
          <w:szCs w:val="18"/>
        </w:rPr>
      </w:pPr>
      <w:r w:rsidRPr="006C2BAA">
        <w:rPr>
          <w:rFonts w:ascii="Arial" w:eastAsiaTheme="majorEastAsia" w:hAnsi="Arial" w:cs="Arial"/>
          <w:color w:val="808080" w:themeColor="background1" w:themeShade="80"/>
          <w:sz w:val="18"/>
          <w:szCs w:val="18"/>
        </w:rPr>
        <w:lastRenderedPageBreak/>
        <w:t xml:space="preserve">Fuente: </w:t>
      </w:r>
      <w:r w:rsidRPr="00BF5E67">
        <w:rPr>
          <w:rFonts w:ascii="Arial" w:eastAsiaTheme="majorEastAsia" w:hAnsi="Arial" w:cs="Arial"/>
          <w:color w:val="808080" w:themeColor="background1" w:themeShade="80"/>
          <w:sz w:val="18"/>
          <w:szCs w:val="18"/>
        </w:rPr>
        <w:t>Elaboración propia a partir de</w:t>
      </w:r>
      <w:r>
        <w:rPr>
          <w:rFonts w:ascii="Arial" w:eastAsiaTheme="majorEastAsia" w:hAnsi="Arial" w:cs="Arial"/>
          <w:color w:val="808080" w:themeColor="background1" w:themeShade="80"/>
          <w:sz w:val="18"/>
          <w:szCs w:val="18"/>
        </w:rPr>
        <w:t xml:space="preserve">l reporte por programa presupuestario, </w:t>
      </w:r>
      <w:r w:rsidRPr="00BF5E67">
        <w:rPr>
          <w:rFonts w:ascii="Arial" w:eastAsiaTheme="majorEastAsia" w:hAnsi="Arial" w:cs="Arial"/>
          <w:color w:val="808080" w:themeColor="background1" w:themeShade="80"/>
          <w:sz w:val="18"/>
          <w:szCs w:val="18"/>
        </w:rPr>
        <w:t>proporcionado por el IEEPO del ejercicio 2020</w:t>
      </w:r>
      <w:r>
        <w:rPr>
          <w:rFonts w:ascii="Arial" w:eastAsiaTheme="majorEastAsia" w:hAnsi="Arial" w:cs="Arial"/>
          <w:color w:val="808080" w:themeColor="background1" w:themeShade="80"/>
          <w:sz w:val="18"/>
          <w:szCs w:val="18"/>
        </w:rPr>
        <w:t>.</w:t>
      </w:r>
    </w:p>
    <w:p w14:paraId="7FD3BA59" w14:textId="23A4DC97" w:rsidR="0080478A" w:rsidRDefault="0080478A" w:rsidP="00AB28F5">
      <w:pPr>
        <w:spacing w:after="0"/>
        <w:ind w:right="87"/>
        <w:rPr>
          <w:rFonts w:ascii="Arial" w:hAnsi="Arial" w:cs="Arial"/>
          <w:bCs/>
        </w:rPr>
      </w:pPr>
      <w:r>
        <w:rPr>
          <w:rFonts w:ascii="Arial" w:hAnsi="Arial" w:cs="Arial"/>
          <w:bCs/>
        </w:rPr>
        <w:t>Es importante mencionar que se incluyó en el nivel educativo a la educación especial y el rubro administrativo, esto con la finalidad de guardar congruencia entre los recursos ejercidos y los</w:t>
      </w:r>
      <w:r w:rsidR="00745B87">
        <w:rPr>
          <w:rFonts w:ascii="Arial" w:hAnsi="Arial" w:cs="Arial"/>
          <w:bCs/>
        </w:rPr>
        <w:t xml:space="preserve"> niveles educativos mediante los cuales se ejerció.</w:t>
      </w:r>
    </w:p>
    <w:p w14:paraId="796649E0" w14:textId="7AD25BF0" w:rsidR="00745B87" w:rsidRDefault="00745B87" w:rsidP="00AB28F5">
      <w:pPr>
        <w:spacing w:after="0"/>
        <w:ind w:right="87"/>
        <w:rPr>
          <w:rFonts w:ascii="Arial" w:hAnsi="Arial" w:cs="Arial"/>
          <w:bCs/>
        </w:rPr>
      </w:pPr>
    </w:p>
    <w:p w14:paraId="731DFDD8" w14:textId="561DC6DF" w:rsidR="007B6659" w:rsidRPr="00FB35F6" w:rsidRDefault="007B6659" w:rsidP="00AB28F5">
      <w:pPr>
        <w:spacing w:after="0"/>
        <w:ind w:right="87"/>
        <w:jc w:val="both"/>
        <w:rPr>
          <w:rFonts w:ascii="Arial" w:hAnsi="Arial" w:cs="Arial"/>
          <w:bCs/>
        </w:rPr>
      </w:pPr>
      <w:r>
        <w:rPr>
          <w:rFonts w:ascii="Arial" w:hAnsi="Arial" w:cs="Arial"/>
          <w:bCs/>
        </w:rPr>
        <w:t xml:space="preserve">Con respecto a los niveles válidos del personal </w:t>
      </w:r>
      <w:r w:rsidR="00E9433D">
        <w:rPr>
          <w:rFonts w:ascii="Arial" w:hAnsi="Arial" w:cs="Arial"/>
          <w:bCs/>
        </w:rPr>
        <w:t xml:space="preserve">y tipo de plaza </w:t>
      </w:r>
      <w:r>
        <w:rPr>
          <w:rFonts w:ascii="Arial" w:hAnsi="Arial" w:cs="Arial"/>
          <w:bCs/>
        </w:rPr>
        <w:t>el IEEPO present</w:t>
      </w:r>
      <w:r w:rsidR="009A4774">
        <w:rPr>
          <w:rFonts w:ascii="Arial" w:hAnsi="Arial" w:cs="Arial"/>
          <w:bCs/>
        </w:rPr>
        <w:t>ó</w:t>
      </w:r>
      <w:r>
        <w:rPr>
          <w:rFonts w:ascii="Arial" w:hAnsi="Arial" w:cs="Arial"/>
          <w:bCs/>
        </w:rPr>
        <w:t xml:space="preserve"> la </w:t>
      </w:r>
      <w:r w:rsidR="00FB35F6">
        <w:rPr>
          <w:rFonts w:ascii="Arial" w:hAnsi="Arial" w:cs="Arial"/>
          <w:bCs/>
        </w:rPr>
        <w:t xml:space="preserve">información </w:t>
      </w:r>
      <w:bookmarkStart w:id="42" w:name="_Hlk91981987"/>
      <w:r w:rsidR="00FB35F6">
        <w:rPr>
          <w:rFonts w:ascii="Arial" w:hAnsi="Arial" w:cs="Arial"/>
          <w:bCs/>
        </w:rPr>
        <w:t xml:space="preserve">contenida en el </w:t>
      </w:r>
      <w:r w:rsidR="00FB35F6" w:rsidRPr="00FB35F6">
        <w:rPr>
          <w:rFonts w:ascii="Arial" w:hAnsi="Arial" w:cs="Arial"/>
          <w:b/>
        </w:rPr>
        <w:t>Anexo G</w:t>
      </w:r>
      <w:bookmarkEnd w:id="42"/>
      <w:r w:rsidR="00FB35F6">
        <w:rPr>
          <w:rFonts w:ascii="Arial" w:hAnsi="Arial" w:cs="Arial"/>
          <w:bCs/>
        </w:rPr>
        <w:t>.</w:t>
      </w:r>
    </w:p>
    <w:p w14:paraId="16446D42" w14:textId="77777777" w:rsidR="000C7EE4" w:rsidRDefault="000C7EE4" w:rsidP="00AB28F5">
      <w:pPr>
        <w:spacing w:after="0"/>
        <w:ind w:right="87"/>
        <w:jc w:val="both"/>
        <w:rPr>
          <w:rFonts w:ascii="Arial" w:hAnsi="Arial" w:cs="Arial"/>
          <w:bCs/>
        </w:rPr>
      </w:pPr>
    </w:p>
    <w:p w14:paraId="69FCD057" w14:textId="412FD870" w:rsidR="00E64D96" w:rsidRDefault="00E64D96" w:rsidP="00AB28F5">
      <w:pPr>
        <w:spacing w:after="0"/>
        <w:ind w:right="87"/>
        <w:jc w:val="both"/>
        <w:rPr>
          <w:rFonts w:ascii="Arial" w:hAnsi="Arial" w:cs="Arial"/>
          <w:bCs/>
        </w:rPr>
      </w:pPr>
      <w:r>
        <w:rPr>
          <w:rFonts w:ascii="Arial" w:hAnsi="Arial" w:cs="Arial"/>
          <w:bCs/>
        </w:rPr>
        <w:t xml:space="preserve">Con base en el </w:t>
      </w:r>
      <w:r w:rsidRPr="00E64D96">
        <w:rPr>
          <w:rFonts w:ascii="Arial" w:hAnsi="Arial" w:cs="Arial"/>
          <w:bCs/>
        </w:rPr>
        <w:t>Acuerdo por el que se da a conocer el proceso de conciliación de los registros de las plazas transferidas</w:t>
      </w:r>
      <w:r>
        <w:rPr>
          <w:rFonts w:ascii="Arial" w:hAnsi="Arial" w:cs="Arial"/>
          <w:bCs/>
        </w:rPr>
        <w:t xml:space="preserve">, la información proporcionada por el IEEPO </w:t>
      </w:r>
      <w:r w:rsidR="00B26B0C">
        <w:rPr>
          <w:rFonts w:ascii="Arial" w:hAnsi="Arial" w:cs="Arial"/>
          <w:bCs/>
        </w:rPr>
        <w:t xml:space="preserve">referente al ejercicio de los recursos por niveles válidos de personal y tipo de plaza </w:t>
      </w:r>
      <w:r>
        <w:rPr>
          <w:rFonts w:ascii="Arial" w:hAnsi="Arial" w:cs="Arial"/>
          <w:bCs/>
        </w:rPr>
        <w:t>no cumple con la</w:t>
      </w:r>
      <w:r w:rsidR="00B26B0C">
        <w:rPr>
          <w:rFonts w:ascii="Arial" w:hAnsi="Arial" w:cs="Arial"/>
          <w:bCs/>
        </w:rPr>
        <w:t xml:space="preserve"> estructura solicitad</w:t>
      </w:r>
      <w:r w:rsidR="009A4774">
        <w:rPr>
          <w:rFonts w:ascii="Arial" w:hAnsi="Arial" w:cs="Arial"/>
          <w:bCs/>
        </w:rPr>
        <w:t>a</w:t>
      </w:r>
      <w:r w:rsidR="00B26B0C">
        <w:rPr>
          <w:rFonts w:ascii="Arial" w:hAnsi="Arial" w:cs="Arial"/>
          <w:bCs/>
        </w:rPr>
        <w:t>.</w:t>
      </w:r>
    </w:p>
    <w:p w14:paraId="107AFC92" w14:textId="77777777" w:rsidR="00AF2814" w:rsidRPr="00AF2814" w:rsidRDefault="00AF2814" w:rsidP="00AB28F5">
      <w:pPr>
        <w:spacing w:after="0" w:line="240" w:lineRule="auto"/>
        <w:ind w:right="87"/>
        <w:jc w:val="both"/>
        <w:rPr>
          <w:rFonts w:ascii="Arial" w:hAnsi="Arial" w:cs="Arial"/>
          <w:bCs/>
          <w:spacing w:val="-1"/>
        </w:rPr>
      </w:pPr>
    </w:p>
    <w:p w14:paraId="78CF8FF5" w14:textId="638F0A7D" w:rsidR="00455562" w:rsidRPr="0038411C" w:rsidRDefault="00424F45" w:rsidP="00AB28F5">
      <w:pPr>
        <w:spacing w:after="0"/>
        <w:ind w:right="87"/>
        <w:jc w:val="both"/>
        <w:rPr>
          <w:rFonts w:ascii="Arial" w:hAnsi="Arial" w:cs="Arial"/>
          <w:bCs/>
        </w:rPr>
      </w:pPr>
      <w:r>
        <w:rPr>
          <w:rFonts w:ascii="Arial" w:hAnsi="Arial" w:cs="Arial"/>
          <w:bCs/>
        </w:rPr>
        <w:t>E</w:t>
      </w:r>
      <w:r w:rsidR="0038411C">
        <w:rPr>
          <w:rFonts w:ascii="Arial" w:hAnsi="Arial" w:cs="Arial"/>
          <w:bCs/>
        </w:rPr>
        <w:t>n cuanto a la d</w:t>
      </w:r>
      <w:r w:rsidR="00455562" w:rsidRPr="0038411C">
        <w:rPr>
          <w:rFonts w:ascii="Arial" w:hAnsi="Arial" w:cs="Arial"/>
          <w:bCs/>
        </w:rPr>
        <w:t xml:space="preserve">istribución geográfica </w:t>
      </w:r>
      <w:r w:rsidR="0038411C">
        <w:rPr>
          <w:rFonts w:ascii="Arial" w:hAnsi="Arial" w:cs="Arial"/>
          <w:bCs/>
        </w:rPr>
        <w:t>del recurso no fue posible identificarla a ese nivel</w:t>
      </w:r>
      <w:r>
        <w:rPr>
          <w:rFonts w:ascii="Arial" w:hAnsi="Arial" w:cs="Arial"/>
          <w:bCs/>
        </w:rPr>
        <w:t>,</w:t>
      </w:r>
      <w:r w:rsidR="0038411C">
        <w:rPr>
          <w:rFonts w:ascii="Arial" w:hAnsi="Arial" w:cs="Arial"/>
          <w:bCs/>
        </w:rPr>
        <w:t xml:space="preserve"> debido a que la unidad responsable no </w:t>
      </w:r>
      <w:r>
        <w:rPr>
          <w:rFonts w:ascii="Arial" w:hAnsi="Arial" w:cs="Arial"/>
          <w:bCs/>
        </w:rPr>
        <w:t>cuenta con la información desglosada por municipio</w:t>
      </w:r>
      <w:r w:rsidR="0038411C">
        <w:rPr>
          <w:rFonts w:ascii="Arial" w:hAnsi="Arial" w:cs="Arial"/>
          <w:bCs/>
        </w:rPr>
        <w:t>.</w:t>
      </w:r>
    </w:p>
    <w:p w14:paraId="7A3BF83D" w14:textId="5471D743" w:rsidR="00BD324F" w:rsidRDefault="00BD324F" w:rsidP="00AB28F5">
      <w:pPr>
        <w:spacing w:after="0"/>
        <w:ind w:right="87"/>
        <w:rPr>
          <w:rFonts w:ascii="Arial" w:hAnsi="Arial" w:cs="Arial"/>
          <w:b/>
          <w:color w:val="4472C4" w:themeColor="accent1"/>
        </w:rPr>
      </w:pPr>
    </w:p>
    <w:p w14:paraId="2E5C0B52" w14:textId="56947FFA" w:rsidR="00424F45" w:rsidRDefault="00424F45" w:rsidP="00AB28F5">
      <w:pPr>
        <w:spacing w:after="120"/>
        <w:ind w:right="87"/>
        <w:jc w:val="both"/>
        <w:rPr>
          <w:rFonts w:ascii="Arial" w:hAnsi="Arial" w:cs="Arial"/>
          <w:bCs/>
        </w:rPr>
      </w:pPr>
      <w:r>
        <w:rPr>
          <w:rFonts w:ascii="Arial" w:hAnsi="Arial" w:cs="Arial"/>
          <w:bCs/>
        </w:rPr>
        <w:t>Finalmente podemos concluir que</w:t>
      </w:r>
      <w:r w:rsidR="00D80303">
        <w:rPr>
          <w:rFonts w:ascii="Arial" w:hAnsi="Arial" w:cs="Arial"/>
          <w:bCs/>
        </w:rPr>
        <w:t>,</w:t>
      </w:r>
      <w:r>
        <w:rPr>
          <w:rFonts w:ascii="Arial" w:hAnsi="Arial" w:cs="Arial"/>
          <w:bCs/>
        </w:rPr>
        <w:t xml:space="preserve"> se cumple parcialmente con </w:t>
      </w:r>
      <w:r w:rsidR="0030788B">
        <w:rPr>
          <w:rFonts w:ascii="Arial" w:hAnsi="Arial" w:cs="Arial"/>
          <w:bCs/>
        </w:rPr>
        <w:t>el desglose por capítulo del gasto y nivel educativo, debido a que faltaron niveles de desagregación para cumplir cabalmente con lo solicitado en el reactivo.</w:t>
      </w:r>
    </w:p>
    <w:p w14:paraId="21595A65" w14:textId="77777777" w:rsidR="0030788B" w:rsidRPr="00424F45" w:rsidRDefault="0030788B" w:rsidP="00AB28F5">
      <w:pPr>
        <w:spacing w:after="120"/>
        <w:ind w:right="87"/>
        <w:jc w:val="both"/>
        <w:rPr>
          <w:rFonts w:ascii="Arial" w:hAnsi="Arial" w:cs="Arial"/>
          <w:bCs/>
        </w:rPr>
      </w:pPr>
    </w:p>
    <w:p w14:paraId="7F4A5488" w14:textId="650B7DEB" w:rsidR="00BD324F" w:rsidRPr="00827193" w:rsidRDefault="00BD324F" w:rsidP="00AB28F5">
      <w:pPr>
        <w:spacing w:after="120"/>
        <w:ind w:right="87"/>
        <w:rPr>
          <w:rFonts w:ascii="Arial" w:hAnsi="Arial" w:cs="Arial"/>
          <w:b/>
          <w:color w:val="006666"/>
        </w:rPr>
      </w:pPr>
      <w:r w:rsidRPr="00827193">
        <w:rPr>
          <w:rFonts w:ascii="Arial" w:hAnsi="Arial" w:cs="Arial"/>
          <w:b/>
          <w:color w:val="006666"/>
        </w:rPr>
        <w:t>Aspecto Susceptible de Mejora</w:t>
      </w:r>
      <w:r w:rsidR="00827193" w:rsidRPr="00827193">
        <w:rPr>
          <w:rFonts w:ascii="Arial" w:hAnsi="Arial" w:cs="Arial"/>
          <w:b/>
          <w:color w:val="006666"/>
        </w:rPr>
        <w:t>:</w:t>
      </w:r>
    </w:p>
    <w:p w14:paraId="76143728" w14:textId="1C1DEAC2" w:rsidR="00595F74" w:rsidRDefault="00595F74" w:rsidP="001F6C3E">
      <w:pPr>
        <w:pStyle w:val="Prrafodelista"/>
        <w:numPr>
          <w:ilvl w:val="0"/>
          <w:numId w:val="26"/>
        </w:numPr>
        <w:spacing w:after="120"/>
        <w:ind w:left="284" w:right="87" w:hanging="284"/>
        <w:jc w:val="both"/>
        <w:rPr>
          <w:rFonts w:ascii="Arial" w:hAnsi="Arial" w:cs="Arial"/>
          <w:bCs/>
        </w:rPr>
      </w:pPr>
      <w:bookmarkStart w:id="43" w:name="_Hlk91982355"/>
      <w:r>
        <w:rPr>
          <w:rFonts w:ascii="Arial" w:hAnsi="Arial" w:cs="Arial"/>
          <w:bCs/>
        </w:rPr>
        <w:t>Documentar el destino de las aportaciones por capítulo del gasto incluyendo el concepto del gasto</w:t>
      </w:r>
      <w:r w:rsidR="00CB4D0D">
        <w:rPr>
          <w:rFonts w:ascii="Arial" w:hAnsi="Arial" w:cs="Arial"/>
          <w:bCs/>
        </w:rPr>
        <w:t xml:space="preserve">, </w:t>
      </w:r>
      <w:r w:rsidR="006325B0">
        <w:rPr>
          <w:rFonts w:ascii="Arial" w:hAnsi="Arial" w:cs="Arial"/>
          <w:bCs/>
        </w:rPr>
        <w:t>esto con fundamento en el</w:t>
      </w:r>
      <w:r w:rsidR="00CB4D0D">
        <w:rPr>
          <w:rFonts w:ascii="Arial" w:hAnsi="Arial" w:cs="Arial"/>
          <w:bCs/>
        </w:rPr>
        <w:t xml:space="preserve"> artículo 71 de la Ley de Contabilidad </w:t>
      </w:r>
      <w:r w:rsidR="006325B0">
        <w:rPr>
          <w:rFonts w:ascii="Arial" w:hAnsi="Arial" w:cs="Arial"/>
          <w:bCs/>
        </w:rPr>
        <w:t>Gubernamental</w:t>
      </w:r>
      <w:r>
        <w:rPr>
          <w:rFonts w:ascii="Arial" w:hAnsi="Arial" w:cs="Arial"/>
          <w:bCs/>
        </w:rPr>
        <w:t>.</w:t>
      </w:r>
    </w:p>
    <w:p w14:paraId="4FB99EC6" w14:textId="77104E5D" w:rsidR="00595F74" w:rsidRDefault="00595F74" w:rsidP="001F6C3E">
      <w:pPr>
        <w:pStyle w:val="Prrafodelista"/>
        <w:numPr>
          <w:ilvl w:val="0"/>
          <w:numId w:val="26"/>
        </w:numPr>
        <w:spacing w:after="120"/>
        <w:ind w:left="284" w:right="87" w:hanging="284"/>
        <w:jc w:val="both"/>
        <w:rPr>
          <w:rFonts w:ascii="Arial" w:hAnsi="Arial" w:cs="Arial"/>
          <w:bCs/>
        </w:rPr>
      </w:pPr>
      <w:r>
        <w:rPr>
          <w:rFonts w:ascii="Arial" w:hAnsi="Arial" w:cs="Arial"/>
          <w:bCs/>
        </w:rPr>
        <w:t xml:space="preserve">Documentar el destino de las aportaciones por </w:t>
      </w:r>
      <w:r w:rsidRPr="00595F74">
        <w:rPr>
          <w:rFonts w:ascii="Arial" w:hAnsi="Arial" w:cs="Arial"/>
          <w:bCs/>
        </w:rPr>
        <w:t>nivel educativo incluyendo los servicios o modelos educativos</w:t>
      </w:r>
      <w:r>
        <w:rPr>
          <w:rFonts w:ascii="Arial" w:hAnsi="Arial" w:cs="Arial"/>
          <w:bCs/>
        </w:rPr>
        <w:t>.</w:t>
      </w:r>
    </w:p>
    <w:p w14:paraId="6BC8C4C3" w14:textId="53D15B56" w:rsidR="00595F74" w:rsidRDefault="00595F74" w:rsidP="001F6C3E">
      <w:pPr>
        <w:pStyle w:val="Prrafodelista"/>
        <w:numPr>
          <w:ilvl w:val="0"/>
          <w:numId w:val="26"/>
        </w:numPr>
        <w:spacing w:after="120"/>
        <w:ind w:left="284" w:right="87" w:hanging="284"/>
        <w:jc w:val="both"/>
        <w:rPr>
          <w:rFonts w:ascii="Arial" w:hAnsi="Arial" w:cs="Arial"/>
          <w:bCs/>
        </w:rPr>
      </w:pPr>
      <w:r>
        <w:rPr>
          <w:rFonts w:ascii="Arial" w:hAnsi="Arial" w:cs="Arial"/>
          <w:bCs/>
        </w:rPr>
        <w:t>Documentar el destino de las aportaciones por tipo de plaza y niveles válidos del personal.</w:t>
      </w:r>
    </w:p>
    <w:p w14:paraId="5BDADBB1" w14:textId="20C25C83" w:rsidR="00595F74" w:rsidRPr="00595F74" w:rsidRDefault="00595F74" w:rsidP="001F6C3E">
      <w:pPr>
        <w:pStyle w:val="Prrafodelista"/>
        <w:numPr>
          <w:ilvl w:val="0"/>
          <w:numId w:val="26"/>
        </w:numPr>
        <w:spacing w:after="120"/>
        <w:ind w:left="284" w:right="87" w:hanging="284"/>
        <w:jc w:val="both"/>
        <w:rPr>
          <w:rFonts w:ascii="Arial" w:hAnsi="Arial" w:cs="Arial"/>
          <w:bCs/>
        </w:rPr>
      </w:pPr>
      <w:r w:rsidRPr="00595F74">
        <w:rPr>
          <w:rFonts w:ascii="Arial" w:hAnsi="Arial" w:cs="Arial"/>
          <w:bCs/>
        </w:rPr>
        <w:t>Documentar el destino de las aportaciones</w:t>
      </w:r>
      <w:r>
        <w:rPr>
          <w:rFonts w:ascii="Arial" w:hAnsi="Arial" w:cs="Arial"/>
          <w:bCs/>
        </w:rPr>
        <w:t xml:space="preserve"> </w:t>
      </w:r>
      <w:r w:rsidRPr="00595F74">
        <w:rPr>
          <w:rFonts w:ascii="Arial" w:hAnsi="Arial" w:cs="Arial"/>
          <w:bCs/>
        </w:rPr>
        <w:t xml:space="preserve">por </w:t>
      </w:r>
      <w:r w:rsidR="00362DD1">
        <w:rPr>
          <w:rFonts w:ascii="Arial" w:hAnsi="Arial" w:cs="Arial"/>
          <w:bCs/>
        </w:rPr>
        <w:t>distribución</w:t>
      </w:r>
      <w:r w:rsidRPr="00595F74">
        <w:rPr>
          <w:rFonts w:ascii="Arial" w:hAnsi="Arial" w:cs="Arial"/>
          <w:bCs/>
        </w:rPr>
        <w:t xml:space="preserve"> geográfica</w:t>
      </w:r>
      <w:r w:rsidR="00362DD1">
        <w:rPr>
          <w:rFonts w:ascii="Arial" w:hAnsi="Arial" w:cs="Arial"/>
          <w:bCs/>
        </w:rPr>
        <w:t xml:space="preserve"> a nivel de municipio incluyendo el nivel educativo correspondiente.</w:t>
      </w:r>
    </w:p>
    <w:bookmarkEnd w:id="43"/>
    <w:p w14:paraId="6199D98B" w14:textId="64F34974" w:rsidR="00BD324F" w:rsidRPr="00362DD1" w:rsidRDefault="009A4774" w:rsidP="001F6C3E">
      <w:pPr>
        <w:pStyle w:val="Prrafodelista"/>
        <w:numPr>
          <w:ilvl w:val="0"/>
          <w:numId w:val="26"/>
        </w:numPr>
        <w:spacing w:after="120"/>
        <w:ind w:left="284" w:right="87" w:hanging="284"/>
        <w:jc w:val="both"/>
        <w:rPr>
          <w:rFonts w:ascii="Arial" w:hAnsi="Arial" w:cs="Arial"/>
          <w:bCs/>
        </w:rPr>
      </w:pPr>
      <w:r>
        <w:rPr>
          <w:rFonts w:ascii="Arial" w:hAnsi="Arial" w:cs="Arial"/>
          <w:bCs/>
        </w:rPr>
        <w:t>Revisar la información proporcionada por plazas, ya que de acuerdo al análisis de la información publicada trimestralmente en el portal de la SEP</w:t>
      </w:r>
      <w:r>
        <w:rPr>
          <w:rStyle w:val="Refdenotaalpie"/>
          <w:rFonts w:ascii="Arial" w:hAnsi="Arial" w:cs="Arial"/>
          <w:bCs/>
        </w:rPr>
        <w:footnoteReference w:id="2"/>
      </w:r>
      <w:r>
        <w:rPr>
          <w:rFonts w:ascii="Arial" w:hAnsi="Arial" w:cs="Arial"/>
          <w:bCs/>
        </w:rPr>
        <w:t xml:space="preserve"> referente a las </w:t>
      </w:r>
      <w:r w:rsidRPr="00C816B9">
        <w:rPr>
          <w:rFonts w:ascii="Arial" w:hAnsi="Arial" w:cs="Arial"/>
          <w:bCs/>
          <w:i/>
          <w:iCs/>
        </w:rPr>
        <w:t>Plazas Docentes, Administrativas y Directivas</w:t>
      </w:r>
      <w:r>
        <w:rPr>
          <w:rFonts w:ascii="Arial" w:hAnsi="Arial" w:cs="Arial"/>
          <w:bCs/>
        </w:rPr>
        <w:t xml:space="preserve"> durante el ejercicio 2020, se identificó una diferencia de $46,924.23 en el importe total.</w:t>
      </w:r>
    </w:p>
    <w:p w14:paraId="663B9850" w14:textId="77777777" w:rsidR="00BD324F" w:rsidRDefault="00BD324F" w:rsidP="00BD324F">
      <w:pPr>
        <w:rPr>
          <w:rFonts w:ascii="Arial" w:hAnsi="Arial" w:cs="Arial"/>
          <w:bCs/>
        </w:rPr>
      </w:pPr>
      <w:r>
        <w:rPr>
          <w:rFonts w:ascii="Arial" w:hAnsi="Arial" w:cs="Arial"/>
          <w:bCs/>
        </w:rPr>
        <w:br w:type="page"/>
      </w:r>
    </w:p>
    <w:p w14:paraId="174F27B5" w14:textId="5FE2AE74" w:rsidR="00BD324F" w:rsidRPr="004E0C9A" w:rsidRDefault="00BD324F" w:rsidP="00320B5C">
      <w:pPr>
        <w:pStyle w:val="Prrafodelista"/>
        <w:numPr>
          <w:ilvl w:val="0"/>
          <w:numId w:val="6"/>
        </w:numPr>
        <w:spacing w:line="240" w:lineRule="auto"/>
        <w:ind w:left="426"/>
        <w:jc w:val="both"/>
        <w:rPr>
          <w:rFonts w:ascii="Arial" w:hAnsi="Arial" w:cs="Arial"/>
          <w:b/>
          <w:spacing w:val="-1"/>
        </w:rPr>
      </w:pPr>
      <w:r w:rsidRPr="004E0C9A">
        <w:rPr>
          <w:rFonts w:ascii="Arial" w:hAnsi="Arial" w:cs="Arial"/>
          <w:b/>
          <w:spacing w:val="-1"/>
        </w:rPr>
        <w:lastRenderedPageBreak/>
        <w:t xml:space="preserve">De acuerdo con la LCF, las aportaciones se destinan al pago de servicios personales y gastos de operación exclusivamente relacionados con las atribuciones de las autoridades educativas locales, ¿cuáles son las </w:t>
      </w:r>
      <w:bookmarkStart w:id="44" w:name="_Hlk89341489"/>
      <w:r w:rsidRPr="004E0C9A">
        <w:rPr>
          <w:rFonts w:ascii="Arial" w:hAnsi="Arial" w:cs="Arial"/>
          <w:b/>
          <w:spacing w:val="-1"/>
        </w:rPr>
        <w:t>fuentes de financiamiento concurrentes en la entidad para el cumplimiento de sus atribuciones</w:t>
      </w:r>
      <w:bookmarkEnd w:id="44"/>
      <w:r w:rsidRPr="004E0C9A">
        <w:rPr>
          <w:rFonts w:ascii="Arial" w:hAnsi="Arial" w:cs="Arial"/>
          <w:b/>
          <w:spacing w:val="-1"/>
        </w:rPr>
        <w:t>? Las fuentes de financiamiento pueden ser:</w:t>
      </w:r>
    </w:p>
    <w:p w14:paraId="52B2FAC8" w14:textId="77777777" w:rsidR="00BD324F" w:rsidRPr="001E40EF" w:rsidRDefault="00BD324F" w:rsidP="00BD324F">
      <w:pPr>
        <w:pStyle w:val="Prrafodelista"/>
        <w:ind w:left="426" w:right="49"/>
        <w:rPr>
          <w:rFonts w:ascii="Arial" w:hAnsi="Arial" w:cs="Arial"/>
          <w:b/>
          <w:color w:val="4472C4" w:themeColor="accent1"/>
          <w:spacing w:val="-1"/>
        </w:rPr>
      </w:pPr>
    </w:p>
    <w:p w14:paraId="374BB50E" w14:textId="77777777" w:rsidR="00BD324F" w:rsidRPr="0080352B" w:rsidRDefault="00BD324F" w:rsidP="00320B5C">
      <w:pPr>
        <w:pStyle w:val="Prrafodelista"/>
        <w:numPr>
          <w:ilvl w:val="0"/>
          <w:numId w:val="10"/>
        </w:numPr>
        <w:rPr>
          <w:rFonts w:ascii="Arial" w:hAnsi="Arial" w:cs="Arial"/>
          <w:b/>
          <w:spacing w:val="-1"/>
        </w:rPr>
      </w:pPr>
      <w:r w:rsidRPr="0080352B">
        <w:rPr>
          <w:rFonts w:ascii="Arial" w:hAnsi="Arial" w:cs="Arial"/>
          <w:b/>
          <w:spacing w:val="-1"/>
        </w:rPr>
        <w:t>Recursos federales provenientes de fondos o programas federales, y convenios de descentralización</w:t>
      </w:r>
    </w:p>
    <w:p w14:paraId="6E6DB13A" w14:textId="77777777" w:rsidR="00BD324F" w:rsidRPr="0080352B" w:rsidRDefault="00BD324F" w:rsidP="00320B5C">
      <w:pPr>
        <w:pStyle w:val="Prrafodelista"/>
        <w:numPr>
          <w:ilvl w:val="0"/>
          <w:numId w:val="10"/>
        </w:numPr>
        <w:rPr>
          <w:rFonts w:ascii="Arial" w:hAnsi="Arial" w:cs="Arial"/>
          <w:b/>
          <w:spacing w:val="-1"/>
        </w:rPr>
      </w:pPr>
      <w:r w:rsidRPr="0080352B">
        <w:rPr>
          <w:rFonts w:ascii="Arial" w:hAnsi="Arial" w:cs="Arial"/>
          <w:b/>
          <w:spacing w:val="-1"/>
        </w:rPr>
        <w:t>Recursos estatales</w:t>
      </w:r>
    </w:p>
    <w:p w14:paraId="0134E16E" w14:textId="79D35A75" w:rsidR="00BD324F" w:rsidRDefault="00BD324F" w:rsidP="00320B5C">
      <w:pPr>
        <w:pStyle w:val="Prrafodelista"/>
        <w:numPr>
          <w:ilvl w:val="0"/>
          <w:numId w:val="10"/>
        </w:numPr>
        <w:rPr>
          <w:rFonts w:ascii="Arial" w:hAnsi="Arial" w:cs="Arial"/>
          <w:b/>
          <w:spacing w:val="-1"/>
        </w:rPr>
      </w:pPr>
      <w:r w:rsidRPr="0080352B">
        <w:rPr>
          <w:rFonts w:ascii="Arial" w:hAnsi="Arial" w:cs="Arial"/>
          <w:b/>
          <w:spacing w:val="-1"/>
        </w:rPr>
        <w:t>Otros recursos</w:t>
      </w:r>
    </w:p>
    <w:p w14:paraId="3C422CEC" w14:textId="4763FC3D" w:rsidR="00EA5C77" w:rsidRPr="00690806" w:rsidRDefault="00690806" w:rsidP="00AB28F5">
      <w:pPr>
        <w:rPr>
          <w:rFonts w:ascii="Arial" w:hAnsi="Arial" w:cs="Arial"/>
          <w:b/>
          <w:color w:val="006666"/>
          <w:spacing w:val="-1"/>
        </w:rPr>
      </w:pPr>
      <w:r w:rsidRPr="00690806">
        <w:rPr>
          <w:rFonts w:ascii="Arial" w:hAnsi="Arial" w:cs="Arial"/>
          <w:b/>
          <w:color w:val="006666"/>
          <w:spacing w:val="-1"/>
        </w:rPr>
        <w:t>Respuesta:</w:t>
      </w:r>
    </w:p>
    <w:p w14:paraId="1F22AE95" w14:textId="2E3E67AE" w:rsidR="001244CE" w:rsidRDefault="00EA5C77" w:rsidP="00AB28F5">
      <w:pPr>
        <w:jc w:val="both"/>
        <w:rPr>
          <w:rFonts w:ascii="Arial" w:hAnsi="Arial" w:cs="Arial"/>
          <w:bCs/>
          <w:spacing w:val="-1"/>
        </w:rPr>
      </w:pPr>
      <w:r w:rsidRPr="00EA5C77">
        <w:rPr>
          <w:rFonts w:ascii="Arial" w:hAnsi="Arial" w:cs="Arial"/>
          <w:bCs/>
          <w:spacing w:val="-1"/>
        </w:rPr>
        <w:t xml:space="preserve">De acuerdo con la información presupuestal analizada, </w:t>
      </w:r>
      <w:r>
        <w:rPr>
          <w:rFonts w:ascii="Arial" w:hAnsi="Arial" w:cs="Arial"/>
          <w:bCs/>
          <w:spacing w:val="-1"/>
        </w:rPr>
        <w:t>se observ</w:t>
      </w:r>
      <w:r w:rsidR="00D80303">
        <w:rPr>
          <w:rFonts w:ascii="Arial" w:hAnsi="Arial" w:cs="Arial"/>
          <w:bCs/>
          <w:spacing w:val="-1"/>
        </w:rPr>
        <w:t>ó</w:t>
      </w:r>
      <w:r>
        <w:rPr>
          <w:rFonts w:ascii="Arial" w:hAnsi="Arial" w:cs="Arial"/>
          <w:bCs/>
          <w:spacing w:val="-1"/>
        </w:rPr>
        <w:t xml:space="preserve"> que</w:t>
      </w:r>
      <w:r w:rsidR="001244CE">
        <w:rPr>
          <w:rFonts w:ascii="Arial" w:hAnsi="Arial" w:cs="Arial"/>
          <w:bCs/>
          <w:spacing w:val="-1"/>
        </w:rPr>
        <w:t xml:space="preserve"> de</w:t>
      </w:r>
      <w:r>
        <w:rPr>
          <w:rFonts w:ascii="Arial" w:hAnsi="Arial" w:cs="Arial"/>
          <w:bCs/>
          <w:spacing w:val="-1"/>
        </w:rPr>
        <w:t xml:space="preserve"> las fuentes concurrentes en la entidad para el</w:t>
      </w:r>
      <w:r w:rsidR="001244CE">
        <w:rPr>
          <w:rFonts w:ascii="Arial" w:hAnsi="Arial" w:cs="Arial"/>
          <w:bCs/>
          <w:spacing w:val="-1"/>
        </w:rPr>
        <w:t xml:space="preserve"> cumplimiento de las atribuciones </w:t>
      </w:r>
      <w:r w:rsidR="00DA41CF" w:rsidRPr="00DA41CF">
        <w:rPr>
          <w:rFonts w:ascii="Arial" w:hAnsi="Arial" w:cs="Arial"/>
          <w:bCs/>
          <w:spacing w:val="-1"/>
        </w:rPr>
        <w:t>del IEEPO</w:t>
      </w:r>
      <w:r w:rsidR="000B2F6D">
        <w:rPr>
          <w:rFonts w:ascii="Arial" w:hAnsi="Arial" w:cs="Arial"/>
          <w:bCs/>
          <w:spacing w:val="-1"/>
        </w:rPr>
        <w:t>,</w:t>
      </w:r>
      <w:r w:rsidR="00DA41CF" w:rsidRPr="00DA41CF">
        <w:rPr>
          <w:rFonts w:ascii="Arial" w:hAnsi="Arial" w:cs="Arial"/>
          <w:bCs/>
          <w:spacing w:val="-1"/>
        </w:rPr>
        <w:t xml:space="preserve"> </w:t>
      </w:r>
      <w:r w:rsidR="00447ECF">
        <w:rPr>
          <w:rFonts w:ascii="Arial" w:hAnsi="Arial" w:cs="Arial"/>
          <w:bCs/>
          <w:spacing w:val="-1"/>
        </w:rPr>
        <w:t>considerando únicamente el presupuesto de lo ejercido mediante los capítulos 1000 servicios personales, 2000 materiales y suministros y 3000 servicios generales</w:t>
      </w:r>
      <w:r w:rsidR="000B2F6D">
        <w:rPr>
          <w:rFonts w:ascii="Arial" w:hAnsi="Arial" w:cs="Arial"/>
          <w:bCs/>
          <w:spacing w:val="-1"/>
        </w:rPr>
        <w:t>,</w:t>
      </w:r>
      <w:r w:rsidR="00447ECF">
        <w:rPr>
          <w:rFonts w:ascii="Arial" w:hAnsi="Arial" w:cs="Arial"/>
          <w:bCs/>
          <w:spacing w:val="-1"/>
        </w:rPr>
        <w:t xml:space="preserve"> </w:t>
      </w:r>
      <w:r w:rsidR="00DA41CF" w:rsidRPr="00DA41CF">
        <w:rPr>
          <w:rFonts w:ascii="Arial" w:hAnsi="Arial" w:cs="Arial"/>
          <w:bCs/>
          <w:spacing w:val="-1"/>
        </w:rPr>
        <w:t>vinculadas a los servicios personales</w:t>
      </w:r>
      <w:r w:rsidR="006D7D1F">
        <w:rPr>
          <w:rFonts w:ascii="Arial" w:hAnsi="Arial" w:cs="Arial"/>
          <w:bCs/>
          <w:spacing w:val="-1"/>
        </w:rPr>
        <w:t xml:space="preserve"> </w:t>
      </w:r>
      <w:r w:rsidR="00DA41CF" w:rsidRPr="00DA41CF">
        <w:rPr>
          <w:rFonts w:ascii="Arial" w:hAnsi="Arial" w:cs="Arial"/>
          <w:bCs/>
          <w:spacing w:val="-1"/>
        </w:rPr>
        <w:t>y gastos de operación</w:t>
      </w:r>
      <w:r w:rsidR="006D7D1F">
        <w:rPr>
          <w:rFonts w:ascii="Arial" w:hAnsi="Arial" w:cs="Arial"/>
          <w:bCs/>
          <w:spacing w:val="-1"/>
        </w:rPr>
        <w:t xml:space="preserve"> </w:t>
      </w:r>
      <w:r w:rsidR="001244CE">
        <w:rPr>
          <w:rFonts w:ascii="Arial" w:hAnsi="Arial" w:cs="Arial"/>
          <w:bCs/>
          <w:spacing w:val="-1"/>
        </w:rPr>
        <w:t>el 99.1</w:t>
      </w:r>
      <w:r w:rsidR="00107329">
        <w:rPr>
          <w:rFonts w:ascii="Arial" w:hAnsi="Arial" w:cs="Arial"/>
          <w:bCs/>
          <w:spacing w:val="-1"/>
        </w:rPr>
        <w:t>3</w:t>
      </w:r>
      <w:r w:rsidR="001244CE">
        <w:rPr>
          <w:rFonts w:ascii="Arial" w:hAnsi="Arial" w:cs="Arial"/>
          <w:bCs/>
          <w:spacing w:val="-1"/>
        </w:rPr>
        <w:t>% de los recursos corresponden al orden federal, mientras que solo el 0.</w:t>
      </w:r>
      <w:r w:rsidR="00107329">
        <w:rPr>
          <w:rFonts w:ascii="Arial" w:hAnsi="Arial" w:cs="Arial"/>
          <w:bCs/>
          <w:spacing w:val="-1"/>
        </w:rPr>
        <w:t>87</w:t>
      </w:r>
      <w:r w:rsidR="001244CE">
        <w:rPr>
          <w:rFonts w:ascii="Arial" w:hAnsi="Arial" w:cs="Arial"/>
          <w:bCs/>
          <w:spacing w:val="-1"/>
        </w:rPr>
        <w:t>% son de origen estatal.</w:t>
      </w:r>
    </w:p>
    <w:p w14:paraId="2F1A655D" w14:textId="25A0EAEB" w:rsidR="002D4DA5" w:rsidRPr="00433977" w:rsidRDefault="002D4DA5" w:rsidP="00AB28F5">
      <w:pPr>
        <w:pStyle w:val="Epgrafe"/>
        <w:spacing w:after="0"/>
        <w:jc w:val="center"/>
        <w:rPr>
          <w:rFonts w:ascii="Arial" w:hAnsi="Arial" w:cs="Arial"/>
          <w:color w:val="auto"/>
          <w:spacing w:val="-1"/>
          <w:sz w:val="22"/>
          <w:szCs w:val="22"/>
        </w:rPr>
      </w:pPr>
      <w:bookmarkStart w:id="45" w:name="_Toc91712020"/>
      <w:bookmarkStart w:id="46" w:name="_Toc92269870"/>
      <w:r w:rsidRPr="002D4DA5">
        <w:rPr>
          <w:rFonts w:ascii="Arial" w:hAnsi="Arial" w:cs="Arial"/>
          <w:b/>
          <w:bCs/>
          <w:color w:val="auto"/>
          <w:sz w:val="22"/>
          <w:szCs w:val="22"/>
        </w:rPr>
        <w:t xml:space="preserve">Gráfico </w:t>
      </w:r>
      <w:r w:rsidRPr="002D4DA5">
        <w:rPr>
          <w:rFonts w:ascii="Arial" w:hAnsi="Arial" w:cs="Arial"/>
          <w:b/>
          <w:bCs/>
          <w:color w:val="auto"/>
          <w:sz w:val="22"/>
          <w:szCs w:val="22"/>
        </w:rPr>
        <w:fldChar w:fldCharType="begin"/>
      </w:r>
      <w:r w:rsidRPr="002D4DA5">
        <w:rPr>
          <w:rFonts w:ascii="Arial" w:hAnsi="Arial" w:cs="Arial"/>
          <w:b/>
          <w:bCs/>
          <w:color w:val="auto"/>
          <w:sz w:val="22"/>
          <w:szCs w:val="22"/>
        </w:rPr>
        <w:instrText xml:space="preserve"> SEQ Gráfico \* ARABIC </w:instrText>
      </w:r>
      <w:r w:rsidRPr="002D4DA5">
        <w:rPr>
          <w:rFonts w:ascii="Arial" w:hAnsi="Arial" w:cs="Arial"/>
          <w:b/>
          <w:bCs/>
          <w:color w:val="auto"/>
          <w:sz w:val="22"/>
          <w:szCs w:val="22"/>
        </w:rPr>
        <w:fldChar w:fldCharType="separate"/>
      </w:r>
      <w:r w:rsidR="00F11343">
        <w:rPr>
          <w:rFonts w:ascii="Arial" w:hAnsi="Arial" w:cs="Arial"/>
          <w:b/>
          <w:bCs/>
          <w:noProof/>
          <w:color w:val="auto"/>
          <w:sz w:val="22"/>
          <w:szCs w:val="22"/>
        </w:rPr>
        <w:t>3</w:t>
      </w:r>
      <w:r w:rsidRPr="002D4DA5">
        <w:rPr>
          <w:rFonts w:ascii="Arial" w:hAnsi="Arial" w:cs="Arial"/>
          <w:b/>
          <w:bCs/>
          <w:color w:val="auto"/>
          <w:sz w:val="22"/>
          <w:szCs w:val="22"/>
        </w:rPr>
        <w:fldChar w:fldCharType="end"/>
      </w:r>
      <w:r>
        <w:rPr>
          <w:rFonts w:ascii="Arial" w:hAnsi="Arial" w:cs="Arial"/>
          <w:b/>
          <w:bCs/>
          <w:color w:val="auto"/>
          <w:sz w:val="22"/>
          <w:szCs w:val="22"/>
        </w:rPr>
        <w:t xml:space="preserve">: </w:t>
      </w:r>
      <w:r w:rsidR="00433977" w:rsidRPr="00433977">
        <w:rPr>
          <w:rFonts w:ascii="Arial" w:hAnsi="Arial" w:cs="Arial"/>
          <w:color w:val="auto"/>
          <w:sz w:val="22"/>
          <w:szCs w:val="22"/>
        </w:rPr>
        <w:t xml:space="preserve">Distribución del presupuesto concurrente </w:t>
      </w:r>
      <w:r w:rsidR="002469D6">
        <w:rPr>
          <w:rFonts w:ascii="Arial" w:hAnsi="Arial" w:cs="Arial"/>
          <w:color w:val="auto"/>
          <w:sz w:val="22"/>
          <w:szCs w:val="22"/>
        </w:rPr>
        <w:t>por origen del recurso</w:t>
      </w:r>
      <w:bookmarkEnd w:id="45"/>
      <w:bookmarkEnd w:id="46"/>
    </w:p>
    <w:p w14:paraId="0D6F1D3F" w14:textId="2EAAA915" w:rsidR="001244CE" w:rsidRDefault="002D4DA5" w:rsidP="00AB28F5">
      <w:pPr>
        <w:jc w:val="center"/>
        <w:rPr>
          <w:rFonts w:ascii="Arial" w:hAnsi="Arial" w:cs="Arial"/>
          <w:bCs/>
          <w:spacing w:val="-1"/>
        </w:rPr>
      </w:pPr>
      <w:r>
        <w:rPr>
          <w:noProof/>
          <w:lang w:val="es-ES" w:eastAsia="es-ES"/>
        </w:rPr>
        <w:drawing>
          <wp:inline distT="0" distB="0" distL="0" distR="0" wp14:anchorId="6425613E" wp14:editId="7881C0AF">
            <wp:extent cx="3860800" cy="2125133"/>
            <wp:effectExtent l="0" t="0" r="6350" b="8890"/>
            <wp:docPr id="11" name="Gráfico 1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5571958-BE10-48E4-B57F-8DFA1029EB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A445A43" w14:textId="56D360B2" w:rsidR="002D4DA5" w:rsidRDefault="002D4DA5" w:rsidP="00AB28F5">
      <w:pPr>
        <w:spacing w:after="120"/>
        <w:ind w:right="1183"/>
        <w:jc w:val="both"/>
        <w:rPr>
          <w:rFonts w:ascii="Arial" w:eastAsiaTheme="majorEastAsia" w:hAnsi="Arial" w:cs="Arial"/>
          <w:color w:val="808080" w:themeColor="background1" w:themeShade="80"/>
          <w:sz w:val="18"/>
          <w:szCs w:val="18"/>
        </w:rPr>
      </w:pPr>
      <w:r w:rsidRPr="006C2BAA">
        <w:rPr>
          <w:rFonts w:ascii="Arial" w:eastAsiaTheme="majorEastAsia" w:hAnsi="Arial" w:cs="Arial"/>
          <w:color w:val="808080" w:themeColor="background1" w:themeShade="80"/>
          <w:sz w:val="18"/>
          <w:szCs w:val="18"/>
        </w:rPr>
        <w:t xml:space="preserve">Fuente: </w:t>
      </w:r>
      <w:r w:rsidRPr="00BF5E67">
        <w:rPr>
          <w:rFonts w:ascii="Arial" w:eastAsiaTheme="majorEastAsia" w:hAnsi="Arial" w:cs="Arial"/>
          <w:color w:val="808080" w:themeColor="background1" w:themeShade="80"/>
          <w:sz w:val="18"/>
          <w:szCs w:val="18"/>
        </w:rPr>
        <w:t>Elaboración propia a partir de</w:t>
      </w:r>
      <w:r>
        <w:rPr>
          <w:rFonts w:ascii="Arial" w:eastAsiaTheme="majorEastAsia" w:hAnsi="Arial" w:cs="Arial"/>
          <w:color w:val="808080" w:themeColor="background1" w:themeShade="80"/>
          <w:sz w:val="18"/>
          <w:szCs w:val="18"/>
        </w:rPr>
        <w:t>l análisis del reporte presupuestal 2020 por capítulo del gasto y fuente de financiamiento</w:t>
      </w:r>
      <w:r w:rsidR="00433977">
        <w:rPr>
          <w:rFonts w:ascii="Arial" w:eastAsiaTheme="majorEastAsia" w:hAnsi="Arial" w:cs="Arial"/>
          <w:color w:val="808080" w:themeColor="background1" w:themeShade="80"/>
          <w:sz w:val="18"/>
          <w:szCs w:val="18"/>
        </w:rPr>
        <w:t>,</w:t>
      </w:r>
      <w:r>
        <w:rPr>
          <w:rFonts w:ascii="Arial" w:eastAsiaTheme="majorEastAsia" w:hAnsi="Arial" w:cs="Arial"/>
          <w:color w:val="808080" w:themeColor="background1" w:themeShade="80"/>
          <w:sz w:val="18"/>
          <w:szCs w:val="18"/>
        </w:rPr>
        <w:t xml:space="preserve"> proporcionado por la Dirección Financiera del IEEPO.</w:t>
      </w:r>
    </w:p>
    <w:p w14:paraId="20544317" w14:textId="77777777" w:rsidR="00ED14E7" w:rsidRDefault="00ED14E7" w:rsidP="00AB28F5">
      <w:pPr>
        <w:jc w:val="both"/>
        <w:rPr>
          <w:rFonts w:ascii="Arial" w:hAnsi="Arial" w:cs="Arial"/>
          <w:bCs/>
          <w:spacing w:val="-1"/>
        </w:rPr>
      </w:pPr>
    </w:p>
    <w:p w14:paraId="3BC6196E" w14:textId="0ABBBB46" w:rsidR="001D468F" w:rsidRDefault="00433977" w:rsidP="00AB28F5">
      <w:pPr>
        <w:jc w:val="both"/>
        <w:rPr>
          <w:rFonts w:ascii="Arial" w:hAnsi="Arial" w:cs="Arial"/>
          <w:bCs/>
          <w:spacing w:val="-1"/>
        </w:rPr>
      </w:pPr>
      <w:r w:rsidRPr="00433977">
        <w:rPr>
          <w:rFonts w:ascii="Arial" w:hAnsi="Arial" w:cs="Arial"/>
          <w:bCs/>
          <w:spacing w:val="-1"/>
        </w:rPr>
        <w:t>Los recursos correspondientes al FONE 2020 en</w:t>
      </w:r>
      <w:r w:rsidR="00FC64F6">
        <w:rPr>
          <w:rFonts w:ascii="Arial" w:hAnsi="Arial" w:cs="Arial"/>
          <w:bCs/>
          <w:spacing w:val="-1"/>
        </w:rPr>
        <w:t xml:space="preserve"> la entidad</w:t>
      </w:r>
      <w:r w:rsidRPr="00433977">
        <w:rPr>
          <w:rFonts w:ascii="Arial" w:hAnsi="Arial" w:cs="Arial"/>
          <w:bCs/>
          <w:spacing w:val="-1"/>
        </w:rPr>
        <w:t>, estuvieron destinados a los capítulos de gasto establecidos en la LCF, el monto de dichos recursos ejercidos fue de $</w:t>
      </w:r>
      <w:r w:rsidR="00FC64F6" w:rsidRPr="00FC64F6">
        <w:rPr>
          <w:rFonts w:ascii="Arial" w:hAnsi="Arial" w:cs="Arial"/>
          <w:bCs/>
          <w:spacing w:val="-1"/>
        </w:rPr>
        <w:t>24,250,652,676.00</w:t>
      </w:r>
      <w:r w:rsidR="00FC64F6">
        <w:rPr>
          <w:rFonts w:ascii="Arial" w:hAnsi="Arial" w:cs="Arial"/>
          <w:bCs/>
          <w:spacing w:val="-1"/>
        </w:rPr>
        <w:t xml:space="preserve"> en donde por medio del capítulo 1000 se ejercieron </w:t>
      </w:r>
      <w:r w:rsidR="00FC64F6" w:rsidRPr="00FC64F6">
        <w:rPr>
          <w:rFonts w:ascii="Arial" w:hAnsi="Arial" w:cs="Arial"/>
          <w:bCs/>
          <w:spacing w:val="-1"/>
        </w:rPr>
        <w:t>23,572,237,181.00</w:t>
      </w:r>
      <w:r w:rsidR="00FC64F6">
        <w:rPr>
          <w:rFonts w:ascii="Arial" w:hAnsi="Arial" w:cs="Arial"/>
          <w:bCs/>
          <w:spacing w:val="-1"/>
        </w:rPr>
        <w:t xml:space="preserve">, en el capítulo 2000 </w:t>
      </w:r>
      <w:r w:rsidR="00AE2473">
        <w:rPr>
          <w:rFonts w:ascii="Arial" w:hAnsi="Arial" w:cs="Arial"/>
          <w:bCs/>
          <w:spacing w:val="-1"/>
        </w:rPr>
        <w:t>$</w:t>
      </w:r>
      <w:r w:rsidR="00AE2473" w:rsidRPr="00AE2473">
        <w:rPr>
          <w:rFonts w:ascii="Arial" w:hAnsi="Arial" w:cs="Arial"/>
          <w:bCs/>
          <w:spacing w:val="-1"/>
        </w:rPr>
        <w:t>124,055,785.21</w:t>
      </w:r>
      <w:r w:rsidR="00AE2473">
        <w:rPr>
          <w:rFonts w:ascii="Arial" w:hAnsi="Arial" w:cs="Arial"/>
          <w:bCs/>
          <w:spacing w:val="-1"/>
        </w:rPr>
        <w:t xml:space="preserve"> </w:t>
      </w:r>
      <w:r w:rsidRPr="00433977">
        <w:rPr>
          <w:rFonts w:ascii="Arial" w:hAnsi="Arial" w:cs="Arial"/>
          <w:bCs/>
          <w:spacing w:val="-1"/>
        </w:rPr>
        <w:t xml:space="preserve">y </w:t>
      </w:r>
      <w:r w:rsidR="00AE2473">
        <w:rPr>
          <w:rFonts w:ascii="Arial" w:hAnsi="Arial" w:cs="Arial"/>
          <w:bCs/>
          <w:spacing w:val="-1"/>
        </w:rPr>
        <w:t xml:space="preserve">en el capítulo </w:t>
      </w:r>
      <w:r w:rsidRPr="00433977">
        <w:rPr>
          <w:rFonts w:ascii="Arial" w:hAnsi="Arial" w:cs="Arial"/>
          <w:bCs/>
          <w:spacing w:val="-1"/>
        </w:rPr>
        <w:t>3000</w:t>
      </w:r>
      <w:r w:rsidR="00AE2473">
        <w:rPr>
          <w:rFonts w:ascii="Arial" w:hAnsi="Arial" w:cs="Arial"/>
          <w:bCs/>
          <w:spacing w:val="-1"/>
        </w:rPr>
        <w:t xml:space="preserve"> se ejercieron </w:t>
      </w:r>
      <w:r w:rsidR="00AE2473" w:rsidRPr="00AE2473">
        <w:rPr>
          <w:rFonts w:ascii="Arial" w:hAnsi="Arial" w:cs="Arial"/>
          <w:bCs/>
          <w:spacing w:val="-1"/>
        </w:rPr>
        <w:t>554,359,709.79</w:t>
      </w:r>
      <w:r w:rsidRPr="00433977">
        <w:rPr>
          <w:rFonts w:ascii="Arial" w:hAnsi="Arial" w:cs="Arial"/>
          <w:bCs/>
          <w:spacing w:val="-1"/>
        </w:rPr>
        <w:t xml:space="preserve">. En ese aspecto, el monto total de los recursos concurrentes </w:t>
      </w:r>
      <w:r w:rsidR="00AE2473">
        <w:rPr>
          <w:rFonts w:ascii="Arial" w:hAnsi="Arial" w:cs="Arial"/>
          <w:bCs/>
          <w:spacing w:val="-1"/>
        </w:rPr>
        <w:t xml:space="preserve">en </w:t>
      </w:r>
      <w:r w:rsidRPr="00433977">
        <w:rPr>
          <w:rFonts w:ascii="Arial" w:hAnsi="Arial" w:cs="Arial"/>
          <w:bCs/>
          <w:spacing w:val="-1"/>
        </w:rPr>
        <w:t xml:space="preserve">la entidad fue </w:t>
      </w:r>
      <w:r w:rsidR="00AE2473">
        <w:rPr>
          <w:rFonts w:ascii="Arial" w:hAnsi="Arial" w:cs="Arial"/>
          <w:bCs/>
          <w:spacing w:val="-1"/>
        </w:rPr>
        <w:t xml:space="preserve">de </w:t>
      </w:r>
      <w:r w:rsidR="00AE2473" w:rsidRPr="00AE2473">
        <w:rPr>
          <w:rFonts w:ascii="Arial" w:hAnsi="Arial" w:cs="Arial"/>
          <w:bCs/>
          <w:spacing w:val="-1"/>
        </w:rPr>
        <w:t>25,481,391,252.55</w:t>
      </w:r>
      <w:r w:rsidRPr="00433977">
        <w:rPr>
          <w:rFonts w:ascii="Arial" w:hAnsi="Arial" w:cs="Arial"/>
          <w:bCs/>
          <w:spacing w:val="-1"/>
        </w:rPr>
        <w:t xml:space="preserve"> de los cuales el </w:t>
      </w:r>
      <w:r w:rsidR="00AE2473">
        <w:rPr>
          <w:rFonts w:ascii="Arial" w:hAnsi="Arial" w:cs="Arial"/>
          <w:bCs/>
          <w:spacing w:val="-1"/>
        </w:rPr>
        <w:t>95.</w:t>
      </w:r>
      <w:r w:rsidR="00A53ED3">
        <w:rPr>
          <w:rFonts w:ascii="Arial" w:hAnsi="Arial" w:cs="Arial"/>
          <w:bCs/>
          <w:spacing w:val="-1"/>
        </w:rPr>
        <w:t>17</w:t>
      </w:r>
      <w:r w:rsidRPr="00433977">
        <w:rPr>
          <w:rFonts w:ascii="Arial" w:hAnsi="Arial" w:cs="Arial"/>
          <w:bCs/>
          <w:spacing w:val="-1"/>
        </w:rPr>
        <w:t>% pertenecieron a recursos FONE, siendo esta fuent</w:t>
      </w:r>
      <w:r w:rsidR="00AE2473">
        <w:rPr>
          <w:rFonts w:ascii="Arial" w:hAnsi="Arial" w:cs="Arial"/>
          <w:bCs/>
          <w:spacing w:val="-1"/>
        </w:rPr>
        <w:t>e</w:t>
      </w:r>
      <w:r w:rsidRPr="00433977">
        <w:rPr>
          <w:rFonts w:ascii="Arial" w:hAnsi="Arial" w:cs="Arial"/>
          <w:bCs/>
          <w:spacing w:val="-1"/>
        </w:rPr>
        <w:t xml:space="preserve"> </w:t>
      </w:r>
      <w:r w:rsidR="00ED14E7">
        <w:rPr>
          <w:rFonts w:ascii="Arial" w:hAnsi="Arial" w:cs="Arial"/>
          <w:bCs/>
          <w:spacing w:val="-1"/>
        </w:rPr>
        <w:t xml:space="preserve">de </w:t>
      </w:r>
      <w:r w:rsidRPr="00433977">
        <w:rPr>
          <w:rFonts w:ascii="Arial" w:hAnsi="Arial" w:cs="Arial"/>
          <w:bCs/>
          <w:spacing w:val="-1"/>
        </w:rPr>
        <w:t xml:space="preserve">financiamiento el principal recurso destinado para afrontar las </w:t>
      </w:r>
      <w:bookmarkStart w:id="47" w:name="_Hlk90507011"/>
      <w:r w:rsidRPr="00433977">
        <w:rPr>
          <w:rFonts w:ascii="Arial" w:hAnsi="Arial" w:cs="Arial"/>
          <w:bCs/>
          <w:spacing w:val="-1"/>
        </w:rPr>
        <w:t>atribuciones vinculadas a los servicios personales y gastos de operación</w:t>
      </w:r>
      <w:bookmarkEnd w:id="47"/>
      <w:r w:rsidRPr="00433977">
        <w:rPr>
          <w:rFonts w:ascii="Arial" w:hAnsi="Arial" w:cs="Arial"/>
          <w:bCs/>
          <w:spacing w:val="-1"/>
        </w:rPr>
        <w:t>.</w:t>
      </w:r>
    </w:p>
    <w:p w14:paraId="6591F4B7" w14:textId="2BBE9029" w:rsidR="00ED14E7" w:rsidRDefault="00ED14E7" w:rsidP="00AB28F5">
      <w:pPr>
        <w:jc w:val="both"/>
        <w:rPr>
          <w:rFonts w:ascii="Arial" w:hAnsi="Arial" w:cs="Arial"/>
          <w:bCs/>
          <w:spacing w:val="-1"/>
        </w:rPr>
      </w:pPr>
      <w:r w:rsidRPr="00ED14E7">
        <w:rPr>
          <w:rFonts w:ascii="Arial" w:hAnsi="Arial" w:cs="Arial"/>
          <w:bCs/>
          <w:spacing w:val="-1"/>
        </w:rPr>
        <w:t xml:space="preserve">Sobre los recursos concurrentes que ejerció </w:t>
      </w:r>
      <w:r>
        <w:rPr>
          <w:rFonts w:ascii="Arial" w:hAnsi="Arial" w:cs="Arial"/>
          <w:bCs/>
          <w:spacing w:val="-1"/>
        </w:rPr>
        <w:t>el IEEPO</w:t>
      </w:r>
      <w:r w:rsidRPr="00ED14E7">
        <w:rPr>
          <w:rFonts w:ascii="Arial" w:hAnsi="Arial" w:cs="Arial"/>
          <w:bCs/>
          <w:spacing w:val="-1"/>
        </w:rPr>
        <w:t xml:space="preserve"> durante 2020, </w:t>
      </w:r>
      <w:r w:rsidR="00A53ED3">
        <w:rPr>
          <w:rFonts w:ascii="Arial" w:hAnsi="Arial" w:cs="Arial"/>
          <w:bCs/>
          <w:spacing w:val="-1"/>
        </w:rPr>
        <w:t>4.83</w:t>
      </w:r>
      <w:r w:rsidRPr="00ED14E7">
        <w:rPr>
          <w:rFonts w:ascii="Arial" w:hAnsi="Arial" w:cs="Arial"/>
          <w:bCs/>
          <w:spacing w:val="-1"/>
        </w:rPr>
        <w:t>%</w:t>
      </w:r>
      <w:r>
        <w:rPr>
          <w:rFonts w:ascii="Arial" w:hAnsi="Arial" w:cs="Arial"/>
          <w:bCs/>
          <w:spacing w:val="-1"/>
        </w:rPr>
        <w:t xml:space="preserve"> </w:t>
      </w:r>
      <w:r w:rsidRPr="00ED14E7">
        <w:rPr>
          <w:rFonts w:ascii="Arial" w:hAnsi="Arial" w:cs="Arial"/>
          <w:bCs/>
          <w:spacing w:val="-1"/>
        </w:rPr>
        <w:t>correspondieron a otras fuentes de financiamiento distintas al FONE, mientras que, en el</w:t>
      </w:r>
      <w:r>
        <w:rPr>
          <w:rFonts w:ascii="Arial" w:hAnsi="Arial" w:cs="Arial"/>
          <w:bCs/>
          <w:spacing w:val="-1"/>
        </w:rPr>
        <w:t xml:space="preserve"> </w:t>
      </w:r>
      <w:r w:rsidRPr="00ED14E7">
        <w:rPr>
          <w:rFonts w:ascii="Arial" w:hAnsi="Arial" w:cs="Arial"/>
          <w:bCs/>
          <w:spacing w:val="-1"/>
        </w:rPr>
        <w:t>marco de las aportaciones Federales concurrentes</w:t>
      </w:r>
      <w:r w:rsidR="00A53ED3">
        <w:rPr>
          <w:rFonts w:ascii="Arial" w:hAnsi="Arial" w:cs="Arial"/>
          <w:bCs/>
          <w:spacing w:val="-1"/>
        </w:rPr>
        <w:t xml:space="preserve"> al</w:t>
      </w:r>
      <w:r w:rsidRPr="00ED14E7">
        <w:rPr>
          <w:rFonts w:ascii="Arial" w:hAnsi="Arial" w:cs="Arial"/>
          <w:bCs/>
          <w:spacing w:val="-1"/>
        </w:rPr>
        <w:t xml:space="preserve"> FONE correspondió </w:t>
      </w:r>
      <w:r w:rsidR="00FA169A">
        <w:rPr>
          <w:rFonts w:ascii="Arial" w:hAnsi="Arial" w:cs="Arial"/>
          <w:bCs/>
          <w:spacing w:val="-1"/>
        </w:rPr>
        <w:t>e</w:t>
      </w:r>
      <w:r w:rsidRPr="00ED14E7">
        <w:rPr>
          <w:rFonts w:ascii="Arial" w:hAnsi="Arial" w:cs="Arial"/>
          <w:bCs/>
          <w:spacing w:val="-1"/>
        </w:rPr>
        <w:t xml:space="preserve">l </w:t>
      </w:r>
      <w:r w:rsidR="00FA169A">
        <w:rPr>
          <w:rFonts w:ascii="Arial" w:hAnsi="Arial" w:cs="Arial"/>
          <w:bCs/>
          <w:spacing w:val="-1"/>
        </w:rPr>
        <w:t>95.17</w:t>
      </w:r>
      <w:r w:rsidRPr="00ED14E7">
        <w:rPr>
          <w:rFonts w:ascii="Arial" w:hAnsi="Arial" w:cs="Arial"/>
          <w:bCs/>
          <w:spacing w:val="-1"/>
        </w:rPr>
        <w:t xml:space="preserve">% del </w:t>
      </w:r>
      <w:r w:rsidRPr="00ED14E7">
        <w:rPr>
          <w:rFonts w:ascii="Arial" w:hAnsi="Arial" w:cs="Arial"/>
          <w:bCs/>
          <w:spacing w:val="-1"/>
        </w:rPr>
        <w:lastRenderedPageBreak/>
        <w:t>total de los recursos ejercidos</w:t>
      </w:r>
      <w:r>
        <w:rPr>
          <w:rFonts w:ascii="Arial" w:hAnsi="Arial" w:cs="Arial"/>
          <w:bCs/>
          <w:spacing w:val="-1"/>
        </w:rPr>
        <w:t xml:space="preserve"> </w:t>
      </w:r>
      <w:r w:rsidRPr="00ED14E7">
        <w:rPr>
          <w:rFonts w:ascii="Arial" w:hAnsi="Arial" w:cs="Arial"/>
          <w:bCs/>
          <w:spacing w:val="-1"/>
        </w:rPr>
        <w:t>durante el ejercicio fiscal. Estos aspectos revelan la importancia del Fondo en el marco del</w:t>
      </w:r>
      <w:r>
        <w:rPr>
          <w:rFonts w:ascii="Arial" w:hAnsi="Arial" w:cs="Arial"/>
          <w:bCs/>
          <w:spacing w:val="-1"/>
        </w:rPr>
        <w:t xml:space="preserve"> </w:t>
      </w:r>
      <w:r w:rsidRPr="00ED14E7">
        <w:rPr>
          <w:rFonts w:ascii="Arial" w:hAnsi="Arial" w:cs="Arial"/>
          <w:bCs/>
          <w:spacing w:val="-1"/>
        </w:rPr>
        <w:t>cumplimiento de las atribuciones de</w:t>
      </w:r>
      <w:r w:rsidR="00FA169A">
        <w:rPr>
          <w:rFonts w:ascii="Arial" w:hAnsi="Arial" w:cs="Arial"/>
          <w:bCs/>
          <w:spacing w:val="-1"/>
        </w:rPr>
        <w:t xml:space="preserve">l IEEPO </w:t>
      </w:r>
      <w:r w:rsidRPr="00ED14E7">
        <w:rPr>
          <w:rFonts w:ascii="Arial" w:hAnsi="Arial" w:cs="Arial"/>
          <w:bCs/>
          <w:spacing w:val="-1"/>
        </w:rPr>
        <w:t>en la entidad</w:t>
      </w:r>
      <w:r w:rsidR="00C51EBE">
        <w:rPr>
          <w:rFonts w:ascii="Arial" w:hAnsi="Arial" w:cs="Arial"/>
          <w:bCs/>
          <w:spacing w:val="-1"/>
        </w:rPr>
        <w:t xml:space="preserve"> </w:t>
      </w:r>
      <w:r w:rsidR="00AD639D">
        <w:rPr>
          <w:rFonts w:ascii="Arial" w:hAnsi="Arial" w:cs="Arial"/>
          <w:bCs/>
          <w:spacing w:val="-1"/>
        </w:rPr>
        <w:t>para</w:t>
      </w:r>
      <w:r w:rsidR="00C51EBE">
        <w:rPr>
          <w:rFonts w:ascii="Arial" w:hAnsi="Arial" w:cs="Arial"/>
          <w:bCs/>
          <w:spacing w:val="-1"/>
        </w:rPr>
        <w:t xml:space="preserve"> cubrir las necesidades del estado en materia de educación básica y normal</w:t>
      </w:r>
      <w:r w:rsidRPr="00ED14E7">
        <w:rPr>
          <w:rFonts w:ascii="Arial" w:hAnsi="Arial" w:cs="Arial"/>
          <w:bCs/>
          <w:spacing w:val="-1"/>
        </w:rPr>
        <w:t>.</w:t>
      </w:r>
    </w:p>
    <w:p w14:paraId="6264DFFC" w14:textId="344B59C4" w:rsidR="002469D6" w:rsidRPr="002469D6" w:rsidRDefault="002469D6" w:rsidP="00AB28F5">
      <w:pPr>
        <w:pStyle w:val="Epgrafe"/>
        <w:spacing w:after="0"/>
        <w:jc w:val="center"/>
        <w:rPr>
          <w:rFonts w:ascii="Arial" w:hAnsi="Arial" w:cs="Arial"/>
          <w:color w:val="auto"/>
          <w:spacing w:val="-1"/>
          <w:sz w:val="22"/>
          <w:szCs w:val="22"/>
        </w:rPr>
      </w:pPr>
      <w:bookmarkStart w:id="48" w:name="_Toc91712021"/>
      <w:bookmarkStart w:id="49" w:name="_Toc92269871"/>
      <w:r w:rsidRPr="002469D6">
        <w:rPr>
          <w:rFonts w:ascii="Arial" w:hAnsi="Arial" w:cs="Arial"/>
          <w:b/>
          <w:bCs/>
          <w:color w:val="auto"/>
          <w:sz w:val="22"/>
          <w:szCs w:val="22"/>
        </w:rPr>
        <w:t xml:space="preserve">Gráfico </w:t>
      </w:r>
      <w:r w:rsidRPr="002469D6">
        <w:rPr>
          <w:rFonts w:ascii="Arial" w:hAnsi="Arial" w:cs="Arial"/>
          <w:b/>
          <w:bCs/>
          <w:color w:val="auto"/>
          <w:sz w:val="22"/>
          <w:szCs w:val="22"/>
        </w:rPr>
        <w:fldChar w:fldCharType="begin"/>
      </w:r>
      <w:r w:rsidRPr="002469D6">
        <w:rPr>
          <w:rFonts w:ascii="Arial" w:hAnsi="Arial" w:cs="Arial"/>
          <w:b/>
          <w:bCs/>
          <w:color w:val="auto"/>
          <w:sz w:val="22"/>
          <w:szCs w:val="22"/>
        </w:rPr>
        <w:instrText xml:space="preserve"> SEQ Gráfico \* ARABIC </w:instrText>
      </w:r>
      <w:r w:rsidRPr="002469D6">
        <w:rPr>
          <w:rFonts w:ascii="Arial" w:hAnsi="Arial" w:cs="Arial"/>
          <w:b/>
          <w:bCs/>
          <w:color w:val="auto"/>
          <w:sz w:val="22"/>
          <w:szCs w:val="22"/>
        </w:rPr>
        <w:fldChar w:fldCharType="separate"/>
      </w:r>
      <w:r w:rsidR="00F11343">
        <w:rPr>
          <w:rFonts w:ascii="Arial" w:hAnsi="Arial" w:cs="Arial"/>
          <w:b/>
          <w:bCs/>
          <w:noProof/>
          <w:color w:val="auto"/>
          <w:sz w:val="22"/>
          <w:szCs w:val="22"/>
        </w:rPr>
        <w:t>4</w:t>
      </w:r>
      <w:r w:rsidRPr="002469D6">
        <w:rPr>
          <w:rFonts w:ascii="Arial" w:hAnsi="Arial" w:cs="Arial"/>
          <w:b/>
          <w:bCs/>
          <w:color w:val="auto"/>
          <w:sz w:val="22"/>
          <w:szCs w:val="22"/>
        </w:rPr>
        <w:fldChar w:fldCharType="end"/>
      </w:r>
      <w:r>
        <w:rPr>
          <w:rFonts w:ascii="Arial" w:hAnsi="Arial" w:cs="Arial"/>
          <w:b/>
          <w:bCs/>
          <w:color w:val="auto"/>
          <w:sz w:val="22"/>
          <w:szCs w:val="22"/>
        </w:rPr>
        <w:t>:</w:t>
      </w:r>
      <w:r>
        <w:rPr>
          <w:rFonts w:ascii="Arial" w:hAnsi="Arial" w:cs="Arial"/>
          <w:color w:val="auto"/>
          <w:sz w:val="22"/>
          <w:szCs w:val="22"/>
        </w:rPr>
        <w:t xml:space="preserve"> </w:t>
      </w:r>
      <w:r w:rsidRPr="002469D6">
        <w:rPr>
          <w:rFonts w:ascii="Arial" w:hAnsi="Arial" w:cs="Arial"/>
          <w:color w:val="auto"/>
          <w:sz w:val="22"/>
          <w:szCs w:val="22"/>
        </w:rPr>
        <w:t xml:space="preserve">Proporción de recursos concurrentes ejercidos </w:t>
      </w:r>
      <w:r>
        <w:rPr>
          <w:rFonts w:ascii="Arial" w:hAnsi="Arial" w:cs="Arial"/>
          <w:color w:val="auto"/>
          <w:sz w:val="22"/>
          <w:szCs w:val="22"/>
        </w:rPr>
        <w:t xml:space="preserve">en </w:t>
      </w:r>
      <w:r w:rsidRPr="002469D6">
        <w:rPr>
          <w:rFonts w:ascii="Arial" w:hAnsi="Arial" w:cs="Arial"/>
          <w:color w:val="auto"/>
          <w:sz w:val="22"/>
          <w:szCs w:val="22"/>
        </w:rPr>
        <w:t>2020</w:t>
      </w:r>
      <w:bookmarkEnd w:id="48"/>
      <w:bookmarkEnd w:id="49"/>
    </w:p>
    <w:p w14:paraId="1ABF9D59" w14:textId="4D40132D" w:rsidR="002469D6" w:rsidRPr="00ED14E7" w:rsidRDefault="002469D6" w:rsidP="00AB28F5">
      <w:pPr>
        <w:jc w:val="center"/>
        <w:rPr>
          <w:rFonts w:ascii="Arial" w:hAnsi="Arial" w:cs="Arial"/>
          <w:bCs/>
          <w:spacing w:val="-1"/>
        </w:rPr>
      </w:pPr>
      <w:r>
        <w:rPr>
          <w:noProof/>
          <w:lang w:val="es-ES" w:eastAsia="es-ES"/>
        </w:rPr>
        <w:drawing>
          <wp:inline distT="0" distB="0" distL="0" distR="0" wp14:anchorId="2E2C8422" wp14:editId="2F485B15">
            <wp:extent cx="4157134" cy="2480734"/>
            <wp:effectExtent l="0" t="0" r="15240" b="15240"/>
            <wp:docPr id="12" name="Gráfico 1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BEBB807-71D0-4367-8328-BC5DF1386E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541BEED" w14:textId="58E37DF0" w:rsidR="002469D6" w:rsidRDefault="002469D6" w:rsidP="00AB28F5">
      <w:pPr>
        <w:spacing w:after="120"/>
        <w:ind w:right="1183"/>
        <w:jc w:val="both"/>
        <w:rPr>
          <w:rFonts w:ascii="Arial" w:eastAsiaTheme="majorEastAsia" w:hAnsi="Arial" w:cs="Arial"/>
          <w:color w:val="808080" w:themeColor="background1" w:themeShade="80"/>
          <w:sz w:val="18"/>
          <w:szCs w:val="18"/>
        </w:rPr>
      </w:pPr>
      <w:r w:rsidRPr="006C2BAA">
        <w:rPr>
          <w:rFonts w:ascii="Arial" w:eastAsiaTheme="majorEastAsia" w:hAnsi="Arial" w:cs="Arial"/>
          <w:color w:val="808080" w:themeColor="background1" w:themeShade="80"/>
          <w:sz w:val="18"/>
          <w:szCs w:val="18"/>
        </w:rPr>
        <w:t xml:space="preserve">Fuente: </w:t>
      </w:r>
      <w:r w:rsidRPr="00BF5E67">
        <w:rPr>
          <w:rFonts w:ascii="Arial" w:eastAsiaTheme="majorEastAsia" w:hAnsi="Arial" w:cs="Arial"/>
          <w:color w:val="808080" w:themeColor="background1" w:themeShade="80"/>
          <w:sz w:val="18"/>
          <w:szCs w:val="18"/>
        </w:rPr>
        <w:t>Elaboración propia a partir de</w:t>
      </w:r>
      <w:r>
        <w:rPr>
          <w:rFonts w:ascii="Arial" w:eastAsiaTheme="majorEastAsia" w:hAnsi="Arial" w:cs="Arial"/>
          <w:color w:val="808080" w:themeColor="background1" w:themeShade="80"/>
          <w:sz w:val="18"/>
          <w:szCs w:val="18"/>
        </w:rPr>
        <w:t>l análisis del reporte presupuestal 2020 por capítulo del gasto y fuente de financiamiento, proporcionado por la Dirección Financiera del IEEPO.</w:t>
      </w:r>
    </w:p>
    <w:p w14:paraId="2A634A5D" w14:textId="77777777" w:rsidR="00821763" w:rsidRDefault="00821763" w:rsidP="00AB28F5">
      <w:pPr>
        <w:spacing w:after="120"/>
        <w:ind w:right="1183"/>
        <w:jc w:val="both"/>
        <w:rPr>
          <w:rFonts w:ascii="Arial" w:eastAsiaTheme="majorEastAsia" w:hAnsi="Arial" w:cs="Arial"/>
          <w:color w:val="808080" w:themeColor="background1" w:themeShade="80"/>
          <w:sz w:val="18"/>
          <w:szCs w:val="18"/>
        </w:rPr>
      </w:pPr>
    </w:p>
    <w:p w14:paraId="1018BEED" w14:textId="6F82D71C" w:rsidR="00260E2A" w:rsidRDefault="00D5024B" w:rsidP="00AB28F5">
      <w:pPr>
        <w:jc w:val="both"/>
        <w:rPr>
          <w:rFonts w:ascii="Arial" w:hAnsi="Arial" w:cs="Arial"/>
          <w:bCs/>
          <w:spacing w:val="-1"/>
        </w:rPr>
      </w:pPr>
      <w:r w:rsidRPr="00821763">
        <w:rPr>
          <w:rFonts w:ascii="Arial" w:hAnsi="Arial" w:cs="Arial"/>
          <w:bCs/>
          <w:spacing w:val="-1"/>
        </w:rPr>
        <w:t xml:space="preserve">Para </w:t>
      </w:r>
      <w:r w:rsidR="00821763" w:rsidRPr="00821763">
        <w:rPr>
          <w:rFonts w:ascii="Arial" w:hAnsi="Arial" w:cs="Arial"/>
          <w:bCs/>
          <w:spacing w:val="-1"/>
        </w:rPr>
        <w:t>conocer</w:t>
      </w:r>
      <w:r w:rsidRPr="00821763">
        <w:rPr>
          <w:rFonts w:ascii="Arial" w:hAnsi="Arial" w:cs="Arial"/>
          <w:bCs/>
          <w:spacing w:val="-1"/>
        </w:rPr>
        <w:t xml:space="preserve"> el detalle </w:t>
      </w:r>
      <w:r w:rsidR="00821763" w:rsidRPr="00821763">
        <w:rPr>
          <w:rFonts w:ascii="Arial" w:hAnsi="Arial" w:cs="Arial"/>
          <w:bCs/>
          <w:spacing w:val="-1"/>
        </w:rPr>
        <w:t>de las fuentes de financiamiento concurrentes para las atribuciones vinculadas a los servicios personales y gastos de operación durante el ejercicio 2020 ver el</w:t>
      </w:r>
      <w:r w:rsidRPr="00821763">
        <w:rPr>
          <w:rFonts w:ascii="Arial" w:hAnsi="Arial" w:cs="Arial"/>
          <w:bCs/>
          <w:spacing w:val="-1"/>
        </w:rPr>
        <w:t xml:space="preserve"> </w:t>
      </w:r>
      <w:r w:rsidRPr="000B2F6D">
        <w:rPr>
          <w:rFonts w:ascii="Arial" w:hAnsi="Arial" w:cs="Arial"/>
          <w:b/>
          <w:spacing w:val="-1"/>
        </w:rPr>
        <w:t>Anexo 2</w:t>
      </w:r>
      <w:r w:rsidR="00821763" w:rsidRPr="00821763">
        <w:rPr>
          <w:rFonts w:ascii="Arial" w:hAnsi="Arial" w:cs="Arial"/>
          <w:bCs/>
          <w:spacing w:val="-1"/>
        </w:rPr>
        <w:t>.</w:t>
      </w:r>
    </w:p>
    <w:p w14:paraId="09834A61" w14:textId="77777777" w:rsidR="00260E2A" w:rsidRDefault="00260E2A" w:rsidP="00AB28F5">
      <w:pPr>
        <w:jc w:val="both"/>
        <w:rPr>
          <w:rFonts w:ascii="Arial" w:hAnsi="Arial" w:cs="Arial"/>
          <w:bCs/>
          <w:spacing w:val="-1"/>
        </w:rPr>
      </w:pPr>
    </w:p>
    <w:p w14:paraId="46CF6167" w14:textId="77777777" w:rsidR="00260E2A" w:rsidRPr="00827193" w:rsidRDefault="00260E2A" w:rsidP="00260E2A">
      <w:pPr>
        <w:spacing w:after="120"/>
        <w:ind w:right="87"/>
        <w:rPr>
          <w:rFonts w:ascii="Arial" w:hAnsi="Arial" w:cs="Arial"/>
          <w:b/>
          <w:color w:val="006666"/>
        </w:rPr>
      </w:pPr>
      <w:r w:rsidRPr="00827193">
        <w:rPr>
          <w:rFonts w:ascii="Arial" w:hAnsi="Arial" w:cs="Arial"/>
          <w:b/>
          <w:color w:val="006666"/>
        </w:rPr>
        <w:t>Aspecto Susceptible de Mejora:</w:t>
      </w:r>
    </w:p>
    <w:p w14:paraId="24845FAD" w14:textId="4A5F758D" w:rsidR="00BD324F" w:rsidRPr="00260E2A" w:rsidRDefault="00260E2A" w:rsidP="001F6C3E">
      <w:pPr>
        <w:pStyle w:val="Prrafodelista"/>
        <w:numPr>
          <w:ilvl w:val="0"/>
          <w:numId w:val="47"/>
        </w:numPr>
        <w:ind w:left="364"/>
        <w:jc w:val="both"/>
        <w:rPr>
          <w:rFonts w:ascii="Arial" w:hAnsi="Arial" w:cs="Arial"/>
          <w:bCs/>
          <w:spacing w:val="-1"/>
        </w:rPr>
      </w:pPr>
      <w:r w:rsidRPr="00260E2A">
        <w:rPr>
          <w:rFonts w:ascii="Arial" w:hAnsi="Arial" w:cs="Arial"/>
          <w:bCs/>
        </w:rPr>
        <w:t>No existe para este reactivo</w:t>
      </w:r>
      <w:r w:rsidR="00AD639D">
        <w:rPr>
          <w:rFonts w:ascii="Arial" w:hAnsi="Arial" w:cs="Arial"/>
          <w:bCs/>
        </w:rPr>
        <w:t>.</w:t>
      </w:r>
      <w:r w:rsidRPr="00260E2A">
        <w:rPr>
          <w:rFonts w:ascii="Arial" w:hAnsi="Arial" w:cs="Arial"/>
          <w:bCs/>
        </w:rPr>
        <w:t xml:space="preserve"> </w:t>
      </w:r>
      <w:r w:rsidR="00BD324F" w:rsidRPr="00260E2A">
        <w:rPr>
          <w:rFonts w:ascii="Arial" w:hAnsi="Arial" w:cs="Arial"/>
          <w:bCs/>
        </w:rPr>
        <w:br w:type="page"/>
      </w:r>
    </w:p>
    <w:p w14:paraId="05572427" w14:textId="396E371C" w:rsidR="00BD324F" w:rsidRPr="004E0C9A" w:rsidRDefault="00BD324F" w:rsidP="00320B5C">
      <w:pPr>
        <w:pStyle w:val="Prrafodelista"/>
        <w:numPr>
          <w:ilvl w:val="0"/>
          <w:numId w:val="6"/>
        </w:numPr>
        <w:spacing w:line="240" w:lineRule="auto"/>
        <w:ind w:left="426"/>
        <w:jc w:val="both"/>
        <w:rPr>
          <w:rFonts w:ascii="Arial" w:hAnsi="Arial" w:cs="Arial"/>
          <w:b/>
          <w:spacing w:val="-1"/>
        </w:rPr>
      </w:pPr>
      <w:r w:rsidRPr="004E0C9A">
        <w:rPr>
          <w:rFonts w:ascii="Arial" w:hAnsi="Arial" w:cs="Arial"/>
          <w:b/>
          <w:spacing w:val="-1"/>
        </w:rPr>
        <w:lastRenderedPageBreak/>
        <w:t>¿Cuáles fueron los programas presupuestarios, programas especiales o convenios a través de los cuáles se ejercieron los recursos del Fondo?</w:t>
      </w:r>
    </w:p>
    <w:p w14:paraId="5444F986" w14:textId="249CB986" w:rsidR="000276F0" w:rsidRDefault="000276F0" w:rsidP="004E0C9A">
      <w:pPr>
        <w:pStyle w:val="Prrafodelista"/>
        <w:spacing w:after="0" w:line="240" w:lineRule="auto"/>
        <w:ind w:left="426"/>
        <w:jc w:val="both"/>
        <w:rPr>
          <w:rFonts w:ascii="Arial" w:hAnsi="Arial" w:cs="Arial"/>
          <w:b/>
          <w:color w:val="4472C4" w:themeColor="accent1"/>
          <w:spacing w:val="-1"/>
        </w:rPr>
      </w:pPr>
    </w:p>
    <w:p w14:paraId="2B861702" w14:textId="409EFB92" w:rsidR="00690806" w:rsidRPr="00690806" w:rsidRDefault="00690806" w:rsidP="00AB28F5">
      <w:pPr>
        <w:pStyle w:val="Prrafodelista"/>
        <w:spacing w:after="0" w:line="240" w:lineRule="auto"/>
        <w:ind w:left="0"/>
        <w:jc w:val="both"/>
        <w:rPr>
          <w:rFonts w:ascii="Arial" w:hAnsi="Arial" w:cs="Arial"/>
          <w:b/>
          <w:color w:val="006666"/>
          <w:spacing w:val="-1"/>
        </w:rPr>
      </w:pPr>
      <w:r w:rsidRPr="00690806">
        <w:rPr>
          <w:rFonts w:ascii="Arial" w:hAnsi="Arial" w:cs="Arial"/>
          <w:b/>
          <w:color w:val="006666"/>
          <w:spacing w:val="-1"/>
        </w:rPr>
        <w:t>Respuesta:</w:t>
      </w:r>
    </w:p>
    <w:p w14:paraId="2E25EF80" w14:textId="77777777" w:rsidR="00690806" w:rsidRDefault="00690806" w:rsidP="00AB28F5">
      <w:pPr>
        <w:pStyle w:val="Prrafodelista"/>
        <w:spacing w:after="0" w:line="240" w:lineRule="auto"/>
        <w:ind w:left="0"/>
        <w:jc w:val="both"/>
        <w:rPr>
          <w:rFonts w:ascii="Arial" w:hAnsi="Arial" w:cs="Arial"/>
          <w:b/>
          <w:color w:val="4472C4" w:themeColor="accent1"/>
          <w:spacing w:val="-1"/>
        </w:rPr>
      </w:pPr>
    </w:p>
    <w:p w14:paraId="711896E7" w14:textId="7AFB7BCA" w:rsidR="000276F0" w:rsidRDefault="002C00FC" w:rsidP="00AB28F5">
      <w:pPr>
        <w:jc w:val="both"/>
        <w:rPr>
          <w:rFonts w:ascii="Arial" w:eastAsiaTheme="majorEastAsia" w:hAnsi="Arial" w:cs="Arial"/>
        </w:rPr>
      </w:pPr>
      <w:r>
        <w:rPr>
          <w:rFonts w:ascii="Arial" w:eastAsiaTheme="majorEastAsia" w:hAnsi="Arial" w:cs="Arial"/>
        </w:rPr>
        <w:t>E</w:t>
      </w:r>
      <w:r w:rsidR="000276F0">
        <w:rPr>
          <w:rFonts w:ascii="Arial" w:eastAsiaTheme="majorEastAsia" w:hAnsi="Arial" w:cs="Arial"/>
        </w:rPr>
        <w:t>l FONE en el estado de Oaxaca es un medio de financiamiento de recursos federales</w:t>
      </w:r>
      <w:r>
        <w:rPr>
          <w:rFonts w:ascii="Arial" w:eastAsiaTheme="majorEastAsia" w:hAnsi="Arial" w:cs="Arial"/>
        </w:rPr>
        <w:t xml:space="preserve">, el cual </w:t>
      </w:r>
      <w:r w:rsidR="000276F0">
        <w:rPr>
          <w:rFonts w:ascii="Arial" w:eastAsiaTheme="majorEastAsia" w:hAnsi="Arial" w:cs="Arial"/>
        </w:rPr>
        <w:t>se ejerce mediante tres programas presupuestarios estatales</w:t>
      </w:r>
      <w:r w:rsidR="00D92FB0">
        <w:rPr>
          <w:rFonts w:ascii="Arial" w:eastAsiaTheme="majorEastAsia" w:hAnsi="Arial" w:cs="Arial"/>
        </w:rPr>
        <w:t xml:space="preserve">, en la siguiente tabla se presentan los programas, el presupuesto ejercido y el porcentaje que corresponde del total de los recursos </w:t>
      </w:r>
      <w:r w:rsidR="00461AD3">
        <w:rPr>
          <w:rFonts w:ascii="Arial" w:eastAsiaTheme="majorEastAsia" w:hAnsi="Arial" w:cs="Arial"/>
        </w:rPr>
        <w:t>del FONE.</w:t>
      </w:r>
    </w:p>
    <w:p w14:paraId="55741707" w14:textId="0BC4A728" w:rsidR="00603F6A" w:rsidRPr="00603F6A" w:rsidRDefault="00603F6A" w:rsidP="00AB28F5">
      <w:pPr>
        <w:pStyle w:val="Epgrafe"/>
        <w:keepNext/>
        <w:spacing w:after="0"/>
        <w:jc w:val="center"/>
        <w:rPr>
          <w:rFonts w:ascii="Arial" w:hAnsi="Arial" w:cs="Arial"/>
          <w:color w:val="auto"/>
          <w:sz w:val="22"/>
          <w:szCs w:val="22"/>
        </w:rPr>
      </w:pPr>
      <w:bookmarkStart w:id="50" w:name="_Toc91712144"/>
      <w:bookmarkStart w:id="51" w:name="_Toc92269844"/>
      <w:r w:rsidRPr="00603F6A">
        <w:rPr>
          <w:rFonts w:ascii="Arial" w:hAnsi="Arial" w:cs="Arial"/>
          <w:b/>
          <w:bCs/>
          <w:color w:val="auto"/>
          <w:sz w:val="22"/>
          <w:szCs w:val="22"/>
        </w:rPr>
        <w:t xml:space="preserve">Tabla </w:t>
      </w:r>
      <w:r w:rsidRPr="00603F6A">
        <w:rPr>
          <w:rFonts w:ascii="Arial" w:hAnsi="Arial" w:cs="Arial"/>
          <w:b/>
          <w:bCs/>
          <w:color w:val="auto"/>
          <w:sz w:val="22"/>
          <w:szCs w:val="22"/>
        </w:rPr>
        <w:fldChar w:fldCharType="begin"/>
      </w:r>
      <w:r w:rsidRPr="00603F6A">
        <w:rPr>
          <w:rFonts w:ascii="Arial" w:hAnsi="Arial" w:cs="Arial"/>
          <w:b/>
          <w:bCs/>
          <w:color w:val="auto"/>
          <w:sz w:val="22"/>
          <w:szCs w:val="22"/>
        </w:rPr>
        <w:instrText xml:space="preserve"> SEQ Tabla \* ARABIC </w:instrText>
      </w:r>
      <w:r w:rsidRPr="00603F6A">
        <w:rPr>
          <w:rFonts w:ascii="Arial" w:hAnsi="Arial" w:cs="Arial"/>
          <w:b/>
          <w:bCs/>
          <w:color w:val="auto"/>
          <w:sz w:val="22"/>
          <w:szCs w:val="22"/>
        </w:rPr>
        <w:fldChar w:fldCharType="separate"/>
      </w:r>
      <w:r w:rsidR="00F11343">
        <w:rPr>
          <w:rFonts w:ascii="Arial" w:hAnsi="Arial" w:cs="Arial"/>
          <w:b/>
          <w:bCs/>
          <w:noProof/>
          <w:color w:val="auto"/>
          <w:sz w:val="22"/>
          <w:szCs w:val="22"/>
        </w:rPr>
        <w:t>8</w:t>
      </w:r>
      <w:r w:rsidRPr="00603F6A">
        <w:rPr>
          <w:rFonts w:ascii="Arial" w:hAnsi="Arial" w:cs="Arial"/>
          <w:b/>
          <w:bCs/>
          <w:color w:val="auto"/>
          <w:sz w:val="22"/>
          <w:szCs w:val="22"/>
        </w:rPr>
        <w:fldChar w:fldCharType="end"/>
      </w:r>
      <w:r w:rsidRPr="00603F6A">
        <w:rPr>
          <w:rFonts w:ascii="Arial" w:hAnsi="Arial" w:cs="Arial"/>
          <w:color w:val="auto"/>
          <w:sz w:val="22"/>
          <w:szCs w:val="22"/>
        </w:rPr>
        <w:t>:</w:t>
      </w:r>
      <w:r w:rsidR="009D0D79">
        <w:rPr>
          <w:rFonts w:ascii="Arial" w:hAnsi="Arial" w:cs="Arial"/>
          <w:color w:val="auto"/>
          <w:sz w:val="22"/>
          <w:szCs w:val="22"/>
        </w:rPr>
        <w:t xml:space="preserve"> P</w:t>
      </w:r>
      <w:r w:rsidRPr="00603F6A">
        <w:rPr>
          <w:rFonts w:ascii="Arial" w:hAnsi="Arial" w:cs="Arial"/>
          <w:color w:val="auto"/>
          <w:sz w:val="22"/>
          <w:szCs w:val="22"/>
        </w:rPr>
        <w:t>resupuesto ejercido FONE 2020 por programa presupuestario estatal</w:t>
      </w:r>
      <w:bookmarkEnd w:id="50"/>
      <w:bookmarkEnd w:id="51"/>
    </w:p>
    <w:tbl>
      <w:tblPr>
        <w:tblStyle w:val="Tablaconcuadrcula"/>
        <w:tblW w:w="0" w:type="auto"/>
        <w:jc w:val="center"/>
        <w:tblLook w:val="04A0" w:firstRow="1" w:lastRow="0" w:firstColumn="1" w:lastColumn="0" w:noHBand="0" w:noVBand="1"/>
      </w:tblPr>
      <w:tblGrid>
        <w:gridCol w:w="1244"/>
        <w:gridCol w:w="3222"/>
        <w:gridCol w:w="2052"/>
        <w:gridCol w:w="1415"/>
      </w:tblGrid>
      <w:tr w:rsidR="004C1B72" w:rsidRPr="004C1B72" w14:paraId="790D2082" w14:textId="77777777" w:rsidTr="00603F6A">
        <w:trPr>
          <w:trHeight w:val="536"/>
          <w:jc w:val="center"/>
        </w:trPr>
        <w:tc>
          <w:tcPr>
            <w:tcW w:w="1244" w:type="dxa"/>
            <w:shd w:val="clear" w:color="auto" w:fill="D9D9D9" w:themeFill="background1" w:themeFillShade="D9"/>
            <w:vAlign w:val="center"/>
          </w:tcPr>
          <w:p w14:paraId="78380965" w14:textId="6941DBE7" w:rsidR="004C1B72" w:rsidRPr="004C1B72" w:rsidRDefault="004C1B72" w:rsidP="00AB28F5">
            <w:pPr>
              <w:jc w:val="center"/>
              <w:rPr>
                <w:rFonts w:ascii="Arial" w:eastAsiaTheme="majorEastAsia" w:hAnsi="Arial" w:cs="Arial"/>
                <w:b/>
                <w:bCs/>
              </w:rPr>
            </w:pPr>
            <w:r w:rsidRPr="004C1B72">
              <w:rPr>
                <w:rFonts w:ascii="Arial" w:eastAsiaTheme="majorEastAsia" w:hAnsi="Arial" w:cs="Arial"/>
                <w:b/>
                <w:bCs/>
              </w:rPr>
              <w:t>Clave Programa</w:t>
            </w:r>
          </w:p>
        </w:tc>
        <w:tc>
          <w:tcPr>
            <w:tcW w:w="3222" w:type="dxa"/>
            <w:shd w:val="clear" w:color="auto" w:fill="D9D9D9" w:themeFill="background1" w:themeFillShade="D9"/>
            <w:vAlign w:val="center"/>
          </w:tcPr>
          <w:p w14:paraId="18CD5E15" w14:textId="75A31DE1" w:rsidR="004C1B72" w:rsidRPr="004C1B72" w:rsidRDefault="004C1B72" w:rsidP="00AB28F5">
            <w:pPr>
              <w:jc w:val="center"/>
              <w:rPr>
                <w:rFonts w:ascii="Arial" w:eastAsiaTheme="majorEastAsia" w:hAnsi="Arial" w:cs="Arial"/>
                <w:b/>
                <w:bCs/>
              </w:rPr>
            </w:pPr>
            <w:r w:rsidRPr="004C1B72">
              <w:rPr>
                <w:rFonts w:ascii="Arial" w:eastAsiaTheme="majorEastAsia" w:hAnsi="Arial" w:cs="Arial"/>
                <w:b/>
                <w:bCs/>
              </w:rPr>
              <w:t>Descripción</w:t>
            </w:r>
          </w:p>
        </w:tc>
        <w:tc>
          <w:tcPr>
            <w:tcW w:w="2052" w:type="dxa"/>
            <w:shd w:val="clear" w:color="auto" w:fill="D9D9D9" w:themeFill="background1" w:themeFillShade="D9"/>
            <w:vAlign w:val="center"/>
          </w:tcPr>
          <w:p w14:paraId="199EFECF" w14:textId="02302BD4" w:rsidR="004C1B72" w:rsidRPr="004C1B72" w:rsidRDefault="004C1B72" w:rsidP="00AB28F5">
            <w:pPr>
              <w:jc w:val="center"/>
              <w:rPr>
                <w:rFonts w:ascii="Arial" w:eastAsiaTheme="majorEastAsia" w:hAnsi="Arial" w:cs="Arial"/>
                <w:b/>
                <w:bCs/>
              </w:rPr>
            </w:pPr>
            <w:r w:rsidRPr="004C1B72">
              <w:rPr>
                <w:rFonts w:ascii="Arial" w:eastAsiaTheme="majorEastAsia" w:hAnsi="Arial" w:cs="Arial"/>
                <w:b/>
                <w:bCs/>
              </w:rPr>
              <w:t>Presupuesto ejercido</w:t>
            </w:r>
          </w:p>
        </w:tc>
        <w:tc>
          <w:tcPr>
            <w:tcW w:w="1415" w:type="dxa"/>
            <w:shd w:val="clear" w:color="auto" w:fill="D9D9D9" w:themeFill="background1" w:themeFillShade="D9"/>
            <w:vAlign w:val="center"/>
          </w:tcPr>
          <w:p w14:paraId="03A20100" w14:textId="2CC0838E" w:rsidR="004C1B72" w:rsidRPr="004C1B72" w:rsidRDefault="00677F5D" w:rsidP="00AB28F5">
            <w:pPr>
              <w:jc w:val="center"/>
              <w:rPr>
                <w:rFonts w:ascii="Arial" w:eastAsiaTheme="majorEastAsia" w:hAnsi="Arial" w:cs="Arial"/>
                <w:b/>
                <w:bCs/>
              </w:rPr>
            </w:pPr>
            <w:r>
              <w:rPr>
                <w:rFonts w:ascii="Arial" w:eastAsiaTheme="majorEastAsia" w:hAnsi="Arial" w:cs="Arial"/>
                <w:b/>
                <w:bCs/>
              </w:rPr>
              <w:t>Porcentaje</w:t>
            </w:r>
            <w:r w:rsidR="004C1B72" w:rsidRPr="004C1B72">
              <w:rPr>
                <w:rFonts w:ascii="Arial" w:eastAsiaTheme="majorEastAsia" w:hAnsi="Arial" w:cs="Arial"/>
                <w:b/>
                <w:bCs/>
              </w:rPr>
              <w:t xml:space="preserve"> del Fondo</w:t>
            </w:r>
          </w:p>
        </w:tc>
      </w:tr>
      <w:tr w:rsidR="004C1B72" w:rsidRPr="004C1B72" w14:paraId="26D3C2C5" w14:textId="77777777" w:rsidTr="009D0D79">
        <w:trPr>
          <w:trHeight w:val="320"/>
          <w:jc w:val="center"/>
        </w:trPr>
        <w:tc>
          <w:tcPr>
            <w:tcW w:w="1244" w:type="dxa"/>
            <w:vAlign w:val="center"/>
          </w:tcPr>
          <w:p w14:paraId="0BBEFE82" w14:textId="1A8B943C" w:rsidR="004C1B72" w:rsidRPr="004C1B72" w:rsidRDefault="004C1B72" w:rsidP="00AB28F5">
            <w:pPr>
              <w:jc w:val="center"/>
              <w:rPr>
                <w:rFonts w:ascii="Arial" w:eastAsiaTheme="majorEastAsia" w:hAnsi="Arial" w:cs="Arial"/>
              </w:rPr>
            </w:pPr>
            <w:r>
              <w:rPr>
                <w:rFonts w:ascii="Arial" w:eastAsiaTheme="majorEastAsia" w:hAnsi="Arial" w:cs="Arial"/>
              </w:rPr>
              <w:t>105</w:t>
            </w:r>
          </w:p>
        </w:tc>
        <w:tc>
          <w:tcPr>
            <w:tcW w:w="3222" w:type="dxa"/>
            <w:vAlign w:val="center"/>
          </w:tcPr>
          <w:p w14:paraId="39368650" w14:textId="4CB0E938" w:rsidR="004C1B72" w:rsidRPr="004C1B72" w:rsidRDefault="004C1B72" w:rsidP="00AB28F5">
            <w:pPr>
              <w:jc w:val="both"/>
              <w:rPr>
                <w:rFonts w:ascii="Arial" w:eastAsiaTheme="majorEastAsia" w:hAnsi="Arial" w:cs="Arial"/>
              </w:rPr>
            </w:pPr>
            <w:r w:rsidRPr="004C1B72">
              <w:rPr>
                <w:rFonts w:ascii="Arial" w:eastAsiaTheme="majorEastAsia" w:hAnsi="Arial" w:cs="Arial"/>
              </w:rPr>
              <w:t>Educación Básica Incluyente</w:t>
            </w:r>
          </w:p>
        </w:tc>
        <w:tc>
          <w:tcPr>
            <w:tcW w:w="2052" w:type="dxa"/>
            <w:vAlign w:val="center"/>
          </w:tcPr>
          <w:p w14:paraId="7BCB70AB" w14:textId="4F59FC0A" w:rsidR="004C1B72" w:rsidRPr="004C1B72" w:rsidRDefault="00677F5D" w:rsidP="00AB28F5">
            <w:pPr>
              <w:jc w:val="right"/>
              <w:rPr>
                <w:rFonts w:ascii="Arial" w:eastAsiaTheme="majorEastAsia" w:hAnsi="Arial" w:cs="Arial"/>
              </w:rPr>
            </w:pPr>
            <w:r w:rsidRPr="00677F5D">
              <w:rPr>
                <w:rFonts w:ascii="Arial" w:eastAsiaTheme="majorEastAsia" w:hAnsi="Arial" w:cs="Arial"/>
              </w:rPr>
              <w:t>22,455,178,381.01</w:t>
            </w:r>
          </w:p>
        </w:tc>
        <w:tc>
          <w:tcPr>
            <w:tcW w:w="1415" w:type="dxa"/>
            <w:vAlign w:val="center"/>
          </w:tcPr>
          <w:p w14:paraId="46AE4682" w14:textId="6577FAD8" w:rsidR="004C1B72" w:rsidRPr="004C1B72" w:rsidRDefault="00677F5D" w:rsidP="00AB28F5">
            <w:pPr>
              <w:jc w:val="center"/>
              <w:rPr>
                <w:rFonts w:ascii="Arial" w:eastAsiaTheme="majorEastAsia" w:hAnsi="Arial" w:cs="Arial"/>
              </w:rPr>
            </w:pPr>
            <w:r>
              <w:rPr>
                <w:rFonts w:ascii="Arial" w:eastAsiaTheme="majorEastAsia" w:hAnsi="Arial" w:cs="Arial"/>
              </w:rPr>
              <w:t>92.60%</w:t>
            </w:r>
          </w:p>
        </w:tc>
      </w:tr>
      <w:tr w:rsidR="004C1B72" w:rsidRPr="004C1B72" w14:paraId="455CE2C6" w14:textId="77777777" w:rsidTr="00603F6A">
        <w:trPr>
          <w:trHeight w:val="536"/>
          <w:jc w:val="center"/>
        </w:trPr>
        <w:tc>
          <w:tcPr>
            <w:tcW w:w="1244" w:type="dxa"/>
            <w:vAlign w:val="center"/>
          </w:tcPr>
          <w:p w14:paraId="1D6C88CA" w14:textId="7154584B" w:rsidR="004C1B72" w:rsidRDefault="004C1B72" w:rsidP="00AB28F5">
            <w:pPr>
              <w:jc w:val="center"/>
              <w:rPr>
                <w:rFonts w:ascii="Arial" w:eastAsiaTheme="majorEastAsia" w:hAnsi="Arial" w:cs="Arial"/>
              </w:rPr>
            </w:pPr>
            <w:r>
              <w:rPr>
                <w:rFonts w:ascii="Arial" w:eastAsiaTheme="majorEastAsia" w:hAnsi="Arial" w:cs="Arial"/>
              </w:rPr>
              <w:t>183</w:t>
            </w:r>
          </w:p>
        </w:tc>
        <w:tc>
          <w:tcPr>
            <w:tcW w:w="3222" w:type="dxa"/>
            <w:vAlign w:val="center"/>
          </w:tcPr>
          <w:p w14:paraId="67C86DBE" w14:textId="3EE52B09" w:rsidR="004C1B72" w:rsidRPr="004C1B72" w:rsidRDefault="004C1B72" w:rsidP="00AB28F5">
            <w:pPr>
              <w:jc w:val="both"/>
              <w:rPr>
                <w:rFonts w:ascii="Arial" w:eastAsiaTheme="majorEastAsia" w:hAnsi="Arial" w:cs="Arial"/>
              </w:rPr>
            </w:pPr>
            <w:r w:rsidRPr="004C1B72">
              <w:rPr>
                <w:rFonts w:ascii="Arial" w:eastAsiaTheme="majorEastAsia" w:hAnsi="Arial" w:cs="Arial"/>
              </w:rPr>
              <w:t>Formación y Desarrollo Profesional Docente</w:t>
            </w:r>
          </w:p>
        </w:tc>
        <w:tc>
          <w:tcPr>
            <w:tcW w:w="2052" w:type="dxa"/>
            <w:vAlign w:val="center"/>
          </w:tcPr>
          <w:p w14:paraId="0F27135A" w14:textId="17ABEE01" w:rsidR="004C1B72" w:rsidRPr="004C1B72" w:rsidRDefault="00677F5D" w:rsidP="00AB28F5">
            <w:pPr>
              <w:jc w:val="right"/>
              <w:rPr>
                <w:rFonts w:ascii="Arial" w:eastAsiaTheme="majorEastAsia" w:hAnsi="Arial" w:cs="Arial"/>
              </w:rPr>
            </w:pPr>
            <w:r w:rsidRPr="00677F5D">
              <w:rPr>
                <w:rFonts w:ascii="Arial" w:eastAsiaTheme="majorEastAsia" w:hAnsi="Arial" w:cs="Arial"/>
              </w:rPr>
              <w:t>446,803,488.97</w:t>
            </w:r>
          </w:p>
        </w:tc>
        <w:tc>
          <w:tcPr>
            <w:tcW w:w="1415" w:type="dxa"/>
            <w:vAlign w:val="center"/>
          </w:tcPr>
          <w:p w14:paraId="691E2ACD" w14:textId="13D5F8DF" w:rsidR="004C1B72" w:rsidRPr="004C1B72" w:rsidRDefault="00677F5D" w:rsidP="00AB28F5">
            <w:pPr>
              <w:jc w:val="center"/>
              <w:rPr>
                <w:rFonts w:ascii="Arial" w:eastAsiaTheme="majorEastAsia" w:hAnsi="Arial" w:cs="Arial"/>
              </w:rPr>
            </w:pPr>
            <w:r>
              <w:rPr>
                <w:rFonts w:ascii="Arial" w:eastAsiaTheme="majorEastAsia" w:hAnsi="Arial" w:cs="Arial"/>
              </w:rPr>
              <w:t>1.84%</w:t>
            </w:r>
          </w:p>
        </w:tc>
      </w:tr>
      <w:tr w:rsidR="004C1B72" w:rsidRPr="004C1B72" w14:paraId="345E633D" w14:textId="77777777" w:rsidTr="00603F6A">
        <w:trPr>
          <w:trHeight w:val="536"/>
          <w:jc w:val="center"/>
        </w:trPr>
        <w:tc>
          <w:tcPr>
            <w:tcW w:w="1244" w:type="dxa"/>
            <w:vAlign w:val="center"/>
          </w:tcPr>
          <w:p w14:paraId="4856314A" w14:textId="42BAB7DB" w:rsidR="004C1B72" w:rsidRDefault="004C1B72" w:rsidP="00AB28F5">
            <w:pPr>
              <w:jc w:val="center"/>
              <w:rPr>
                <w:rFonts w:ascii="Arial" w:eastAsiaTheme="majorEastAsia" w:hAnsi="Arial" w:cs="Arial"/>
              </w:rPr>
            </w:pPr>
            <w:r>
              <w:rPr>
                <w:rFonts w:ascii="Arial" w:eastAsiaTheme="majorEastAsia" w:hAnsi="Arial" w:cs="Arial"/>
              </w:rPr>
              <w:t>184</w:t>
            </w:r>
          </w:p>
        </w:tc>
        <w:tc>
          <w:tcPr>
            <w:tcW w:w="3222" w:type="dxa"/>
            <w:vAlign w:val="center"/>
          </w:tcPr>
          <w:p w14:paraId="2DADC1C5" w14:textId="4FF7E413" w:rsidR="004C1B72" w:rsidRPr="004C1B72" w:rsidRDefault="004C1B72" w:rsidP="00AB28F5">
            <w:pPr>
              <w:jc w:val="both"/>
              <w:rPr>
                <w:rFonts w:ascii="Arial" w:eastAsiaTheme="majorEastAsia" w:hAnsi="Arial" w:cs="Arial"/>
              </w:rPr>
            </w:pPr>
            <w:r w:rsidRPr="004C1B72">
              <w:rPr>
                <w:rFonts w:ascii="Arial" w:eastAsiaTheme="majorEastAsia" w:hAnsi="Arial" w:cs="Arial"/>
              </w:rPr>
              <w:t>Administración Estratégica del quehacer Educativo</w:t>
            </w:r>
          </w:p>
        </w:tc>
        <w:tc>
          <w:tcPr>
            <w:tcW w:w="2052" w:type="dxa"/>
            <w:vAlign w:val="center"/>
          </w:tcPr>
          <w:p w14:paraId="7DEF6CE4" w14:textId="71BF3D12" w:rsidR="004C1B72" w:rsidRPr="004C1B72" w:rsidRDefault="00677F5D" w:rsidP="00AB28F5">
            <w:pPr>
              <w:jc w:val="right"/>
              <w:rPr>
                <w:rFonts w:ascii="Arial" w:eastAsiaTheme="majorEastAsia" w:hAnsi="Arial" w:cs="Arial"/>
              </w:rPr>
            </w:pPr>
            <w:r w:rsidRPr="00677F5D">
              <w:rPr>
                <w:rFonts w:ascii="Arial" w:eastAsiaTheme="majorEastAsia" w:hAnsi="Arial" w:cs="Arial"/>
              </w:rPr>
              <w:t>1,348,670,806.02</w:t>
            </w:r>
          </w:p>
        </w:tc>
        <w:tc>
          <w:tcPr>
            <w:tcW w:w="1415" w:type="dxa"/>
            <w:vAlign w:val="center"/>
          </w:tcPr>
          <w:p w14:paraId="65316E39" w14:textId="3577AC8E" w:rsidR="004C1B72" w:rsidRPr="004C1B72" w:rsidRDefault="00677F5D" w:rsidP="00AB28F5">
            <w:pPr>
              <w:jc w:val="center"/>
              <w:rPr>
                <w:rFonts w:ascii="Arial" w:eastAsiaTheme="majorEastAsia" w:hAnsi="Arial" w:cs="Arial"/>
              </w:rPr>
            </w:pPr>
            <w:r>
              <w:rPr>
                <w:rFonts w:ascii="Arial" w:eastAsiaTheme="majorEastAsia" w:hAnsi="Arial" w:cs="Arial"/>
              </w:rPr>
              <w:t>5.56%</w:t>
            </w:r>
          </w:p>
        </w:tc>
      </w:tr>
      <w:tr w:rsidR="000276F0" w:rsidRPr="004C1B72" w14:paraId="662BE4C2" w14:textId="77777777" w:rsidTr="009D0D79">
        <w:trPr>
          <w:trHeight w:val="253"/>
          <w:jc w:val="center"/>
        </w:trPr>
        <w:tc>
          <w:tcPr>
            <w:tcW w:w="4466" w:type="dxa"/>
            <w:gridSpan w:val="2"/>
            <w:tcBorders>
              <w:bottom w:val="single" w:sz="4" w:space="0" w:color="auto"/>
            </w:tcBorders>
            <w:shd w:val="clear" w:color="auto" w:fill="D9D9D9" w:themeFill="background1" w:themeFillShade="D9"/>
            <w:vAlign w:val="center"/>
          </w:tcPr>
          <w:p w14:paraId="03F10B5C" w14:textId="2CD45177" w:rsidR="000276F0" w:rsidRPr="000276F0" w:rsidRDefault="000276F0" w:rsidP="00AB28F5">
            <w:pPr>
              <w:jc w:val="right"/>
              <w:rPr>
                <w:rFonts w:ascii="Arial" w:eastAsiaTheme="majorEastAsia" w:hAnsi="Arial" w:cs="Arial"/>
                <w:b/>
                <w:bCs/>
              </w:rPr>
            </w:pPr>
            <w:r w:rsidRPr="000276F0">
              <w:rPr>
                <w:rFonts w:ascii="Arial" w:eastAsiaTheme="majorEastAsia" w:hAnsi="Arial" w:cs="Arial"/>
                <w:b/>
                <w:bCs/>
              </w:rPr>
              <w:t>Total</w:t>
            </w:r>
          </w:p>
        </w:tc>
        <w:tc>
          <w:tcPr>
            <w:tcW w:w="2052" w:type="dxa"/>
            <w:tcBorders>
              <w:bottom w:val="single" w:sz="4" w:space="0" w:color="auto"/>
            </w:tcBorders>
            <w:shd w:val="clear" w:color="auto" w:fill="D9D9D9" w:themeFill="background1" w:themeFillShade="D9"/>
            <w:vAlign w:val="center"/>
          </w:tcPr>
          <w:p w14:paraId="514D83EA" w14:textId="597352D6" w:rsidR="000276F0" w:rsidRPr="000276F0" w:rsidRDefault="000276F0" w:rsidP="00AB28F5">
            <w:pPr>
              <w:jc w:val="right"/>
              <w:rPr>
                <w:rFonts w:ascii="Arial" w:eastAsiaTheme="majorEastAsia" w:hAnsi="Arial" w:cs="Arial"/>
                <w:b/>
                <w:bCs/>
              </w:rPr>
            </w:pPr>
            <w:r w:rsidRPr="000276F0">
              <w:rPr>
                <w:rFonts w:ascii="Arial" w:eastAsiaTheme="majorEastAsia" w:hAnsi="Arial" w:cs="Arial"/>
                <w:b/>
                <w:bCs/>
              </w:rPr>
              <w:t>24,250,652,676.00</w:t>
            </w:r>
          </w:p>
        </w:tc>
        <w:tc>
          <w:tcPr>
            <w:tcW w:w="1415" w:type="dxa"/>
            <w:tcBorders>
              <w:bottom w:val="single" w:sz="4" w:space="0" w:color="auto"/>
            </w:tcBorders>
            <w:shd w:val="clear" w:color="auto" w:fill="D9D9D9" w:themeFill="background1" w:themeFillShade="D9"/>
            <w:vAlign w:val="center"/>
          </w:tcPr>
          <w:p w14:paraId="25CA8A64" w14:textId="22D9352C" w:rsidR="000276F0" w:rsidRPr="000276F0" w:rsidRDefault="000276F0" w:rsidP="00AB28F5">
            <w:pPr>
              <w:jc w:val="center"/>
              <w:rPr>
                <w:rFonts w:ascii="Arial" w:eastAsiaTheme="majorEastAsia" w:hAnsi="Arial" w:cs="Arial"/>
                <w:b/>
                <w:bCs/>
              </w:rPr>
            </w:pPr>
            <w:r>
              <w:rPr>
                <w:rFonts w:ascii="Arial" w:eastAsiaTheme="majorEastAsia" w:hAnsi="Arial" w:cs="Arial"/>
                <w:b/>
                <w:bCs/>
              </w:rPr>
              <w:t>100%</w:t>
            </w:r>
          </w:p>
        </w:tc>
      </w:tr>
      <w:tr w:rsidR="009D0D79" w:rsidRPr="004C1B72" w14:paraId="5117F5B4" w14:textId="77777777" w:rsidTr="009D0D79">
        <w:trPr>
          <w:trHeight w:val="253"/>
          <w:jc w:val="center"/>
        </w:trPr>
        <w:tc>
          <w:tcPr>
            <w:tcW w:w="7933" w:type="dxa"/>
            <w:gridSpan w:val="4"/>
            <w:tcBorders>
              <w:left w:val="nil"/>
              <w:bottom w:val="nil"/>
              <w:right w:val="nil"/>
            </w:tcBorders>
            <w:shd w:val="clear" w:color="auto" w:fill="auto"/>
            <w:vAlign w:val="center"/>
          </w:tcPr>
          <w:p w14:paraId="0E398E62" w14:textId="78607D39" w:rsidR="009D0D79" w:rsidRPr="009D0D79" w:rsidRDefault="009D0D79" w:rsidP="00AB28F5">
            <w:pPr>
              <w:spacing w:after="120"/>
              <w:jc w:val="both"/>
              <w:rPr>
                <w:rFonts w:ascii="Arial" w:eastAsiaTheme="majorEastAsia" w:hAnsi="Arial" w:cs="Arial"/>
                <w:color w:val="808080" w:themeColor="background1" w:themeShade="80"/>
                <w:sz w:val="18"/>
                <w:szCs w:val="18"/>
              </w:rPr>
            </w:pPr>
            <w:r w:rsidRPr="006C2BAA">
              <w:rPr>
                <w:rFonts w:ascii="Arial" w:eastAsiaTheme="majorEastAsia" w:hAnsi="Arial" w:cs="Arial"/>
                <w:color w:val="808080" w:themeColor="background1" w:themeShade="80"/>
                <w:sz w:val="18"/>
                <w:szCs w:val="18"/>
              </w:rPr>
              <w:t xml:space="preserve">Fuente: </w:t>
            </w:r>
            <w:r w:rsidRPr="00BF5E67">
              <w:rPr>
                <w:rFonts w:ascii="Arial" w:eastAsiaTheme="majorEastAsia" w:hAnsi="Arial" w:cs="Arial"/>
                <w:color w:val="808080" w:themeColor="background1" w:themeShade="80"/>
                <w:sz w:val="18"/>
                <w:szCs w:val="18"/>
              </w:rPr>
              <w:t>Elaboración propia a partir de</w:t>
            </w:r>
            <w:r>
              <w:rPr>
                <w:rFonts w:ascii="Arial" w:eastAsiaTheme="majorEastAsia" w:hAnsi="Arial" w:cs="Arial"/>
                <w:color w:val="808080" w:themeColor="background1" w:themeShade="80"/>
                <w:sz w:val="18"/>
                <w:szCs w:val="18"/>
              </w:rPr>
              <w:t>l análisis del reporte presupuestal 2020 por Programa Presupuestario, proporcionado por el Instituto Estatal de Educación Pública de Oaxaca.</w:t>
            </w:r>
          </w:p>
        </w:tc>
      </w:tr>
    </w:tbl>
    <w:p w14:paraId="29662E90" w14:textId="55582FB4" w:rsidR="009D0D79" w:rsidRDefault="009D0D79" w:rsidP="00AB28F5">
      <w:pPr>
        <w:jc w:val="both"/>
        <w:rPr>
          <w:rFonts w:ascii="Arial" w:eastAsiaTheme="majorEastAsia" w:hAnsi="Arial" w:cs="Arial"/>
        </w:rPr>
      </w:pPr>
    </w:p>
    <w:p w14:paraId="332AF9C9" w14:textId="0AB981AC" w:rsidR="002C00FC" w:rsidRDefault="002C00FC" w:rsidP="00AB28F5">
      <w:pPr>
        <w:jc w:val="both"/>
        <w:rPr>
          <w:rFonts w:ascii="Arial" w:eastAsiaTheme="majorEastAsia" w:hAnsi="Arial" w:cs="Arial"/>
        </w:rPr>
      </w:pPr>
      <w:r>
        <w:rPr>
          <w:rFonts w:ascii="Arial" w:eastAsiaTheme="majorEastAsia" w:hAnsi="Arial" w:cs="Arial"/>
        </w:rPr>
        <w:t xml:space="preserve">En la tabla anterior se puede observar que de los tres </w:t>
      </w:r>
      <w:r w:rsidR="004E0C9A">
        <w:rPr>
          <w:rFonts w:ascii="Arial" w:eastAsiaTheme="majorEastAsia" w:hAnsi="Arial" w:cs="Arial"/>
        </w:rPr>
        <w:t>p</w:t>
      </w:r>
      <w:r>
        <w:rPr>
          <w:rFonts w:ascii="Arial" w:eastAsiaTheme="majorEastAsia" w:hAnsi="Arial" w:cs="Arial"/>
        </w:rPr>
        <w:t xml:space="preserve">rogramas </w:t>
      </w:r>
      <w:r w:rsidR="004E0C9A">
        <w:rPr>
          <w:rFonts w:ascii="Arial" w:eastAsiaTheme="majorEastAsia" w:hAnsi="Arial" w:cs="Arial"/>
        </w:rPr>
        <w:t>p</w:t>
      </w:r>
      <w:r>
        <w:rPr>
          <w:rFonts w:ascii="Arial" w:eastAsiaTheme="majorEastAsia" w:hAnsi="Arial" w:cs="Arial"/>
        </w:rPr>
        <w:t xml:space="preserve">resupuestarios el </w:t>
      </w:r>
      <w:r w:rsidRPr="002C00FC">
        <w:rPr>
          <w:rFonts w:ascii="Arial" w:eastAsiaTheme="majorEastAsia" w:hAnsi="Arial" w:cs="Arial"/>
          <w:i/>
          <w:iCs/>
        </w:rPr>
        <w:t>105 Educación Básica Incluyente</w:t>
      </w:r>
      <w:r>
        <w:rPr>
          <w:rFonts w:ascii="Arial" w:eastAsiaTheme="majorEastAsia" w:hAnsi="Arial" w:cs="Arial"/>
        </w:rPr>
        <w:t xml:space="preserve"> ejerció</w:t>
      </w:r>
      <w:r w:rsidR="00D92FB0">
        <w:rPr>
          <w:rFonts w:ascii="Arial" w:eastAsiaTheme="majorEastAsia" w:hAnsi="Arial" w:cs="Arial"/>
        </w:rPr>
        <w:t xml:space="preserve"> 22,455.18 millones de pesos, lo que corresponde al 92.60% de los r</w:t>
      </w:r>
      <w:r>
        <w:rPr>
          <w:rFonts w:ascii="Arial" w:eastAsiaTheme="majorEastAsia" w:hAnsi="Arial" w:cs="Arial"/>
        </w:rPr>
        <w:t>ecursos del FONE</w:t>
      </w:r>
      <w:r w:rsidR="00D92FB0">
        <w:rPr>
          <w:rFonts w:ascii="Arial" w:eastAsiaTheme="majorEastAsia" w:hAnsi="Arial" w:cs="Arial"/>
        </w:rPr>
        <w:t>.</w:t>
      </w:r>
    </w:p>
    <w:p w14:paraId="09B062A7" w14:textId="77777777" w:rsidR="00260E2A" w:rsidRDefault="00260E2A" w:rsidP="00AB28F5">
      <w:pPr>
        <w:jc w:val="both"/>
        <w:rPr>
          <w:rFonts w:ascii="Arial" w:eastAsiaTheme="majorEastAsia" w:hAnsi="Arial" w:cs="Arial"/>
        </w:rPr>
      </w:pPr>
    </w:p>
    <w:p w14:paraId="348C3F14" w14:textId="77777777" w:rsidR="00260E2A" w:rsidRPr="00827193" w:rsidRDefault="00260E2A" w:rsidP="00260E2A">
      <w:pPr>
        <w:spacing w:after="120"/>
        <w:ind w:right="87"/>
        <w:rPr>
          <w:rFonts w:ascii="Arial" w:hAnsi="Arial" w:cs="Arial"/>
          <w:b/>
          <w:color w:val="006666"/>
        </w:rPr>
      </w:pPr>
      <w:r w:rsidRPr="00827193">
        <w:rPr>
          <w:rFonts w:ascii="Arial" w:hAnsi="Arial" w:cs="Arial"/>
          <w:b/>
          <w:color w:val="006666"/>
        </w:rPr>
        <w:t>Aspecto Susceptible de Mejora:</w:t>
      </w:r>
    </w:p>
    <w:p w14:paraId="4D63D6A2" w14:textId="3E054328" w:rsidR="00260E2A" w:rsidRPr="00260E2A" w:rsidRDefault="00260E2A" w:rsidP="001F6C3E">
      <w:pPr>
        <w:pStyle w:val="Prrafodelista"/>
        <w:numPr>
          <w:ilvl w:val="0"/>
          <w:numId w:val="47"/>
        </w:numPr>
        <w:ind w:left="350"/>
        <w:jc w:val="both"/>
        <w:rPr>
          <w:rFonts w:ascii="Arial" w:eastAsiaTheme="majorEastAsia" w:hAnsi="Arial" w:cs="Arial"/>
        </w:rPr>
      </w:pPr>
      <w:r w:rsidRPr="00260E2A">
        <w:rPr>
          <w:rFonts w:ascii="Arial" w:hAnsi="Arial" w:cs="Arial"/>
          <w:bCs/>
        </w:rPr>
        <w:t>No existe para este reactivo</w:t>
      </w:r>
      <w:r w:rsidR="00AD639D">
        <w:rPr>
          <w:rFonts w:ascii="Arial" w:hAnsi="Arial" w:cs="Arial"/>
          <w:bCs/>
        </w:rPr>
        <w:t>.</w:t>
      </w:r>
    </w:p>
    <w:p w14:paraId="28F48250" w14:textId="6AD5A1BF" w:rsidR="000248D6" w:rsidRPr="00E91071" w:rsidRDefault="000248D6">
      <w:pPr>
        <w:rPr>
          <w:rFonts w:ascii="Arial" w:eastAsiaTheme="majorEastAsia" w:hAnsi="Arial" w:cs="Arial"/>
          <w:color w:val="2F5496" w:themeColor="accent1" w:themeShade="BF"/>
          <w:sz w:val="32"/>
          <w:szCs w:val="32"/>
        </w:rPr>
      </w:pPr>
      <w:r w:rsidRPr="00E91071">
        <w:rPr>
          <w:rFonts w:ascii="Arial" w:eastAsiaTheme="majorEastAsia" w:hAnsi="Arial" w:cs="Arial"/>
          <w:color w:val="2F5496" w:themeColor="accent1" w:themeShade="BF"/>
          <w:sz w:val="32"/>
          <w:szCs w:val="32"/>
        </w:rPr>
        <w:br w:type="page"/>
      </w:r>
    </w:p>
    <w:p w14:paraId="587AAC72" w14:textId="77213A19" w:rsidR="000248D6" w:rsidRPr="00E91071" w:rsidRDefault="00E91071" w:rsidP="00320B5C">
      <w:pPr>
        <w:pStyle w:val="Ttulo1"/>
        <w:numPr>
          <w:ilvl w:val="0"/>
          <w:numId w:val="1"/>
        </w:numPr>
        <w:ind w:left="993" w:hanging="633"/>
        <w:rPr>
          <w:rFonts w:cs="Arial"/>
        </w:rPr>
      </w:pPr>
      <w:bookmarkStart w:id="52" w:name="_Toc92272503"/>
      <w:bookmarkStart w:id="53" w:name="_Hlk88606746"/>
      <w:r>
        <w:rPr>
          <w:rFonts w:cs="Arial"/>
        </w:rPr>
        <w:lastRenderedPageBreak/>
        <w:t>GESTIÓN Y OPERACIÓN</w:t>
      </w:r>
      <w:bookmarkEnd w:id="52"/>
    </w:p>
    <w:bookmarkEnd w:id="53"/>
    <w:p w14:paraId="4E06D99A" w14:textId="426A0276" w:rsidR="00BD324F" w:rsidRDefault="00BD324F">
      <w:pPr>
        <w:rPr>
          <w:rFonts w:ascii="Arial" w:eastAsiaTheme="majorEastAsia" w:hAnsi="Arial" w:cs="Arial"/>
        </w:rPr>
      </w:pPr>
    </w:p>
    <w:p w14:paraId="3A7FAA77" w14:textId="77777777" w:rsidR="005447AD" w:rsidRPr="004E0C9A" w:rsidRDefault="005447AD" w:rsidP="00320B5C">
      <w:pPr>
        <w:pStyle w:val="Prrafodelista"/>
        <w:numPr>
          <w:ilvl w:val="0"/>
          <w:numId w:val="6"/>
        </w:numPr>
        <w:spacing w:line="240" w:lineRule="auto"/>
        <w:ind w:left="426"/>
        <w:jc w:val="both"/>
        <w:rPr>
          <w:rFonts w:ascii="Arial" w:hAnsi="Arial" w:cs="Arial"/>
          <w:b/>
          <w:spacing w:val="-1"/>
        </w:rPr>
      </w:pPr>
      <w:r w:rsidRPr="004E0C9A">
        <w:rPr>
          <w:rFonts w:ascii="Arial" w:hAnsi="Arial" w:cs="Arial"/>
          <w:b/>
          <w:spacing w:val="-1"/>
        </w:rPr>
        <w:t>La entidad federativa cuenta con mecanismos documentados para la validación de las nóminas y tienen las siguientes características:</w:t>
      </w:r>
    </w:p>
    <w:p w14:paraId="4EBB76EA" w14:textId="77777777" w:rsidR="005447AD" w:rsidRPr="001E40EF" w:rsidRDefault="005447AD" w:rsidP="005447AD">
      <w:pPr>
        <w:pStyle w:val="Prrafodelista"/>
        <w:ind w:left="426" w:right="49"/>
        <w:rPr>
          <w:rFonts w:ascii="Arial" w:hAnsi="Arial" w:cs="Arial"/>
          <w:b/>
          <w:color w:val="4472C4" w:themeColor="accent1"/>
          <w:spacing w:val="-1"/>
        </w:rPr>
      </w:pPr>
    </w:p>
    <w:p w14:paraId="08CDC721" w14:textId="22A91B25" w:rsidR="005447AD" w:rsidRPr="001173A4" w:rsidRDefault="005447AD" w:rsidP="00320B5C">
      <w:pPr>
        <w:pStyle w:val="Prrafodelista"/>
        <w:numPr>
          <w:ilvl w:val="0"/>
          <w:numId w:val="11"/>
        </w:numPr>
        <w:spacing w:after="120" w:line="240" w:lineRule="auto"/>
        <w:ind w:right="87"/>
        <w:jc w:val="both"/>
        <w:rPr>
          <w:rFonts w:ascii="Arial" w:hAnsi="Arial" w:cs="Arial"/>
          <w:b/>
          <w:spacing w:val="-1"/>
        </w:rPr>
      </w:pPr>
      <w:r w:rsidRPr="001173A4">
        <w:rPr>
          <w:rFonts w:ascii="Arial" w:hAnsi="Arial" w:cs="Arial"/>
          <w:b/>
          <w:spacing w:val="-1"/>
        </w:rPr>
        <w:t>Permiten verificar que las plazas corresponden a las transferidas a los estados registradas en la SEP previa autorización de la SHCP.</w:t>
      </w:r>
    </w:p>
    <w:p w14:paraId="595CE17A" w14:textId="52F156F0" w:rsidR="005447AD" w:rsidRPr="001173A4" w:rsidRDefault="005447AD" w:rsidP="00320B5C">
      <w:pPr>
        <w:pStyle w:val="Prrafodelista"/>
        <w:numPr>
          <w:ilvl w:val="0"/>
          <w:numId w:val="11"/>
        </w:numPr>
        <w:spacing w:after="120" w:line="240" w:lineRule="auto"/>
        <w:ind w:right="87"/>
        <w:jc w:val="both"/>
        <w:rPr>
          <w:rFonts w:ascii="Arial" w:hAnsi="Arial" w:cs="Arial"/>
          <w:b/>
          <w:spacing w:val="-1"/>
        </w:rPr>
      </w:pPr>
      <w:r w:rsidRPr="001173A4">
        <w:rPr>
          <w:rFonts w:ascii="Arial" w:hAnsi="Arial" w:cs="Arial"/>
          <w:b/>
          <w:spacing w:val="-1"/>
        </w:rPr>
        <w:t>Están estandarizados, es decir, son utilizados por todas las áreas responsables.</w:t>
      </w:r>
    </w:p>
    <w:p w14:paraId="5B42F0C4" w14:textId="4D68DBD3" w:rsidR="005447AD" w:rsidRPr="001173A4" w:rsidRDefault="005447AD" w:rsidP="00320B5C">
      <w:pPr>
        <w:pStyle w:val="Prrafodelista"/>
        <w:numPr>
          <w:ilvl w:val="0"/>
          <w:numId w:val="11"/>
        </w:numPr>
        <w:spacing w:after="120" w:line="240" w:lineRule="auto"/>
        <w:ind w:right="87"/>
        <w:jc w:val="both"/>
        <w:rPr>
          <w:rFonts w:ascii="Arial" w:hAnsi="Arial" w:cs="Arial"/>
          <w:b/>
          <w:spacing w:val="-1"/>
        </w:rPr>
      </w:pPr>
      <w:r w:rsidRPr="001173A4">
        <w:rPr>
          <w:rFonts w:ascii="Arial" w:hAnsi="Arial" w:cs="Arial"/>
          <w:b/>
          <w:spacing w:val="-1"/>
        </w:rPr>
        <w:t>Están sistematizados, es decir, la información se encuentra en bases de datos y disponible en un sistema informático.</w:t>
      </w:r>
    </w:p>
    <w:p w14:paraId="321B7B2D" w14:textId="7A37833C" w:rsidR="005447AD" w:rsidRPr="001173A4" w:rsidRDefault="005447AD" w:rsidP="00320B5C">
      <w:pPr>
        <w:pStyle w:val="Prrafodelista"/>
        <w:numPr>
          <w:ilvl w:val="0"/>
          <w:numId w:val="11"/>
        </w:numPr>
        <w:spacing w:after="120" w:line="240" w:lineRule="auto"/>
        <w:ind w:right="87"/>
        <w:jc w:val="both"/>
        <w:rPr>
          <w:rFonts w:ascii="Arial" w:hAnsi="Arial" w:cs="Arial"/>
          <w:b/>
          <w:spacing w:val="-1"/>
        </w:rPr>
      </w:pPr>
      <w:r w:rsidRPr="001173A4">
        <w:rPr>
          <w:rFonts w:ascii="Arial" w:hAnsi="Arial" w:cs="Arial"/>
          <w:b/>
          <w:spacing w:val="-1"/>
        </w:rPr>
        <w:t>Son conocidos por las áreas responsables.</w:t>
      </w:r>
    </w:p>
    <w:p w14:paraId="63513D5F" w14:textId="77777777" w:rsidR="005447AD" w:rsidRPr="001E40EF" w:rsidRDefault="005447AD" w:rsidP="005447AD">
      <w:pPr>
        <w:spacing w:after="120"/>
        <w:ind w:left="102" w:right="87"/>
        <w:rPr>
          <w:rFonts w:ascii="Arial" w:hAnsi="Arial" w:cs="Arial"/>
          <w:b/>
          <w:color w:val="4472C4" w:themeColor="accent1"/>
        </w:rPr>
      </w:pPr>
    </w:p>
    <w:p w14:paraId="3EAC3F0D" w14:textId="77777777" w:rsidR="005447AD" w:rsidRPr="00690806" w:rsidRDefault="005447AD" w:rsidP="00AB28F5">
      <w:pPr>
        <w:spacing w:after="120"/>
        <w:ind w:right="87"/>
        <w:rPr>
          <w:rFonts w:ascii="Arial" w:hAnsi="Arial" w:cs="Arial"/>
          <w:b/>
          <w:color w:val="006666"/>
        </w:rPr>
      </w:pPr>
      <w:r w:rsidRPr="00690806">
        <w:rPr>
          <w:rFonts w:ascii="Arial" w:hAnsi="Arial" w:cs="Arial"/>
          <w:b/>
          <w:color w:val="006666"/>
        </w:rPr>
        <w:t xml:space="preserve">Respuesta: </w:t>
      </w:r>
    </w:p>
    <w:p w14:paraId="70FBB1E2" w14:textId="7EDCCC95" w:rsidR="005447AD" w:rsidRPr="001E40EF" w:rsidRDefault="005447AD" w:rsidP="00AB28F5">
      <w:pPr>
        <w:spacing w:after="120"/>
        <w:ind w:right="87"/>
        <w:rPr>
          <w:rFonts w:ascii="Arial" w:hAnsi="Arial" w:cs="Arial"/>
          <w:b/>
        </w:rPr>
      </w:pPr>
      <w:r w:rsidRPr="001E40EF">
        <w:rPr>
          <w:rFonts w:ascii="Arial" w:hAnsi="Arial" w:cs="Arial"/>
          <w:b/>
        </w:rPr>
        <w:t>Sí</w:t>
      </w:r>
    </w:p>
    <w:p w14:paraId="02E414FB" w14:textId="77777777" w:rsidR="005447AD" w:rsidRPr="001E40EF" w:rsidRDefault="005447AD" w:rsidP="00AB28F5">
      <w:pPr>
        <w:spacing w:after="120"/>
        <w:ind w:right="87"/>
        <w:rPr>
          <w:rFonts w:ascii="Arial" w:hAnsi="Arial" w:cs="Arial"/>
          <w:b/>
          <w:color w:val="4472C4" w:themeColor="accent1"/>
        </w:rPr>
      </w:pPr>
    </w:p>
    <w:tbl>
      <w:tblPr>
        <w:tblW w:w="8935" w:type="dxa"/>
        <w:jc w:val="center"/>
        <w:tblLayout w:type="fixed"/>
        <w:tblCellMar>
          <w:left w:w="0" w:type="dxa"/>
          <w:right w:w="0" w:type="dxa"/>
        </w:tblCellMar>
        <w:tblLook w:val="01E0" w:firstRow="1" w:lastRow="1" w:firstColumn="1" w:lastColumn="1" w:noHBand="0" w:noVBand="0"/>
      </w:tblPr>
      <w:tblGrid>
        <w:gridCol w:w="845"/>
        <w:gridCol w:w="8090"/>
      </w:tblGrid>
      <w:tr w:rsidR="005447AD" w:rsidRPr="001173A4" w14:paraId="17322897" w14:textId="77777777" w:rsidTr="004D5E74">
        <w:trPr>
          <w:trHeight w:hRule="exact" w:val="264"/>
          <w:jc w:val="center"/>
        </w:trPr>
        <w:tc>
          <w:tcPr>
            <w:tcW w:w="845"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030587A0" w14:textId="77777777" w:rsidR="005447AD" w:rsidRPr="001173A4" w:rsidRDefault="005447AD" w:rsidP="00AB28F5">
            <w:pPr>
              <w:spacing w:after="0"/>
              <w:jc w:val="center"/>
              <w:rPr>
                <w:rFonts w:ascii="Arial" w:hAnsi="Arial" w:cs="Arial"/>
              </w:rPr>
            </w:pPr>
            <w:r w:rsidRPr="001173A4">
              <w:rPr>
                <w:rFonts w:ascii="Arial" w:hAnsi="Arial" w:cs="Arial"/>
                <w:b/>
                <w:spacing w:val="-1"/>
              </w:rPr>
              <w:t>N</w:t>
            </w:r>
            <w:r w:rsidRPr="001173A4">
              <w:rPr>
                <w:rFonts w:ascii="Arial" w:hAnsi="Arial" w:cs="Arial"/>
                <w:b/>
                <w:spacing w:val="1"/>
              </w:rPr>
              <w:t>i</w:t>
            </w:r>
            <w:r w:rsidRPr="001173A4">
              <w:rPr>
                <w:rFonts w:ascii="Arial" w:hAnsi="Arial" w:cs="Arial"/>
                <w:b/>
              </w:rPr>
              <w:t>vel</w:t>
            </w:r>
          </w:p>
        </w:tc>
        <w:tc>
          <w:tcPr>
            <w:tcW w:w="8090"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0630BF93" w14:textId="77777777" w:rsidR="005447AD" w:rsidRPr="001173A4" w:rsidRDefault="005447AD" w:rsidP="00AB28F5">
            <w:pPr>
              <w:spacing w:after="0"/>
              <w:jc w:val="center"/>
              <w:rPr>
                <w:rFonts w:ascii="Arial" w:hAnsi="Arial" w:cs="Arial"/>
              </w:rPr>
            </w:pPr>
            <w:r w:rsidRPr="001173A4">
              <w:rPr>
                <w:rFonts w:ascii="Arial" w:hAnsi="Arial" w:cs="Arial"/>
                <w:b/>
                <w:spacing w:val="-1"/>
              </w:rPr>
              <w:t>C</w:t>
            </w:r>
            <w:r w:rsidRPr="001173A4">
              <w:rPr>
                <w:rFonts w:ascii="Arial" w:hAnsi="Arial" w:cs="Arial"/>
                <w:b/>
              </w:rPr>
              <w:t>r</w:t>
            </w:r>
            <w:r w:rsidRPr="001173A4">
              <w:rPr>
                <w:rFonts w:ascii="Arial" w:hAnsi="Arial" w:cs="Arial"/>
                <w:b/>
                <w:spacing w:val="1"/>
              </w:rPr>
              <w:t>it</w:t>
            </w:r>
            <w:r w:rsidRPr="001173A4">
              <w:rPr>
                <w:rFonts w:ascii="Arial" w:hAnsi="Arial" w:cs="Arial"/>
                <w:b/>
                <w:spacing w:val="-2"/>
              </w:rPr>
              <w:t>e</w:t>
            </w:r>
            <w:r w:rsidRPr="001173A4">
              <w:rPr>
                <w:rFonts w:ascii="Arial" w:hAnsi="Arial" w:cs="Arial"/>
                <w:b/>
              </w:rPr>
              <w:t>r</w:t>
            </w:r>
            <w:r w:rsidRPr="001173A4">
              <w:rPr>
                <w:rFonts w:ascii="Arial" w:hAnsi="Arial" w:cs="Arial"/>
                <w:b/>
                <w:spacing w:val="1"/>
              </w:rPr>
              <w:t>i</w:t>
            </w:r>
            <w:r w:rsidRPr="001173A4">
              <w:rPr>
                <w:rFonts w:ascii="Arial" w:hAnsi="Arial" w:cs="Arial"/>
                <w:b/>
                <w:spacing w:val="-2"/>
              </w:rPr>
              <w:t>o</w:t>
            </w:r>
            <w:r w:rsidRPr="001173A4">
              <w:rPr>
                <w:rFonts w:ascii="Arial" w:hAnsi="Arial" w:cs="Arial"/>
                <w:b/>
              </w:rPr>
              <w:t>s</w:t>
            </w:r>
          </w:p>
        </w:tc>
      </w:tr>
      <w:tr w:rsidR="005447AD" w:rsidRPr="001173A4" w14:paraId="682ECD0E" w14:textId="77777777" w:rsidTr="004E0C9A">
        <w:trPr>
          <w:trHeight w:hRule="exact" w:val="581"/>
          <w:jc w:val="center"/>
        </w:trPr>
        <w:tc>
          <w:tcPr>
            <w:tcW w:w="84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16F4644" w14:textId="77777777" w:rsidR="005447AD" w:rsidRPr="001173A4" w:rsidRDefault="005447AD" w:rsidP="00AB28F5">
            <w:pPr>
              <w:spacing w:after="0"/>
              <w:jc w:val="center"/>
              <w:rPr>
                <w:rFonts w:ascii="Arial" w:hAnsi="Arial" w:cs="Arial"/>
              </w:rPr>
            </w:pPr>
            <w:r w:rsidRPr="001173A4">
              <w:rPr>
                <w:rFonts w:ascii="Arial" w:hAnsi="Arial" w:cs="Arial"/>
              </w:rPr>
              <w:t>4</w:t>
            </w:r>
          </w:p>
        </w:tc>
        <w:tc>
          <w:tcPr>
            <w:tcW w:w="8090" w:type="dxa"/>
            <w:tcBorders>
              <w:top w:val="single" w:sz="5" w:space="0" w:color="000000"/>
              <w:left w:val="single" w:sz="5" w:space="0" w:color="000000"/>
              <w:bottom w:val="single" w:sz="5" w:space="0" w:color="000000"/>
              <w:right w:val="single" w:sz="5" w:space="0" w:color="000000"/>
            </w:tcBorders>
            <w:shd w:val="clear" w:color="auto" w:fill="auto"/>
          </w:tcPr>
          <w:p w14:paraId="74E74AD5" w14:textId="77777777" w:rsidR="005447AD" w:rsidRPr="001173A4" w:rsidRDefault="005447AD" w:rsidP="00AB28F5">
            <w:pPr>
              <w:spacing w:after="0"/>
              <w:ind w:right="260"/>
              <w:rPr>
                <w:rFonts w:ascii="Arial" w:hAnsi="Arial" w:cs="Arial"/>
              </w:rPr>
            </w:pPr>
            <w:r w:rsidRPr="001173A4">
              <w:rPr>
                <w:rFonts w:ascii="Arial" w:hAnsi="Arial" w:cs="Arial"/>
              </w:rPr>
              <w:t>Los mecanismos para la validación de las nóminas están documentados y tienen todas las características establecidas en la pregunta.</w:t>
            </w:r>
          </w:p>
        </w:tc>
      </w:tr>
    </w:tbl>
    <w:p w14:paraId="667D7FB4" w14:textId="77777777" w:rsidR="005447AD" w:rsidRPr="001E40EF" w:rsidRDefault="005447AD" w:rsidP="00AB28F5">
      <w:pPr>
        <w:spacing w:after="120"/>
        <w:ind w:right="-54"/>
        <w:rPr>
          <w:rFonts w:ascii="Arial" w:hAnsi="Arial" w:cs="Arial"/>
        </w:rPr>
      </w:pPr>
    </w:p>
    <w:p w14:paraId="779912A0" w14:textId="39198F56" w:rsidR="005447AD" w:rsidRPr="00690806" w:rsidRDefault="005447AD" w:rsidP="00AB28F5">
      <w:pPr>
        <w:spacing w:after="120"/>
        <w:ind w:right="87"/>
        <w:rPr>
          <w:rFonts w:ascii="Arial" w:hAnsi="Arial" w:cs="Arial"/>
          <w:b/>
          <w:color w:val="006666"/>
        </w:rPr>
      </w:pPr>
      <w:r w:rsidRPr="00690806">
        <w:rPr>
          <w:rFonts w:ascii="Arial" w:hAnsi="Arial" w:cs="Arial"/>
          <w:b/>
          <w:color w:val="006666"/>
        </w:rPr>
        <w:t>Justificación</w:t>
      </w:r>
      <w:r w:rsidR="00690806" w:rsidRPr="00690806">
        <w:rPr>
          <w:rFonts w:ascii="Arial" w:hAnsi="Arial" w:cs="Arial"/>
          <w:b/>
          <w:color w:val="006666"/>
        </w:rPr>
        <w:t>:</w:t>
      </w:r>
    </w:p>
    <w:p w14:paraId="6D6D90BE" w14:textId="79D84592" w:rsidR="00480891" w:rsidRDefault="00842BAE" w:rsidP="00AB28F5">
      <w:pPr>
        <w:spacing w:after="120"/>
        <w:ind w:right="87"/>
        <w:jc w:val="both"/>
        <w:rPr>
          <w:rFonts w:ascii="Arial" w:hAnsi="Arial" w:cs="Arial"/>
          <w:bCs/>
        </w:rPr>
      </w:pPr>
      <w:r>
        <w:rPr>
          <w:rFonts w:ascii="Arial" w:hAnsi="Arial" w:cs="Arial"/>
          <w:bCs/>
        </w:rPr>
        <w:t xml:space="preserve">De acuerdo a las </w:t>
      </w:r>
      <w:r w:rsidRPr="00842BAE">
        <w:rPr>
          <w:rFonts w:ascii="Arial" w:hAnsi="Arial" w:cs="Arial"/>
          <w:bCs/>
          <w:i/>
          <w:iCs/>
        </w:rPr>
        <w:t>Disposiciones Específicas que Deberán Observar las Entidades Federativas para Registrar cada Nómina</w:t>
      </w:r>
      <w:r>
        <w:rPr>
          <w:rFonts w:ascii="Arial" w:hAnsi="Arial" w:cs="Arial"/>
          <w:bCs/>
          <w:i/>
          <w:iCs/>
        </w:rPr>
        <w:t xml:space="preserve">, </w:t>
      </w:r>
      <w:r>
        <w:rPr>
          <w:rFonts w:ascii="Arial" w:hAnsi="Arial" w:cs="Arial"/>
          <w:bCs/>
        </w:rPr>
        <w:t>la Secretaría de Educación Pública establece el</w:t>
      </w:r>
      <w:r w:rsidR="00993945">
        <w:rPr>
          <w:rFonts w:ascii="Arial" w:hAnsi="Arial" w:cs="Arial"/>
          <w:bCs/>
        </w:rPr>
        <w:t xml:space="preserve"> </w:t>
      </w:r>
      <w:r w:rsidR="00480891" w:rsidRPr="00480891">
        <w:rPr>
          <w:rFonts w:ascii="Arial" w:hAnsi="Arial" w:cs="Arial"/>
          <w:bCs/>
        </w:rPr>
        <w:t xml:space="preserve">Sistema de Administración de Nómina Educativa </w:t>
      </w:r>
      <w:r w:rsidR="00993945">
        <w:rPr>
          <w:rFonts w:ascii="Arial" w:hAnsi="Arial" w:cs="Arial"/>
          <w:bCs/>
        </w:rPr>
        <w:t>(SANE)</w:t>
      </w:r>
      <w:r w:rsidR="00CE2C2D">
        <w:rPr>
          <w:rFonts w:ascii="Arial" w:hAnsi="Arial" w:cs="Arial"/>
          <w:bCs/>
        </w:rPr>
        <w:t>,</w:t>
      </w:r>
      <w:r w:rsidR="00993945">
        <w:rPr>
          <w:rFonts w:ascii="Arial" w:hAnsi="Arial" w:cs="Arial"/>
          <w:bCs/>
        </w:rPr>
        <w:t xml:space="preserve"> a través del cual se valida la nómina registrada por las Entidades Federativas y se realizan los pagos de los servicios personales de los trabajadores educativos que ocupan las Plazas Conciliadas, las transferidas a las Entidades Federativas en el marco del Acuerdo Nacional para la Modernización de la Educación Básica.</w:t>
      </w:r>
    </w:p>
    <w:p w14:paraId="24A9DF2E" w14:textId="77777777" w:rsidR="00480891" w:rsidRDefault="00480891" w:rsidP="00AB28F5">
      <w:pPr>
        <w:spacing w:after="120"/>
        <w:ind w:right="87"/>
        <w:jc w:val="both"/>
        <w:rPr>
          <w:rFonts w:ascii="Arial" w:hAnsi="Arial" w:cs="Arial"/>
          <w:bCs/>
        </w:rPr>
      </w:pPr>
    </w:p>
    <w:p w14:paraId="628318EB" w14:textId="1CA1C32D" w:rsidR="00480891" w:rsidRDefault="00480891" w:rsidP="00AB28F5">
      <w:pPr>
        <w:spacing w:after="120"/>
        <w:ind w:right="87"/>
        <w:jc w:val="both"/>
        <w:rPr>
          <w:rFonts w:ascii="Arial" w:hAnsi="Arial" w:cs="Arial"/>
          <w:bCs/>
        </w:rPr>
      </w:pPr>
      <w:r w:rsidRPr="00480891">
        <w:rPr>
          <w:rFonts w:ascii="Arial" w:hAnsi="Arial" w:cs="Arial"/>
          <w:bCs/>
        </w:rPr>
        <w:t xml:space="preserve">El proceso de validación de la nómina permite garantizar que la información reportada por la Autoridad Educativa Local corresponde con la registrada en el </w:t>
      </w:r>
      <w:r w:rsidR="00AB5D6D" w:rsidRPr="000C1288">
        <w:rPr>
          <w:rFonts w:ascii="Arial" w:hAnsi="Arial" w:cs="Arial"/>
          <w:bCs/>
        </w:rPr>
        <w:t xml:space="preserve">Sistema Integral de Gestión Educativa </w:t>
      </w:r>
      <w:r w:rsidR="00AB5D6D">
        <w:rPr>
          <w:rFonts w:ascii="Arial" w:hAnsi="Arial" w:cs="Arial"/>
          <w:bCs/>
        </w:rPr>
        <w:t>(</w:t>
      </w:r>
      <w:r w:rsidRPr="00480891">
        <w:rPr>
          <w:rFonts w:ascii="Arial" w:hAnsi="Arial" w:cs="Arial"/>
          <w:bCs/>
        </w:rPr>
        <w:t>SIGED</w:t>
      </w:r>
      <w:r w:rsidR="00AB5D6D">
        <w:rPr>
          <w:rFonts w:ascii="Arial" w:hAnsi="Arial" w:cs="Arial"/>
          <w:bCs/>
        </w:rPr>
        <w:t>)</w:t>
      </w:r>
      <w:r w:rsidRPr="00480891">
        <w:rPr>
          <w:rFonts w:ascii="Arial" w:hAnsi="Arial" w:cs="Arial"/>
          <w:bCs/>
        </w:rPr>
        <w:t xml:space="preserve">, por lo que ésta deberá proporcionar la información de la lista de nómina, el detalle de percepciones y deducciones, y la lista de pensiones alimenticias, así como la actualización de cuentas bancarias. </w:t>
      </w:r>
    </w:p>
    <w:p w14:paraId="2B46254B" w14:textId="77777777" w:rsidR="00480891" w:rsidRDefault="00480891" w:rsidP="00AB28F5">
      <w:pPr>
        <w:spacing w:after="120"/>
        <w:ind w:right="87"/>
        <w:jc w:val="both"/>
        <w:rPr>
          <w:rFonts w:ascii="Arial" w:hAnsi="Arial" w:cs="Arial"/>
          <w:bCs/>
        </w:rPr>
      </w:pPr>
    </w:p>
    <w:p w14:paraId="1AEC90D8" w14:textId="77777777" w:rsidR="00480891" w:rsidRDefault="00480891" w:rsidP="00AB28F5">
      <w:pPr>
        <w:spacing w:after="120"/>
        <w:ind w:right="87"/>
        <w:jc w:val="both"/>
        <w:rPr>
          <w:rFonts w:ascii="Arial" w:hAnsi="Arial" w:cs="Arial"/>
          <w:bCs/>
        </w:rPr>
      </w:pPr>
      <w:r w:rsidRPr="00480891">
        <w:rPr>
          <w:rFonts w:ascii="Arial" w:hAnsi="Arial" w:cs="Arial"/>
          <w:bCs/>
        </w:rPr>
        <w:t xml:space="preserve">En este proceso se realizarán las siguientes validaciones: </w:t>
      </w:r>
    </w:p>
    <w:p w14:paraId="679E9601" w14:textId="71339DA6" w:rsidR="00480891" w:rsidRPr="009E3C7F" w:rsidRDefault="00480891" w:rsidP="00260E2A">
      <w:pPr>
        <w:pStyle w:val="Prrafodelista"/>
        <w:numPr>
          <w:ilvl w:val="0"/>
          <w:numId w:val="23"/>
        </w:numPr>
        <w:spacing w:after="120"/>
        <w:ind w:left="378" w:right="87"/>
        <w:jc w:val="both"/>
        <w:rPr>
          <w:rFonts w:ascii="Arial" w:hAnsi="Arial" w:cs="Arial"/>
          <w:bCs/>
        </w:rPr>
      </w:pPr>
      <w:r w:rsidRPr="009E3C7F">
        <w:rPr>
          <w:rFonts w:ascii="Arial" w:hAnsi="Arial" w:cs="Arial"/>
          <w:bCs/>
        </w:rPr>
        <w:t xml:space="preserve">Que el código de la plaza se encuentre vigente en el Módulo de Administración de Plazas del SANE. </w:t>
      </w:r>
    </w:p>
    <w:p w14:paraId="1AEB5C08" w14:textId="0515E26B" w:rsidR="00480891" w:rsidRPr="009E3C7F" w:rsidRDefault="00480891" w:rsidP="00260E2A">
      <w:pPr>
        <w:pStyle w:val="Prrafodelista"/>
        <w:numPr>
          <w:ilvl w:val="0"/>
          <w:numId w:val="23"/>
        </w:numPr>
        <w:spacing w:after="120"/>
        <w:ind w:left="378" w:right="87"/>
        <w:jc w:val="both"/>
        <w:rPr>
          <w:rFonts w:ascii="Arial" w:hAnsi="Arial" w:cs="Arial"/>
          <w:bCs/>
        </w:rPr>
      </w:pPr>
      <w:r w:rsidRPr="009E3C7F">
        <w:rPr>
          <w:rFonts w:ascii="Arial" w:hAnsi="Arial" w:cs="Arial"/>
          <w:bCs/>
        </w:rPr>
        <w:t>Que para la relación plaza trabajador exista constancia de nombramiento activa en el Módulo de Movimientos de Personal del SANE.</w:t>
      </w:r>
    </w:p>
    <w:p w14:paraId="0BE60A0A" w14:textId="4E2920A2" w:rsidR="00480891" w:rsidRPr="009E3C7F" w:rsidRDefault="00480891" w:rsidP="00260E2A">
      <w:pPr>
        <w:pStyle w:val="Prrafodelista"/>
        <w:numPr>
          <w:ilvl w:val="0"/>
          <w:numId w:val="23"/>
        </w:numPr>
        <w:spacing w:after="120"/>
        <w:ind w:left="378" w:right="87"/>
        <w:jc w:val="both"/>
        <w:rPr>
          <w:rFonts w:ascii="Arial" w:hAnsi="Arial" w:cs="Arial"/>
          <w:bCs/>
        </w:rPr>
      </w:pPr>
      <w:r w:rsidRPr="009E3C7F">
        <w:rPr>
          <w:rFonts w:ascii="Arial" w:hAnsi="Arial" w:cs="Arial"/>
          <w:bCs/>
        </w:rPr>
        <w:lastRenderedPageBreak/>
        <w:t>Que los importes y las condiciones de los conceptos de pago que se cubran al trabajador coincidan con los registrados en el Módulo de Conceptos de Pago del SIGED.</w:t>
      </w:r>
    </w:p>
    <w:p w14:paraId="01C79D30" w14:textId="1A798DEE" w:rsidR="00480891" w:rsidRDefault="00480891" w:rsidP="00AB28F5">
      <w:pPr>
        <w:spacing w:after="120"/>
        <w:ind w:right="87"/>
        <w:jc w:val="both"/>
        <w:rPr>
          <w:rFonts w:ascii="Arial" w:hAnsi="Arial" w:cs="Arial"/>
          <w:bCs/>
        </w:rPr>
      </w:pPr>
      <w:r w:rsidRPr="00480891">
        <w:rPr>
          <w:rFonts w:ascii="Arial" w:hAnsi="Arial" w:cs="Arial"/>
          <w:bCs/>
        </w:rPr>
        <w:t>Los trámites de pago que no cumplan con alguna de estas validaciones serán rechazados por el sistema, quedando bajo responsabilidad de la Autoridad Educativa Local, realizar los ajustes que en su caso correspondan dentro de los plazos señalados en el apartado correspondiente de las presentes disposiciones.</w:t>
      </w:r>
    </w:p>
    <w:p w14:paraId="2F2A642A" w14:textId="10E35AA8" w:rsidR="00CE2C2D" w:rsidRDefault="00480891" w:rsidP="0070431E">
      <w:pPr>
        <w:spacing w:after="0"/>
        <w:ind w:right="87"/>
        <w:jc w:val="both"/>
        <w:rPr>
          <w:rFonts w:ascii="Arial" w:hAnsi="Arial" w:cs="Arial"/>
          <w:bCs/>
        </w:rPr>
      </w:pPr>
      <w:r w:rsidRPr="00480891">
        <w:rPr>
          <w:rFonts w:ascii="Arial" w:hAnsi="Arial" w:cs="Arial"/>
          <w:bCs/>
        </w:rPr>
        <w:t>Una vez concluidos los plazos para el registro y validación de las nóminas, la SEP cerrará el sistema para solicitar a la Tesorería de la Federación llevar a cabo los trámites de pago.</w:t>
      </w:r>
    </w:p>
    <w:p w14:paraId="11C21ADE" w14:textId="271A7EC7" w:rsidR="0070431E" w:rsidRDefault="0070431E" w:rsidP="0070431E">
      <w:pPr>
        <w:spacing w:after="0"/>
        <w:ind w:right="87"/>
        <w:jc w:val="both"/>
        <w:rPr>
          <w:rFonts w:ascii="Arial" w:hAnsi="Arial" w:cs="Arial"/>
          <w:bCs/>
        </w:rPr>
      </w:pPr>
    </w:p>
    <w:p w14:paraId="4526BF79" w14:textId="2045C1D9" w:rsidR="005447AD" w:rsidRDefault="005271BD" w:rsidP="00AB28F5">
      <w:pPr>
        <w:spacing w:after="120"/>
        <w:ind w:right="87"/>
        <w:jc w:val="both"/>
        <w:rPr>
          <w:rFonts w:ascii="Arial" w:hAnsi="Arial" w:cs="Arial"/>
          <w:bCs/>
        </w:rPr>
      </w:pPr>
      <w:r>
        <w:rPr>
          <w:rFonts w:ascii="Arial" w:hAnsi="Arial" w:cs="Arial"/>
          <w:bCs/>
        </w:rPr>
        <w:t xml:space="preserve">Finalmente podemos decir que se cuentan con </w:t>
      </w:r>
      <w:r w:rsidRPr="005271BD">
        <w:rPr>
          <w:rFonts w:ascii="Arial" w:hAnsi="Arial" w:cs="Arial"/>
          <w:bCs/>
        </w:rPr>
        <w:t>mecanismos para la validación de nóminas</w:t>
      </w:r>
      <w:r>
        <w:rPr>
          <w:rFonts w:ascii="Arial" w:hAnsi="Arial" w:cs="Arial"/>
          <w:bCs/>
        </w:rPr>
        <w:t xml:space="preserve"> por parte de la federación</w:t>
      </w:r>
      <w:r w:rsidRPr="005271BD">
        <w:rPr>
          <w:rFonts w:ascii="Arial" w:hAnsi="Arial" w:cs="Arial"/>
          <w:bCs/>
        </w:rPr>
        <w:t>, por tanto, son conocidos y utilizados por las áreas responsables; la información se encuentra en bases de datos y está disponible en un sistema informático</w:t>
      </w:r>
      <w:r>
        <w:rPr>
          <w:rFonts w:ascii="Arial" w:hAnsi="Arial" w:cs="Arial"/>
          <w:bCs/>
        </w:rPr>
        <w:t xml:space="preserve">, por el </w:t>
      </w:r>
      <w:r w:rsidR="00486D74">
        <w:rPr>
          <w:rFonts w:ascii="Arial" w:hAnsi="Arial" w:cs="Arial"/>
          <w:bCs/>
        </w:rPr>
        <w:t>contrario,</w:t>
      </w:r>
      <w:r>
        <w:rPr>
          <w:rFonts w:ascii="Arial" w:hAnsi="Arial" w:cs="Arial"/>
          <w:bCs/>
        </w:rPr>
        <w:t xml:space="preserve"> en el estado se desconoce si existe algún mecanismo adicional para la validación de nóminas debido a que no presento información la UR</w:t>
      </w:r>
      <w:r w:rsidR="004C577D">
        <w:rPr>
          <w:rFonts w:ascii="Arial" w:hAnsi="Arial" w:cs="Arial"/>
          <w:bCs/>
        </w:rPr>
        <w:t>.</w:t>
      </w:r>
    </w:p>
    <w:p w14:paraId="0CAD2999" w14:textId="77777777" w:rsidR="00827193" w:rsidRPr="00480891" w:rsidRDefault="00827193" w:rsidP="00AB28F5">
      <w:pPr>
        <w:spacing w:after="120"/>
        <w:ind w:right="87"/>
        <w:jc w:val="both"/>
        <w:rPr>
          <w:rFonts w:ascii="Arial" w:hAnsi="Arial" w:cs="Arial"/>
          <w:bCs/>
        </w:rPr>
      </w:pPr>
    </w:p>
    <w:p w14:paraId="7A8C549A" w14:textId="33F780EB" w:rsidR="005447AD" w:rsidRPr="00690806" w:rsidRDefault="005447AD" w:rsidP="00AB28F5">
      <w:pPr>
        <w:spacing w:after="120"/>
        <w:ind w:right="87"/>
        <w:rPr>
          <w:rFonts w:ascii="Arial" w:hAnsi="Arial" w:cs="Arial"/>
          <w:b/>
          <w:color w:val="006666"/>
        </w:rPr>
      </w:pPr>
      <w:r w:rsidRPr="00690806">
        <w:rPr>
          <w:rFonts w:ascii="Arial" w:hAnsi="Arial" w:cs="Arial"/>
          <w:b/>
          <w:color w:val="006666"/>
        </w:rPr>
        <w:t>Aspecto Susceptible de Mejora</w:t>
      </w:r>
      <w:r w:rsidR="00690806" w:rsidRPr="00690806">
        <w:rPr>
          <w:rFonts w:ascii="Arial" w:hAnsi="Arial" w:cs="Arial"/>
          <w:b/>
          <w:color w:val="006666"/>
        </w:rPr>
        <w:t>:</w:t>
      </w:r>
    </w:p>
    <w:p w14:paraId="74969B5E" w14:textId="51A64E80" w:rsidR="005447AD" w:rsidRPr="00827193" w:rsidRDefault="00432C3C" w:rsidP="001F6C3E">
      <w:pPr>
        <w:pStyle w:val="Prrafodelista"/>
        <w:numPr>
          <w:ilvl w:val="0"/>
          <w:numId w:val="45"/>
        </w:numPr>
        <w:spacing w:after="120"/>
        <w:ind w:left="364" w:right="87"/>
        <w:jc w:val="both"/>
        <w:rPr>
          <w:rFonts w:ascii="Arial" w:hAnsi="Arial" w:cs="Arial"/>
          <w:bCs/>
        </w:rPr>
      </w:pPr>
      <w:r>
        <w:rPr>
          <w:rFonts w:ascii="Arial" w:hAnsi="Arial" w:cs="Arial"/>
          <w:bCs/>
        </w:rPr>
        <w:t>G</w:t>
      </w:r>
      <w:r w:rsidR="004C577D" w:rsidRPr="00827193">
        <w:rPr>
          <w:rFonts w:ascii="Arial" w:hAnsi="Arial" w:cs="Arial"/>
          <w:bCs/>
        </w:rPr>
        <w:t xml:space="preserve">enerar un documento en donde se especifique </w:t>
      </w:r>
      <w:r w:rsidR="00C148B8" w:rsidRPr="00827193">
        <w:rPr>
          <w:rFonts w:ascii="Arial" w:hAnsi="Arial" w:cs="Arial"/>
          <w:bCs/>
        </w:rPr>
        <w:t>el</w:t>
      </w:r>
      <w:r w:rsidR="004C577D" w:rsidRPr="00827193">
        <w:rPr>
          <w:rFonts w:ascii="Arial" w:hAnsi="Arial" w:cs="Arial"/>
          <w:bCs/>
        </w:rPr>
        <w:t xml:space="preserve"> proceso que se debe llevar a</w:t>
      </w:r>
      <w:r w:rsidR="00C148B8" w:rsidRPr="00827193">
        <w:rPr>
          <w:rFonts w:ascii="Arial" w:hAnsi="Arial" w:cs="Arial"/>
          <w:bCs/>
        </w:rPr>
        <w:t xml:space="preserve"> </w:t>
      </w:r>
      <w:r w:rsidR="004C577D" w:rsidRPr="00827193">
        <w:rPr>
          <w:rFonts w:ascii="Arial" w:hAnsi="Arial" w:cs="Arial"/>
          <w:bCs/>
        </w:rPr>
        <w:t xml:space="preserve">cabo para </w:t>
      </w:r>
      <w:r w:rsidR="00C148B8" w:rsidRPr="00827193">
        <w:rPr>
          <w:rFonts w:ascii="Arial" w:hAnsi="Arial" w:cs="Arial"/>
          <w:bCs/>
        </w:rPr>
        <w:t xml:space="preserve">realizar </w:t>
      </w:r>
      <w:r w:rsidR="004C577D" w:rsidRPr="00827193">
        <w:rPr>
          <w:rFonts w:ascii="Arial" w:hAnsi="Arial" w:cs="Arial"/>
          <w:bCs/>
        </w:rPr>
        <w:t xml:space="preserve">la validación de la </w:t>
      </w:r>
      <w:r w:rsidR="00C148B8" w:rsidRPr="00827193">
        <w:rPr>
          <w:rFonts w:ascii="Arial" w:hAnsi="Arial" w:cs="Arial"/>
          <w:bCs/>
        </w:rPr>
        <w:t>nómina</w:t>
      </w:r>
      <w:r w:rsidR="00C534D7" w:rsidRPr="00827193">
        <w:rPr>
          <w:rFonts w:ascii="Arial" w:hAnsi="Arial" w:cs="Arial"/>
          <w:bCs/>
        </w:rPr>
        <w:t xml:space="preserve"> al interior de la entidad</w:t>
      </w:r>
      <w:r w:rsidR="00C148B8" w:rsidRPr="00827193">
        <w:rPr>
          <w:rFonts w:ascii="Arial" w:hAnsi="Arial" w:cs="Arial"/>
          <w:bCs/>
        </w:rPr>
        <w:t>, así como las áreas que deben intervenir en el proceso, las actividades que deberán realizar y los medios mediante los cuales se deberán llevar a cabo las actividades.</w:t>
      </w:r>
    </w:p>
    <w:p w14:paraId="50D35611" w14:textId="77777777" w:rsidR="005447AD" w:rsidRDefault="005447AD" w:rsidP="005447AD">
      <w:pPr>
        <w:rPr>
          <w:rFonts w:ascii="Arial" w:hAnsi="Arial" w:cs="Arial"/>
          <w:bCs/>
        </w:rPr>
      </w:pPr>
      <w:r>
        <w:rPr>
          <w:rFonts w:ascii="Arial" w:hAnsi="Arial" w:cs="Arial"/>
          <w:bCs/>
        </w:rPr>
        <w:br w:type="page"/>
      </w:r>
    </w:p>
    <w:p w14:paraId="569999D3" w14:textId="77777777" w:rsidR="005447AD" w:rsidRPr="00486D74" w:rsidRDefault="005447AD" w:rsidP="00320B5C">
      <w:pPr>
        <w:pStyle w:val="Prrafodelista"/>
        <w:numPr>
          <w:ilvl w:val="0"/>
          <w:numId w:val="6"/>
        </w:numPr>
        <w:spacing w:line="240" w:lineRule="auto"/>
        <w:ind w:left="426"/>
        <w:jc w:val="both"/>
        <w:rPr>
          <w:rFonts w:ascii="Arial" w:hAnsi="Arial" w:cs="Arial"/>
          <w:b/>
          <w:spacing w:val="-1"/>
        </w:rPr>
      </w:pPr>
      <w:r w:rsidRPr="00486D74">
        <w:rPr>
          <w:rFonts w:ascii="Arial" w:hAnsi="Arial" w:cs="Arial"/>
          <w:b/>
          <w:spacing w:val="-1"/>
        </w:rPr>
        <w:lastRenderedPageBreak/>
        <w:t>La entidad federativa cuenta con mecanismos documentados para verificar que las transferencias de las aportaciones se hacen de acuerdo con lo programado y tienen las siguientes características:</w:t>
      </w:r>
    </w:p>
    <w:p w14:paraId="5DAF10B6" w14:textId="77777777" w:rsidR="005447AD" w:rsidRPr="001E40EF" w:rsidRDefault="005447AD" w:rsidP="005447AD">
      <w:pPr>
        <w:pStyle w:val="Prrafodelista"/>
        <w:ind w:left="426" w:right="49"/>
        <w:rPr>
          <w:rFonts w:ascii="Arial" w:hAnsi="Arial" w:cs="Arial"/>
          <w:b/>
          <w:color w:val="4472C4" w:themeColor="accent1"/>
          <w:spacing w:val="-1"/>
        </w:rPr>
      </w:pPr>
    </w:p>
    <w:p w14:paraId="202106E3" w14:textId="291240C5" w:rsidR="005447AD" w:rsidRPr="001173A4" w:rsidRDefault="005447AD" w:rsidP="00320B5C">
      <w:pPr>
        <w:pStyle w:val="Prrafodelista"/>
        <w:numPr>
          <w:ilvl w:val="0"/>
          <w:numId w:val="12"/>
        </w:numPr>
        <w:spacing w:after="120" w:line="240" w:lineRule="auto"/>
        <w:ind w:right="87"/>
        <w:jc w:val="both"/>
        <w:rPr>
          <w:rFonts w:ascii="Arial" w:hAnsi="Arial" w:cs="Arial"/>
          <w:b/>
          <w:spacing w:val="-1"/>
        </w:rPr>
      </w:pPr>
      <w:r w:rsidRPr="001173A4">
        <w:rPr>
          <w:rFonts w:ascii="Arial" w:hAnsi="Arial" w:cs="Arial"/>
          <w:b/>
          <w:spacing w:val="-1"/>
        </w:rPr>
        <w:t>Permiten verificar que las ministraciones se realizan de acuerdo con el calendario.</w:t>
      </w:r>
    </w:p>
    <w:p w14:paraId="2E11F41A" w14:textId="32EF8D41" w:rsidR="005447AD" w:rsidRPr="001173A4" w:rsidRDefault="005447AD" w:rsidP="00320B5C">
      <w:pPr>
        <w:pStyle w:val="Prrafodelista"/>
        <w:numPr>
          <w:ilvl w:val="0"/>
          <w:numId w:val="12"/>
        </w:numPr>
        <w:spacing w:after="120" w:line="240" w:lineRule="auto"/>
        <w:ind w:right="87"/>
        <w:jc w:val="both"/>
        <w:rPr>
          <w:rFonts w:ascii="Arial" w:hAnsi="Arial" w:cs="Arial"/>
          <w:b/>
          <w:spacing w:val="-1"/>
        </w:rPr>
      </w:pPr>
      <w:r w:rsidRPr="001173A4">
        <w:rPr>
          <w:rFonts w:ascii="Arial" w:hAnsi="Arial" w:cs="Arial"/>
          <w:b/>
          <w:spacing w:val="-1"/>
        </w:rPr>
        <w:t>Están estandarizados, es decir, son utilizados por todas las áreas responsables.</w:t>
      </w:r>
    </w:p>
    <w:p w14:paraId="01CE67C9" w14:textId="78D28211" w:rsidR="005447AD" w:rsidRPr="001173A4" w:rsidRDefault="005447AD" w:rsidP="00320B5C">
      <w:pPr>
        <w:pStyle w:val="Prrafodelista"/>
        <w:numPr>
          <w:ilvl w:val="0"/>
          <w:numId w:val="12"/>
        </w:numPr>
        <w:spacing w:after="120" w:line="240" w:lineRule="auto"/>
        <w:ind w:right="87"/>
        <w:jc w:val="both"/>
        <w:rPr>
          <w:rFonts w:ascii="Arial" w:hAnsi="Arial" w:cs="Arial"/>
          <w:b/>
          <w:spacing w:val="-1"/>
        </w:rPr>
      </w:pPr>
      <w:r w:rsidRPr="001173A4">
        <w:rPr>
          <w:rFonts w:ascii="Arial" w:hAnsi="Arial" w:cs="Arial"/>
          <w:b/>
          <w:spacing w:val="-1"/>
        </w:rPr>
        <w:t>Están sistematizados, es decir, la información se encuentra en bases de datos y disponible en un sistema informático.</w:t>
      </w:r>
    </w:p>
    <w:p w14:paraId="6670316E" w14:textId="51DDCEAD" w:rsidR="005447AD" w:rsidRPr="001173A4" w:rsidRDefault="005447AD" w:rsidP="00320B5C">
      <w:pPr>
        <w:pStyle w:val="Prrafodelista"/>
        <w:numPr>
          <w:ilvl w:val="0"/>
          <w:numId w:val="12"/>
        </w:numPr>
        <w:spacing w:after="120" w:line="240" w:lineRule="auto"/>
        <w:ind w:right="87"/>
        <w:jc w:val="both"/>
        <w:rPr>
          <w:rFonts w:ascii="Arial" w:hAnsi="Arial" w:cs="Arial"/>
          <w:b/>
          <w:spacing w:val="-1"/>
        </w:rPr>
      </w:pPr>
      <w:r w:rsidRPr="001173A4">
        <w:rPr>
          <w:rFonts w:ascii="Arial" w:hAnsi="Arial" w:cs="Arial"/>
          <w:b/>
          <w:spacing w:val="-1"/>
        </w:rPr>
        <w:t>Son conocidos por las áreas responsables.</w:t>
      </w:r>
    </w:p>
    <w:p w14:paraId="792537A1" w14:textId="77777777" w:rsidR="005447AD" w:rsidRPr="00827193" w:rsidRDefault="005447AD" w:rsidP="005447AD">
      <w:pPr>
        <w:spacing w:after="120"/>
        <w:ind w:left="102" w:right="87"/>
        <w:rPr>
          <w:rFonts w:ascii="Arial" w:hAnsi="Arial" w:cs="Arial"/>
          <w:b/>
          <w:color w:val="006666"/>
        </w:rPr>
      </w:pPr>
    </w:p>
    <w:p w14:paraId="23D41732" w14:textId="77777777" w:rsidR="005447AD" w:rsidRPr="00827193" w:rsidRDefault="005447AD" w:rsidP="00AB28F5">
      <w:pPr>
        <w:spacing w:after="120"/>
        <w:ind w:right="87"/>
        <w:rPr>
          <w:rFonts w:ascii="Arial" w:hAnsi="Arial" w:cs="Arial"/>
          <w:b/>
          <w:color w:val="006666"/>
        </w:rPr>
      </w:pPr>
      <w:r w:rsidRPr="00827193">
        <w:rPr>
          <w:rFonts w:ascii="Arial" w:hAnsi="Arial" w:cs="Arial"/>
          <w:b/>
          <w:color w:val="006666"/>
        </w:rPr>
        <w:t xml:space="preserve">Respuesta: </w:t>
      </w:r>
    </w:p>
    <w:p w14:paraId="1A8AAECF" w14:textId="0C4AE99C" w:rsidR="005447AD" w:rsidRPr="001E40EF" w:rsidRDefault="005447AD" w:rsidP="00AB28F5">
      <w:pPr>
        <w:spacing w:after="120"/>
        <w:ind w:right="87"/>
        <w:rPr>
          <w:rFonts w:ascii="Arial" w:hAnsi="Arial" w:cs="Arial"/>
          <w:b/>
        </w:rPr>
      </w:pPr>
      <w:r w:rsidRPr="001E40EF">
        <w:rPr>
          <w:rFonts w:ascii="Arial" w:hAnsi="Arial" w:cs="Arial"/>
          <w:b/>
        </w:rPr>
        <w:t>Sí</w:t>
      </w:r>
    </w:p>
    <w:p w14:paraId="55610647" w14:textId="77777777" w:rsidR="005447AD" w:rsidRPr="001E40EF" w:rsidRDefault="005447AD" w:rsidP="00AB28F5">
      <w:pPr>
        <w:spacing w:after="120"/>
        <w:ind w:right="87"/>
        <w:rPr>
          <w:rFonts w:ascii="Arial" w:hAnsi="Arial" w:cs="Arial"/>
          <w:b/>
          <w:color w:val="4472C4" w:themeColor="accent1"/>
        </w:rPr>
      </w:pPr>
    </w:p>
    <w:tbl>
      <w:tblPr>
        <w:tblW w:w="8935" w:type="dxa"/>
        <w:jc w:val="center"/>
        <w:tblLayout w:type="fixed"/>
        <w:tblCellMar>
          <w:left w:w="0" w:type="dxa"/>
          <w:right w:w="0" w:type="dxa"/>
        </w:tblCellMar>
        <w:tblLook w:val="01E0" w:firstRow="1" w:lastRow="1" w:firstColumn="1" w:lastColumn="1" w:noHBand="0" w:noVBand="0"/>
      </w:tblPr>
      <w:tblGrid>
        <w:gridCol w:w="845"/>
        <w:gridCol w:w="8090"/>
      </w:tblGrid>
      <w:tr w:rsidR="005447AD" w:rsidRPr="00B02151" w14:paraId="1F06BCDA" w14:textId="77777777" w:rsidTr="004D5E74">
        <w:trPr>
          <w:trHeight w:hRule="exact" w:val="264"/>
          <w:jc w:val="center"/>
        </w:trPr>
        <w:tc>
          <w:tcPr>
            <w:tcW w:w="845"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063AABC9" w14:textId="77777777" w:rsidR="005447AD" w:rsidRPr="00B02151" w:rsidRDefault="005447AD" w:rsidP="00AB28F5">
            <w:pPr>
              <w:spacing w:after="0"/>
              <w:jc w:val="center"/>
              <w:rPr>
                <w:rFonts w:ascii="Arial" w:hAnsi="Arial" w:cs="Arial"/>
              </w:rPr>
            </w:pPr>
            <w:r w:rsidRPr="00B02151">
              <w:rPr>
                <w:rFonts w:ascii="Arial" w:hAnsi="Arial" w:cs="Arial"/>
                <w:b/>
                <w:spacing w:val="-1"/>
              </w:rPr>
              <w:t>N</w:t>
            </w:r>
            <w:r w:rsidRPr="00B02151">
              <w:rPr>
                <w:rFonts w:ascii="Arial" w:hAnsi="Arial" w:cs="Arial"/>
                <w:b/>
                <w:spacing w:val="1"/>
              </w:rPr>
              <w:t>i</w:t>
            </w:r>
            <w:r w:rsidRPr="00B02151">
              <w:rPr>
                <w:rFonts w:ascii="Arial" w:hAnsi="Arial" w:cs="Arial"/>
                <w:b/>
              </w:rPr>
              <w:t>vel</w:t>
            </w:r>
          </w:p>
        </w:tc>
        <w:tc>
          <w:tcPr>
            <w:tcW w:w="8090"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13DCF745" w14:textId="77777777" w:rsidR="005447AD" w:rsidRPr="00B02151" w:rsidRDefault="005447AD" w:rsidP="00AB28F5">
            <w:pPr>
              <w:spacing w:after="0"/>
              <w:jc w:val="center"/>
              <w:rPr>
                <w:rFonts w:ascii="Arial" w:hAnsi="Arial" w:cs="Arial"/>
              </w:rPr>
            </w:pPr>
            <w:r w:rsidRPr="00B02151">
              <w:rPr>
                <w:rFonts w:ascii="Arial" w:hAnsi="Arial" w:cs="Arial"/>
                <w:b/>
                <w:spacing w:val="-1"/>
              </w:rPr>
              <w:t>C</w:t>
            </w:r>
            <w:r w:rsidRPr="00B02151">
              <w:rPr>
                <w:rFonts w:ascii="Arial" w:hAnsi="Arial" w:cs="Arial"/>
                <w:b/>
              </w:rPr>
              <w:t>r</w:t>
            </w:r>
            <w:r w:rsidRPr="00B02151">
              <w:rPr>
                <w:rFonts w:ascii="Arial" w:hAnsi="Arial" w:cs="Arial"/>
                <w:b/>
                <w:spacing w:val="1"/>
              </w:rPr>
              <w:t>it</w:t>
            </w:r>
            <w:r w:rsidRPr="00B02151">
              <w:rPr>
                <w:rFonts w:ascii="Arial" w:hAnsi="Arial" w:cs="Arial"/>
                <w:b/>
                <w:spacing w:val="-2"/>
              </w:rPr>
              <w:t>e</w:t>
            </w:r>
            <w:r w:rsidRPr="00B02151">
              <w:rPr>
                <w:rFonts w:ascii="Arial" w:hAnsi="Arial" w:cs="Arial"/>
                <w:b/>
              </w:rPr>
              <w:t>r</w:t>
            </w:r>
            <w:r w:rsidRPr="00B02151">
              <w:rPr>
                <w:rFonts w:ascii="Arial" w:hAnsi="Arial" w:cs="Arial"/>
                <w:b/>
                <w:spacing w:val="1"/>
              </w:rPr>
              <w:t>i</w:t>
            </w:r>
            <w:r w:rsidRPr="00B02151">
              <w:rPr>
                <w:rFonts w:ascii="Arial" w:hAnsi="Arial" w:cs="Arial"/>
                <w:b/>
                <w:spacing w:val="-2"/>
              </w:rPr>
              <w:t>o</w:t>
            </w:r>
            <w:r w:rsidRPr="00B02151">
              <w:rPr>
                <w:rFonts w:ascii="Arial" w:hAnsi="Arial" w:cs="Arial"/>
                <w:b/>
              </w:rPr>
              <w:t>s</w:t>
            </w:r>
          </w:p>
        </w:tc>
      </w:tr>
      <w:tr w:rsidR="005447AD" w:rsidRPr="00B02151" w14:paraId="1DC2D215" w14:textId="77777777" w:rsidTr="00146359">
        <w:trPr>
          <w:trHeight w:hRule="exact" w:val="581"/>
          <w:jc w:val="center"/>
        </w:trPr>
        <w:tc>
          <w:tcPr>
            <w:tcW w:w="84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8310423" w14:textId="77777777" w:rsidR="005447AD" w:rsidRPr="00B02151" w:rsidRDefault="005447AD" w:rsidP="00AB28F5">
            <w:pPr>
              <w:spacing w:after="0"/>
              <w:jc w:val="center"/>
              <w:rPr>
                <w:rFonts w:ascii="Arial" w:hAnsi="Arial" w:cs="Arial"/>
              </w:rPr>
            </w:pPr>
            <w:r w:rsidRPr="00B02151">
              <w:rPr>
                <w:rFonts w:ascii="Arial" w:hAnsi="Arial" w:cs="Arial"/>
              </w:rPr>
              <w:t>4</w:t>
            </w:r>
          </w:p>
        </w:tc>
        <w:tc>
          <w:tcPr>
            <w:tcW w:w="8090" w:type="dxa"/>
            <w:tcBorders>
              <w:top w:val="single" w:sz="5" w:space="0" w:color="000000"/>
              <w:left w:val="single" w:sz="5" w:space="0" w:color="000000"/>
              <w:bottom w:val="single" w:sz="5" w:space="0" w:color="000000"/>
              <w:right w:val="single" w:sz="5" w:space="0" w:color="000000"/>
            </w:tcBorders>
            <w:shd w:val="clear" w:color="auto" w:fill="auto"/>
          </w:tcPr>
          <w:p w14:paraId="3B78A0EF" w14:textId="77777777" w:rsidR="005447AD" w:rsidRPr="00B02151" w:rsidRDefault="005447AD" w:rsidP="00AB28F5">
            <w:pPr>
              <w:spacing w:after="0"/>
              <w:ind w:right="260"/>
              <w:rPr>
                <w:rFonts w:ascii="Arial" w:hAnsi="Arial" w:cs="Arial"/>
              </w:rPr>
            </w:pPr>
            <w:r w:rsidRPr="00B02151">
              <w:rPr>
                <w:rFonts w:ascii="Arial" w:hAnsi="Arial" w:cs="Arial"/>
              </w:rPr>
              <w:t xml:space="preserve">Los mecanismos para verificar que las transferencias se realizan de acuerdo con lo programado están documentados y tienen todas las características establecidas. </w:t>
            </w:r>
          </w:p>
        </w:tc>
      </w:tr>
    </w:tbl>
    <w:p w14:paraId="560240A0" w14:textId="77777777" w:rsidR="005447AD" w:rsidRPr="001E40EF" w:rsidRDefault="005447AD" w:rsidP="00AB28F5">
      <w:pPr>
        <w:spacing w:after="120"/>
        <w:ind w:right="-54"/>
        <w:rPr>
          <w:rFonts w:ascii="Arial" w:hAnsi="Arial" w:cs="Arial"/>
        </w:rPr>
      </w:pPr>
    </w:p>
    <w:p w14:paraId="2F762187" w14:textId="794D8EE6" w:rsidR="005447AD" w:rsidRPr="00827193" w:rsidRDefault="005447AD" w:rsidP="00AB28F5">
      <w:pPr>
        <w:spacing w:after="120"/>
        <w:ind w:right="87"/>
        <w:rPr>
          <w:rFonts w:ascii="Arial" w:hAnsi="Arial" w:cs="Arial"/>
          <w:b/>
          <w:color w:val="006666"/>
        </w:rPr>
      </w:pPr>
      <w:r w:rsidRPr="00827193">
        <w:rPr>
          <w:rFonts w:ascii="Arial" w:hAnsi="Arial" w:cs="Arial"/>
          <w:b/>
          <w:color w:val="006666"/>
        </w:rPr>
        <w:t>Justificación</w:t>
      </w:r>
      <w:r w:rsidR="00827193" w:rsidRPr="00827193">
        <w:rPr>
          <w:rFonts w:ascii="Arial" w:hAnsi="Arial" w:cs="Arial"/>
          <w:b/>
          <w:color w:val="006666"/>
        </w:rPr>
        <w:t>:</w:t>
      </w:r>
    </w:p>
    <w:p w14:paraId="61F104FE" w14:textId="4D0D2B9B" w:rsidR="005447AD" w:rsidRDefault="00526E58" w:rsidP="0070431E">
      <w:pPr>
        <w:spacing w:after="0"/>
        <w:ind w:right="87"/>
        <w:jc w:val="both"/>
        <w:rPr>
          <w:rFonts w:ascii="Arial" w:hAnsi="Arial" w:cs="Arial"/>
          <w:bCs/>
        </w:rPr>
      </w:pPr>
      <w:r w:rsidRPr="00526E58">
        <w:rPr>
          <w:rFonts w:ascii="Arial" w:hAnsi="Arial" w:cs="Arial"/>
          <w:bCs/>
        </w:rPr>
        <w:t>Las transferencias de las aportaciones se realizan conforme al calendario mensual publicado en el "</w:t>
      </w:r>
      <w:r w:rsidRPr="00526E58">
        <w:rPr>
          <w:rFonts w:ascii="Arial" w:hAnsi="Arial" w:cs="Arial"/>
          <w:bCs/>
          <w:i/>
          <w:iCs/>
        </w:rPr>
        <w:t>Acuerdo por el que se da a conocer a los gobiernos de las entidades federativas la distribución y calendarización para la ministración durante el Ejercicio Fiscal 2020, de los recursos correspondientes a los Ramos Generales 28 Participaciones a Entidades Federativas y Municipios, y 33 Aportaciones Federales para Entidades Federativas y Municipios</w:t>
      </w:r>
      <w:r w:rsidRPr="00526E58">
        <w:rPr>
          <w:rFonts w:ascii="Arial" w:hAnsi="Arial" w:cs="Arial"/>
          <w:bCs/>
        </w:rPr>
        <w:t>”</w:t>
      </w:r>
      <w:r w:rsidR="00CE2C2D">
        <w:rPr>
          <w:rFonts w:ascii="Arial" w:hAnsi="Arial" w:cs="Arial"/>
          <w:bCs/>
        </w:rPr>
        <w:t>,</w:t>
      </w:r>
      <w:r w:rsidRPr="00526E58">
        <w:rPr>
          <w:rFonts w:ascii="Arial" w:hAnsi="Arial" w:cs="Arial"/>
          <w:bCs/>
        </w:rPr>
        <w:t xml:space="preserve"> publicado en el </w:t>
      </w:r>
      <w:r w:rsidR="00486D74">
        <w:rPr>
          <w:rFonts w:ascii="Arial" w:hAnsi="Arial" w:cs="Arial"/>
          <w:bCs/>
        </w:rPr>
        <w:t>D</w:t>
      </w:r>
      <w:r w:rsidRPr="00526E58">
        <w:rPr>
          <w:rFonts w:ascii="Arial" w:hAnsi="Arial" w:cs="Arial"/>
          <w:bCs/>
        </w:rPr>
        <w:t>OF</w:t>
      </w:r>
      <w:r>
        <w:rPr>
          <w:rFonts w:ascii="Arial" w:hAnsi="Arial" w:cs="Arial"/>
          <w:bCs/>
        </w:rPr>
        <w:t xml:space="preserve">, para el ejercicio 2020 se </w:t>
      </w:r>
      <w:r w:rsidR="006F1830">
        <w:rPr>
          <w:rFonts w:ascii="Arial" w:hAnsi="Arial" w:cs="Arial"/>
          <w:bCs/>
        </w:rPr>
        <w:t>consideró el calendario para las ministraciones</w:t>
      </w:r>
      <w:r w:rsidR="00DF52F7">
        <w:rPr>
          <w:rFonts w:ascii="Arial" w:hAnsi="Arial" w:cs="Arial"/>
          <w:bCs/>
        </w:rPr>
        <w:t xml:space="preserve"> </w:t>
      </w:r>
      <w:bookmarkStart w:id="54" w:name="_Hlk92054355"/>
      <w:r w:rsidR="00DF52F7">
        <w:rPr>
          <w:rFonts w:ascii="Arial" w:hAnsi="Arial" w:cs="Arial"/>
          <w:bCs/>
        </w:rPr>
        <w:t xml:space="preserve">del </w:t>
      </w:r>
      <w:r w:rsidR="00CE2C2D">
        <w:rPr>
          <w:rFonts w:ascii="Arial" w:hAnsi="Arial" w:cs="Arial"/>
          <w:b/>
        </w:rPr>
        <w:t>A</w:t>
      </w:r>
      <w:r w:rsidR="00DF52F7" w:rsidRPr="00146359">
        <w:rPr>
          <w:rFonts w:ascii="Arial" w:hAnsi="Arial" w:cs="Arial"/>
          <w:b/>
        </w:rPr>
        <w:t>nexo H</w:t>
      </w:r>
      <w:bookmarkEnd w:id="54"/>
      <w:r w:rsidR="006F1830">
        <w:rPr>
          <w:rFonts w:ascii="Arial" w:hAnsi="Arial" w:cs="Arial"/>
          <w:bCs/>
        </w:rPr>
        <w:t>.</w:t>
      </w:r>
    </w:p>
    <w:p w14:paraId="76597304" w14:textId="3B52184A" w:rsidR="005447AD" w:rsidRDefault="005447AD" w:rsidP="0070431E">
      <w:pPr>
        <w:spacing w:after="0"/>
        <w:ind w:right="87"/>
        <w:jc w:val="both"/>
        <w:rPr>
          <w:rFonts w:ascii="Arial" w:hAnsi="Arial" w:cs="Arial"/>
          <w:bCs/>
        </w:rPr>
      </w:pPr>
    </w:p>
    <w:p w14:paraId="577A93AA" w14:textId="0DD99761" w:rsidR="00A03512" w:rsidRDefault="00A03512" w:rsidP="0070431E">
      <w:pPr>
        <w:spacing w:after="0"/>
        <w:ind w:right="87"/>
        <w:jc w:val="both"/>
        <w:rPr>
          <w:rFonts w:ascii="Arial" w:hAnsi="Arial" w:cs="Arial"/>
          <w:bCs/>
        </w:rPr>
      </w:pPr>
      <w:r w:rsidRPr="00A03512">
        <w:rPr>
          <w:rFonts w:ascii="Arial" w:hAnsi="Arial" w:cs="Arial"/>
          <w:bCs/>
        </w:rPr>
        <w:t xml:space="preserve">En ese sentido </w:t>
      </w:r>
      <w:r w:rsidR="003F0935">
        <w:rPr>
          <w:rFonts w:ascii="Arial" w:hAnsi="Arial" w:cs="Arial"/>
          <w:bCs/>
        </w:rPr>
        <w:t xml:space="preserve">el </w:t>
      </w:r>
      <w:r w:rsidR="004B48A5">
        <w:rPr>
          <w:rFonts w:ascii="Arial" w:hAnsi="Arial" w:cs="Arial"/>
          <w:bCs/>
        </w:rPr>
        <w:t xml:space="preserve">IEEPO </w:t>
      </w:r>
      <w:r w:rsidRPr="00A03512">
        <w:rPr>
          <w:rFonts w:ascii="Arial" w:hAnsi="Arial" w:cs="Arial"/>
          <w:bCs/>
        </w:rPr>
        <w:t>solicita a la Secretaría</w:t>
      </w:r>
      <w:r>
        <w:rPr>
          <w:rFonts w:ascii="Arial" w:hAnsi="Arial" w:cs="Arial"/>
          <w:bCs/>
        </w:rPr>
        <w:t xml:space="preserve"> </w:t>
      </w:r>
      <w:r w:rsidRPr="00A03512">
        <w:rPr>
          <w:rFonts w:ascii="Arial" w:hAnsi="Arial" w:cs="Arial"/>
          <w:bCs/>
        </w:rPr>
        <w:t>de Finanzas la expedición de los CFDI de manera mensual</w:t>
      </w:r>
      <w:r w:rsidR="003F0935">
        <w:rPr>
          <w:rFonts w:ascii="Arial" w:hAnsi="Arial" w:cs="Arial"/>
          <w:bCs/>
        </w:rPr>
        <w:t xml:space="preserve">, </w:t>
      </w:r>
      <w:r w:rsidR="00CE2C2D">
        <w:rPr>
          <w:rFonts w:ascii="Arial" w:hAnsi="Arial" w:cs="Arial"/>
          <w:bCs/>
        </w:rPr>
        <w:t>con ello</w:t>
      </w:r>
      <w:r w:rsidRPr="00A03512">
        <w:rPr>
          <w:rFonts w:ascii="Arial" w:hAnsi="Arial" w:cs="Arial"/>
          <w:bCs/>
        </w:rPr>
        <w:t xml:space="preserve"> se permiten verificar que las</w:t>
      </w:r>
      <w:r>
        <w:rPr>
          <w:rFonts w:ascii="Arial" w:hAnsi="Arial" w:cs="Arial"/>
          <w:bCs/>
        </w:rPr>
        <w:t xml:space="preserve"> </w:t>
      </w:r>
      <w:r w:rsidRPr="00A03512">
        <w:rPr>
          <w:rFonts w:ascii="Arial" w:hAnsi="Arial" w:cs="Arial"/>
          <w:bCs/>
        </w:rPr>
        <w:t xml:space="preserve">ministraciones se realizan de acuerdo con el calendario. </w:t>
      </w:r>
    </w:p>
    <w:p w14:paraId="646B5096" w14:textId="77777777" w:rsidR="003F0935" w:rsidRPr="006F1830" w:rsidRDefault="003F0935" w:rsidP="0070431E">
      <w:pPr>
        <w:spacing w:after="0"/>
        <w:ind w:right="87"/>
        <w:jc w:val="both"/>
        <w:rPr>
          <w:rFonts w:ascii="Arial" w:hAnsi="Arial" w:cs="Arial"/>
          <w:bCs/>
        </w:rPr>
      </w:pPr>
    </w:p>
    <w:p w14:paraId="609E4C20" w14:textId="082A3A42" w:rsidR="005447AD" w:rsidRDefault="006F1830" w:rsidP="00CE2C2D">
      <w:pPr>
        <w:spacing w:after="0"/>
        <w:ind w:right="87"/>
        <w:jc w:val="both"/>
        <w:rPr>
          <w:rFonts w:ascii="Arial" w:hAnsi="Arial" w:cs="Arial"/>
          <w:bCs/>
        </w:rPr>
      </w:pPr>
      <w:r w:rsidRPr="006F1830">
        <w:rPr>
          <w:rFonts w:ascii="Arial" w:hAnsi="Arial" w:cs="Arial"/>
          <w:bCs/>
        </w:rPr>
        <w:t>En el caso de</w:t>
      </w:r>
      <w:r w:rsidR="00951E62">
        <w:rPr>
          <w:rFonts w:ascii="Arial" w:hAnsi="Arial" w:cs="Arial"/>
          <w:bCs/>
        </w:rPr>
        <w:t xml:space="preserve"> </w:t>
      </w:r>
      <w:r w:rsidR="00486D74">
        <w:rPr>
          <w:rFonts w:ascii="Arial" w:hAnsi="Arial" w:cs="Arial"/>
          <w:bCs/>
        </w:rPr>
        <w:t>s</w:t>
      </w:r>
      <w:r w:rsidRPr="006F1830">
        <w:rPr>
          <w:rFonts w:ascii="Arial" w:hAnsi="Arial" w:cs="Arial"/>
          <w:bCs/>
        </w:rPr>
        <w:t xml:space="preserve">ervicios </w:t>
      </w:r>
      <w:r w:rsidR="00486D74">
        <w:rPr>
          <w:rFonts w:ascii="Arial" w:hAnsi="Arial" w:cs="Arial"/>
          <w:bCs/>
        </w:rPr>
        <w:t>p</w:t>
      </w:r>
      <w:r w:rsidRPr="006F1830">
        <w:rPr>
          <w:rFonts w:ascii="Arial" w:hAnsi="Arial" w:cs="Arial"/>
          <w:bCs/>
        </w:rPr>
        <w:t>ersonales</w:t>
      </w:r>
      <w:r w:rsidR="00951E62">
        <w:rPr>
          <w:rFonts w:ascii="Arial" w:hAnsi="Arial" w:cs="Arial"/>
          <w:bCs/>
        </w:rPr>
        <w:t xml:space="preserve"> de acuerdo al artículo 26-A </w:t>
      </w:r>
      <w:r w:rsidR="00902420">
        <w:rPr>
          <w:rFonts w:ascii="Arial" w:hAnsi="Arial" w:cs="Arial"/>
          <w:bCs/>
        </w:rPr>
        <w:t xml:space="preserve">fracción IV </w:t>
      </w:r>
      <w:r w:rsidR="00951E62">
        <w:rPr>
          <w:rFonts w:ascii="Arial" w:hAnsi="Arial" w:cs="Arial"/>
          <w:bCs/>
        </w:rPr>
        <w:t xml:space="preserve">de la </w:t>
      </w:r>
      <w:r w:rsidR="00486D74">
        <w:rPr>
          <w:rFonts w:ascii="Arial" w:hAnsi="Arial" w:cs="Arial"/>
          <w:bCs/>
        </w:rPr>
        <w:t>LCF</w:t>
      </w:r>
      <w:r w:rsidRPr="006F1830">
        <w:rPr>
          <w:rFonts w:ascii="Arial" w:hAnsi="Arial" w:cs="Arial"/>
          <w:bCs/>
        </w:rPr>
        <w:t xml:space="preserve">, los recursos son administrados directamente por la federación a través de la SEP y la SHCP. Los pagos, por tanto, los realiza la federación por cuenta y orden de la </w:t>
      </w:r>
      <w:r w:rsidR="00486D74">
        <w:rPr>
          <w:rFonts w:ascii="Arial" w:hAnsi="Arial" w:cs="Arial"/>
          <w:bCs/>
        </w:rPr>
        <w:t>e</w:t>
      </w:r>
      <w:r w:rsidRPr="006F1830">
        <w:rPr>
          <w:rFonts w:ascii="Arial" w:hAnsi="Arial" w:cs="Arial"/>
          <w:bCs/>
        </w:rPr>
        <w:t>ntidad, en su calidad de patrón, a los empleados del servicio educativo, a través de transferencias electrónicas a sus respectivas cuentas bancarias; salvo que los mismos se encuentren en localidades en donde no haya disponibilidad de servicios bancarios, en este último caso la SHCP determina la forma y los medios por los cuales entrega los recursos correspondientes</w:t>
      </w:r>
      <w:r w:rsidR="00951E62">
        <w:rPr>
          <w:rFonts w:ascii="Arial" w:hAnsi="Arial" w:cs="Arial"/>
          <w:bCs/>
        </w:rPr>
        <w:t>.</w:t>
      </w:r>
    </w:p>
    <w:p w14:paraId="5709AC00" w14:textId="77777777" w:rsidR="00CE2C2D" w:rsidRPr="006F1830" w:rsidRDefault="00CE2C2D" w:rsidP="0070431E">
      <w:pPr>
        <w:spacing w:after="0"/>
        <w:ind w:right="87"/>
        <w:jc w:val="both"/>
        <w:rPr>
          <w:rFonts w:ascii="Arial" w:hAnsi="Arial" w:cs="Arial"/>
          <w:bCs/>
        </w:rPr>
      </w:pPr>
    </w:p>
    <w:p w14:paraId="23EF0AA9" w14:textId="4D599E68" w:rsidR="00764BB9" w:rsidRDefault="00764BB9" w:rsidP="00CE2C2D">
      <w:pPr>
        <w:spacing w:after="0"/>
        <w:ind w:right="87"/>
        <w:jc w:val="both"/>
        <w:rPr>
          <w:rFonts w:ascii="Arial" w:hAnsi="Arial" w:cs="Arial"/>
          <w:bCs/>
        </w:rPr>
      </w:pPr>
      <w:r w:rsidRPr="00742755">
        <w:rPr>
          <w:rFonts w:ascii="Arial" w:hAnsi="Arial" w:cs="Arial"/>
          <w:bCs/>
        </w:rPr>
        <w:t xml:space="preserve">Para efectos de la comprobación de las erogaciones, los registros en medios electrónicos correspondientes a los abonos en las cuentas del personal, fungirán como comprobantes de la entrega de los recursos. Tratándose de los pagos que, por no existir servicios bancarios en la localidad correspondiente, se realicen a través de otros mecanismos, la </w:t>
      </w:r>
      <w:r w:rsidRPr="00742755">
        <w:rPr>
          <w:rFonts w:ascii="Arial" w:hAnsi="Arial" w:cs="Arial"/>
          <w:bCs/>
        </w:rPr>
        <w:lastRenderedPageBreak/>
        <w:t>comprobación de las erogaciones se realizará en términos de la Ley Federal de Presupuesto y Responsabilidad Hacendaria y demás disposiciones aplicables.</w:t>
      </w:r>
    </w:p>
    <w:p w14:paraId="021ECDAF" w14:textId="77777777" w:rsidR="008875ED" w:rsidRPr="00742755" w:rsidRDefault="008875ED" w:rsidP="0070431E">
      <w:pPr>
        <w:spacing w:after="0"/>
        <w:ind w:right="87"/>
        <w:jc w:val="both"/>
        <w:rPr>
          <w:rFonts w:ascii="Arial" w:hAnsi="Arial" w:cs="Arial"/>
          <w:bCs/>
        </w:rPr>
      </w:pPr>
    </w:p>
    <w:p w14:paraId="438BA8D2" w14:textId="7A6CE085" w:rsidR="00764BB9" w:rsidRPr="00742755" w:rsidRDefault="00764BB9" w:rsidP="0070431E">
      <w:pPr>
        <w:spacing w:after="0"/>
        <w:ind w:right="87"/>
        <w:jc w:val="both"/>
        <w:rPr>
          <w:rFonts w:ascii="Arial" w:hAnsi="Arial" w:cs="Arial"/>
          <w:bCs/>
        </w:rPr>
      </w:pPr>
      <w:r w:rsidRPr="00742755">
        <w:rPr>
          <w:rFonts w:ascii="Arial" w:hAnsi="Arial" w:cs="Arial"/>
          <w:bCs/>
        </w:rPr>
        <w:t>Sin perjuicio de lo anterior, las autoridades educativas de las entidades federativas entregarán</w:t>
      </w:r>
      <w:r w:rsidR="00877DE5" w:rsidRPr="00742755">
        <w:rPr>
          <w:rFonts w:ascii="Arial" w:hAnsi="Arial" w:cs="Arial"/>
          <w:bCs/>
        </w:rPr>
        <w:t xml:space="preserve"> </w:t>
      </w:r>
      <w:r w:rsidRPr="00742755">
        <w:rPr>
          <w:rFonts w:ascii="Arial" w:hAnsi="Arial" w:cs="Arial"/>
          <w:bCs/>
        </w:rPr>
        <w:t>a cada uno de sus trabajadores el recibo de nómina respectivo, desglosando los conceptos de</w:t>
      </w:r>
      <w:r w:rsidR="00877DE5" w:rsidRPr="00742755">
        <w:rPr>
          <w:rFonts w:ascii="Arial" w:hAnsi="Arial" w:cs="Arial"/>
          <w:bCs/>
        </w:rPr>
        <w:t xml:space="preserve"> </w:t>
      </w:r>
      <w:r w:rsidRPr="00742755">
        <w:rPr>
          <w:rFonts w:ascii="Arial" w:hAnsi="Arial" w:cs="Arial"/>
          <w:bCs/>
        </w:rPr>
        <w:t>pago y descuentos correspondientes</w:t>
      </w:r>
      <w:r w:rsidR="008875ED">
        <w:rPr>
          <w:rFonts w:ascii="Arial" w:hAnsi="Arial" w:cs="Arial"/>
          <w:bCs/>
        </w:rPr>
        <w:t>.</w:t>
      </w:r>
    </w:p>
    <w:p w14:paraId="2C7B76C6" w14:textId="17884E7E" w:rsidR="00877DE5" w:rsidRDefault="00877DE5" w:rsidP="0070431E">
      <w:pPr>
        <w:spacing w:after="0"/>
        <w:ind w:right="87"/>
        <w:jc w:val="both"/>
        <w:rPr>
          <w:rFonts w:ascii="Arial" w:hAnsi="Arial" w:cs="Arial"/>
          <w:bCs/>
        </w:rPr>
      </w:pPr>
    </w:p>
    <w:p w14:paraId="6337F2F7" w14:textId="366766E7" w:rsidR="00877DE5" w:rsidRDefault="004D6A66" w:rsidP="008875ED">
      <w:pPr>
        <w:spacing w:after="0"/>
        <w:ind w:right="87"/>
        <w:jc w:val="both"/>
        <w:rPr>
          <w:rFonts w:ascii="Arial" w:hAnsi="Arial" w:cs="Arial"/>
          <w:bCs/>
        </w:rPr>
      </w:pPr>
      <w:r w:rsidRPr="004D6A66">
        <w:rPr>
          <w:rFonts w:ascii="Arial" w:hAnsi="Arial" w:cs="Arial"/>
          <w:bCs/>
        </w:rPr>
        <w:t xml:space="preserve">En términos de lo dispuesto en </w:t>
      </w:r>
      <w:r w:rsidR="00B130AC">
        <w:rPr>
          <w:rFonts w:ascii="Arial" w:hAnsi="Arial" w:cs="Arial"/>
          <w:bCs/>
        </w:rPr>
        <w:t>e</w:t>
      </w:r>
      <w:r w:rsidRPr="004D6A66">
        <w:rPr>
          <w:rFonts w:ascii="Arial" w:hAnsi="Arial" w:cs="Arial"/>
          <w:bCs/>
        </w:rPr>
        <w:t>l artículos 85</w:t>
      </w:r>
      <w:r w:rsidR="00B130AC">
        <w:rPr>
          <w:rFonts w:ascii="Arial" w:hAnsi="Arial" w:cs="Arial"/>
          <w:bCs/>
        </w:rPr>
        <w:t xml:space="preserve"> </w:t>
      </w:r>
      <w:r w:rsidRPr="004D6A66">
        <w:rPr>
          <w:rFonts w:ascii="Arial" w:hAnsi="Arial" w:cs="Arial"/>
          <w:bCs/>
        </w:rPr>
        <w:t>de la Ley Federal de</w:t>
      </w:r>
      <w:r>
        <w:rPr>
          <w:rFonts w:ascii="Arial" w:hAnsi="Arial" w:cs="Arial"/>
          <w:bCs/>
        </w:rPr>
        <w:t xml:space="preserve"> </w:t>
      </w:r>
      <w:r w:rsidRPr="004D6A66">
        <w:rPr>
          <w:rFonts w:ascii="Arial" w:hAnsi="Arial" w:cs="Arial"/>
          <w:bCs/>
        </w:rPr>
        <w:t>Presupuesto y Responsabilidad Hacendaria; 48 y 49, fracción V, de la LCF, y 56</w:t>
      </w:r>
      <w:r>
        <w:rPr>
          <w:rFonts w:ascii="Arial" w:hAnsi="Arial" w:cs="Arial"/>
          <w:bCs/>
        </w:rPr>
        <w:t xml:space="preserve"> </w:t>
      </w:r>
      <w:r w:rsidRPr="004D6A66">
        <w:rPr>
          <w:rFonts w:ascii="Arial" w:hAnsi="Arial" w:cs="Arial"/>
          <w:bCs/>
        </w:rPr>
        <w:t xml:space="preserve">de </w:t>
      </w:r>
      <w:r w:rsidR="00B130AC">
        <w:rPr>
          <w:rFonts w:ascii="Arial" w:hAnsi="Arial" w:cs="Arial"/>
          <w:bCs/>
        </w:rPr>
        <w:t>l</w:t>
      </w:r>
      <w:r w:rsidRPr="004D6A66">
        <w:rPr>
          <w:rFonts w:ascii="Arial" w:hAnsi="Arial" w:cs="Arial"/>
          <w:bCs/>
        </w:rPr>
        <w:t>a L</w:t>
      </w:r>
      <w:r w:rsidR="00B130AC">
        <w:rPr>
          <w:rFonts w:ascii="Arial" w:hAnsi="Arial" w:cs="Arial"/>
          <w:bCs/>
        </w:rPr>
        <w:t>GCG</w:t>
      </w:r>
      <w:r w:rsidRPr="004D6A66">
        <w:rPr>
          <w:rFonts w:ascii="Arial" w:hAnsi="Arial" w:cs="Arial"/>
          <w:bCs/>
        </w:rPr>
        <w:t>, las entidades federativas, los municipios y las demarcaciones territoriales del Distrito</w:t>
      </w:r>
      <w:r>
        <w:rPr>
          <w:rFonts w:ascii="Arial" w:hAnsi="Arial" w:cs="Arial"/>
          <w:bCs/>
        </w:rPr>
        <w:t xml:space="preserve"> </w:t>
      </w:r>
      <w:r w:rsidRPr="004D6A66">
        <w:rPr>
          <w:rFonts w:ascii="Arial" w:hAnsi="Arial" w:cs="Arial"/>
          <w:bCs/>
        </w:rPr>
        <w:t>Federal, deberán informar de forma pormenorizada sobre el avance físico de las obras y acciones</w:t>
      </w:r>
      <w:r>
        <w:rPr>
          <w:rFonts w:ascii="Arial" w:hAnsi="Arial" w:cs="Arial"/>
          <w:bCs/>
        </w:rPr>
        <w:t xml:space="preserve"> </w:t>
      </w:r>
      <w:r w:rsidRPr="004D6A66">
        <w:rPr>
          <w:rFonts w:ascii="Arial" w:hAnsi="Arial" w:cs="Arial"/>
          <w:bCs/>
        </w:rPr>
        <w:t>respectivas y, en su caso, la diferencia entre el monto de los recursos transferidos y aquéllos erogados,</w:t>
      </w:r>
      <w:r>
        <w:rPr>
          <w:rFonts w:ascii="Arial" w:hAnsi="Arial" w:cs="Arial"/>
          <w:bCs/>
        </w:rPr>
        <w:t xml:space="preserve"> </w:t>
      </w:r>
      <w:r w:rsidRPr="004D6A66">
        <w:rPr>
          <w:rFonts w:ascii="Arial" w:hAnsi="Arial" w:cs="Arial"/>
          <w:bCs/>
        </w:rPr>
        <w:t>así como los resultados de las evaluaciones que se hayan realizado.</w:t>
      </w:r>
    </w:p>
    <w:p w14:paraId="37E36EFB" w14:textId="77777777" w:rsidR="008875ED" w:rsidRDefault="008875ED" w:rsidP="0070431E">
      <w:pPr>
        <w:spacing w:after="0"/>
        <w:ind w:right="87"/>
        <w:jc w:val="both"/>
        <w:rPr>
          <w:rFonts w:ascii="Arial" w:hAnsi="Arial" w:cs="Arial"/>
          <w:bCs/>
        </w:rPr>
      </w:pPr>
    </w:p>
    <w:p w14:paraId="36336E3F" w14:textId="47F110FD" w:rsidR="004D6A66" w:rsidRDefault="00B130AC" w:rsidP="00AB28F5">
      <w:pPr>
        <w:spacing w:after="120"/>
        <w:ind w:right="87"/>
        <w:jc w:val="both"/>
        <w:rPr>
          <w:rFonts w:ascii="Arial" w:hAnsi="Arial" w:cs="Arial"/>
          <w:bCs/>
        </w:rPr>
      </w:pPr>
      <w:r>
        <w:rPr>
          <w:rFonts w:ascii="Arial" w:hAnsi="Arial" w:cs="Arial"/>
          <w:bCs/>
        </w:rPr>
        <w:t xml:space="preserve">Con base en la normatividad federal anterior </w:t>
      </w:r>
      <w:r w:rsidR="00902420">
        <w:rPr>
          <w:rFonts w:ascii="Arial" w:hAnsi="Arial" w:cs="Arial"/>
          <w:bCs/>
        </w:rPr>
        <w:t>podemos concluir que</w:t>
      </w:r>
      <w:r w:rsidR="008875ED">
        <w:rPr>
          <w:rFonts w:ascii="Arial" w:hAnsi="Arial" w:cs="Arial"/>
          <w:bCs/>
        </w:rPr>
        <w:t>,</w:t>
      </w:r>
      <w:r w:rsidR="00902420">
        <w:rPr>
          <w:rFonts w:ascii="Arial" w:hAnsi="Arial" w:cs="Arial"/>
          <w:bCs/>
        </w:rPr>
        <w:t xml:space="preserve"> el </w:t>
      </w:r>
      <w:r w:rsidR="004D6A66" w:rsidRPr="004D6A66">
        <w:rPr>
          <w:rFonts w:ascii="Arial" w:hAnsi="Arial" w:cs="Arial"/>
          <w:bCs/>
        </w:rPr>
        <w:t>mecanismo de verificación de la transferencia de los recursos se encuentra sistematizado,</w:t>
      </w:r>
      <w:r w:rsidR="004D6A66">
        <w:rPr>
          <w:rFonts w:ascii="Arial" w:hAnsi="Arial" w:cs="Arial"/>
          <w:bCs/>
        </w:rPr>
        <w:t xml:space="preserve"> </w:t>
      </w:r>
      <w:r w:rsidR="004D6A66" w:rsidRPr="004D6A66">
        <w:rPr>
          <w:rFonts w:ascii="Arial" w:hAnsi="Arial" w:cs="Arial"/>
          <w:bCs/>
        </w:rPr>
        <w:t>es decir, la información se encuentra en bases de datos y disponible en un sistema</w:t>
      </w:r>
      <w:r w:rsidR="004D6A66">
        <w:rPr>
          <w:rFonts w:ascii="Arial" w:hAnsi="Arial" w:cs="Arial"/>
          <w:bCs/>
        </w:rPr>
        <w:t xml:space="preserve"> </w:t>
      </w:r>
      <w:r w:rsidR="004D6A66" w:rsidRPr="004D6A66">
        <w:rPr>
          <w:rFonts w:ascii="Arial" w:hAnsi="Arial" w:cs="Arial"/>
          <w:bCs/>
        </w:rPr>
        <w:t>informático denominado Sistema de Recursos Federales Transferidos (SRFT)</w:t>
      </w:r>
      <w:r w:rsidR="003F7BEB">
        <w:rPr>
          <w:rFonts w:ascii="Arial" w:hAnsi="Arial" w:cs="Arial"/>
          <w:bCs/>
        </w:rPr>
        <w:t>.</w:t>
      </w:r>
    </w:p>
    <w:p w14:paraId="75266754" w14:textId="77777777" w:rsidR="00827193" w:rsidRDefault="00827193" w:rsidP="00AB28F5">
      <w:pPr>
        <w:spacing w:after="120"/>
        <w:ind w:right="87"/>
        <w:jc w:val="both"/>
        <w:rPr>
          <w:rFonts w:ascii="Arial" w:hAnsi="Arial" w:cs="Arial"/>
          <w:bCs/>
        </w:rPr>
      </w:pPr>
    </w:p>
    <w:p w14:paraId="33DB4237" w14:textId="4925388E" w:rsidR="005447AD" w:rsidRPr="00690806" w:rsidRDefault="005447AD" w:rsidP="00AB28F5">
      <w:pPr>
        <w:spacing w:after="120"/>
        <w:ind w:right="87"/>
        <w:rPr>
          <w:rFonts w:ascii="Arial" w:hAnsi="Arial" w:cs="Arial"/>
          <w:b/>
          <w:color w:val="006666"/>
        </w:rPr>
      </w:pPr>
      <w:r w:rsidRPr="00690806">
        <w:rPr>
          <w:rFonts w:ascii="Arial" w:hAnsi="Arial" w:cs="Arial"/>
          <w:b/>
          <w:color w:val="006666"/>
        </w:rPr>
        <w:t>Aspecto Susceptible de Mejora</w:t>
      </w:r>
      <w:r w:rsidR="00690806" w:rsidRPr="00690806">
        <w:rPr>
          <w:rFonts w:ascii="Arial" w:hAnsi="Arial" w:cs="Arial"/>
          <w:b/>
          <w:color w:val="006666"/>
        </w:rPr>
        <w:t>:</w:t>
      </w:r>
    </w:p>
    <w:p w14:paraId="65D8F136" w14:textId="5C645E1B" w:rsidR="005447AD" w:rsidRPr="00260E2A" w:rsidRDefault="00842A21" w:rsidP="001F6C3E">
      <w:pPr>
        <w:pStyle w:val="Prrafodelista"/>
        <w:numPr>
          <w:ilvl w:val="0"/>
          <w:numId w:val="45"/>
        </w:numPr>
        <w:spacing w:after="120"/>
        <w:ind w:left="364" w:right="87"/>
        <w:jc w:val="both"/>
        <w:rPr>
          <w:rFonts w:ascii="Arial" w:hAnsi="Arial" w:cs="Arial"/>
          <w:bCs/>
        </w:rPr>
      </w:pPr>
      <w:r w:rsidRPr="00260E2A">
        <w:rPr>
          <w:rFonts w:ascii="Arial" w:hAnsi="Arial" w:cs="Arial"/>
          <w:bCs/>
        </w:rPr>
        <w:t>G</w:t>
      </w:r>
      <w:r w:rsidR="0078720E" w:rsidRPr="00260E2A">
        <w:rPr>
          <w:rFonts w:ascii="Arial" w:hAnsi="Arial" w:cs="Arial"/>
          <w:bCs/>
        </w:rPr>
        <w:t xml:space="preserve">enerar un documento en donde se especifique el proceso para verificar que las transferencias de las aportaciones se hacen de acuerdo con lo programado, </w:t>
      </w:r>
      <w:r w:rsidRPr="00260E2A">
        <w:rPr>
          <w:rFonts w:ascii="Arial" w:hAnsi="Arial" w:cs="Arial"/>
          <w:bCs/>
        </w:rPr>
        <w:t>detallando</w:t>
      </w:r>
      <w:r w:rsidR="0078720E" w:rsidRPr="00260E2A">
        <w:rPr>
          <w:rFonts w:ascii="Arial" w:hAnsi="Arial" w:cs="Arial"/>
          <w:bCs/>
        </w:rPr>
        <w:t xml:space="preserve"> las áreas que deben intervenir en el proceso, las actividades que deberán realizar y los medios mediante los cuales se deberán llevar a cabo las actividades dentro de la entidad.</w:t>
      </w:r>
      <w:r w:rsidR="005447AD" w:rsidRPr="00260E2A">
        <w:rPr>
          <w:rFonts w:ascii="Arial" w:hAnsi="Arial" w:cs="Arial"/>
          <w:bCs/>
        </w:rPr>
        <w:br w:type="page"/>
      </w:r>
    </w:p>
    <w:p w14:paraId="4EAA9D07" w14:textId="77777777" w:rsidR="005447AD" w:rsidRPr="00486D74" w:rsidRDefault="005447AD" w:rsidP="00320B5C">
      <w:pPr>
        <w:pStyle w:val="Prrafodelista"/>
        <w:numPr>
          <w:ilvl w:val="0"/>
          <w:numId w:val="6"/>
        </w:numPr>
        <w:spacing w:line="240" w:lineRule="auto"/>
        <w:ind w:left="426"/>
        <w:jc w:val="both"/>
        <w:rPr>
          <w:rFonts w:ascii="Arial" w:hAnsi="Arial" w:cs="Arial"/>
          <w:b/>
          <w:spacing w:val="-1"/>
        </w:rPr>
      </w:pPr>
      <w:r w:rsidRPr="00486D74">
        <w:rPr>
          <w:rFonts w:ascii="Arial" w:hAnsi="Arial" w:cs="Arial"/>
          <w:b/>
          <w:spacing w:val="-1"/>
        </w:rPr>
        <w:lastRenderedPageBreak/>
        <w:t xml:space="preserve">La entidad federativa cuenta con mecanismos documentados para dar seguimiento al ejercicio de las aportaciones y tienen las siguientes características: </w:t>
      </w:r>
    </w:p>
    <w:p w14:paraId="0256EB6A" w14:textId="77777777" w:rsidR="005447AD" w:rsidRPr="00B02151" w:rsidRDefault="005447AD" w:rsidP="005447AD">
      <w:pPr>
        <w:pStyle w:val="Prrafodelista"/>
        <w:ind w:left="426" w:right="49"/>
        <w:rPr>
          <w:rFonts w:ascii="Arial" w:hAnsi="Arial" w:cs="Arial"/>
          <w:b/>
          <w:color w:val="4472C4" w:themeColor="accent1"/>
          <w:spacing w:val="-1"/>
        </w:rPr>
      </w:pPr>
    </w:p>
    <w:p w14:paraId="5B91FB20" w14:textId="313AE950" w:rsidR="005447AD" w:rsidRPr="00B02151" w:rsidRDefault="005447AD" w:rsidP="00320B5C">
      <w:pPr>
        <w:pStyle w:val="Prrafodelista"/>
        <w:numPr>
          <w:ilvl w:val="0"/>
          <w:numId w:val="13"/>
        </w:numPr>
        <w:spacing w:after="120" w:line="240" w:lineRule="auto"/>
        <w:ind w:right="87"/>
        <w:jc w:val="both"/>
        <w:rPr>
          <w:rFonts w:ascii="Arial" w:hAnsi="Arial" w:cs="Arial"/>
          <w:b/>
          <w:spacing w:val="-1"/>
        </w:rPr>
      </w:pPr>
      <w:r w:rsidRPr="00B02151">
        <w:rPr>
          <w:rFonts w:ascii="Arial" w:hAnsi="Arial" w:cs="Arial"/>
          <w:b/>
          <w:spacing w:val="-1"/>
        </w:rPr>
        <w:t>Permiten identificar si los pagos por servicios personales y gastos de operación se realizan de acuerdo con lo establecido en la normatividad.</w:t>
      </w:r>
    </w:p>
    <w:p w14:paraId="0A5BEE9F" w14:textId="1ECE9DF6" w:rsidR="005447AD" w:rsidRPr="00B02151" w:rsidRDefault="005447AD" w:rsidP="00320B5C">
      <w:pPr>
        <w:pStyle w:val="Prrafodelista"/>
        <w:numPr>
          <w:ilvl w:val="0"/>
          <w:numId w:val="13"/>
        </w:numPr>
        <w:spacing w:after="120" w:line="240" w:lineRule="auto"/>
        <w:ind w:right="87"/>
        <w:jc w:val="both"/>
        <w:rPr>
          <w:rFonts w:ascii="Arial" w:hAnsi="Arial" w:cs="Arial"/>
          <w:b/>
          <w:spacing w:val="-1"/>
        </w:rPr>
      </w:pPr>
      <w:r w:rsidRPr="00B02151">
        <w:rPr>
          <w:rFonts w:ascii="Arial" w:hAnsi="Arial" w:cs="Arial"/>
          <w:b/>
          <w:spacing w:val="-1"/>
        </w:rPr>
        <w:t>Están estandarizados, es decir, son utilizados por todas las áreas responsables.</w:t>
      </w:r>
    </w:p>
    <w:p w14:paraId="03DDF4C6" w14:textId="6303D96A" w:rsidR="005447AD" w:rsidRPr="00B02151" w:rsidRDefault="005447AD" w:rsidP="00320B5C">
      <w:pPr>
        <w:pStyle w:val="Prrafodelista"/>
        <w:numPr>
          <w:ilvl w:val="0"/>
          <w:numId w:val="13"/>
        </w:numPr>
        <w:spacing w:after="120" w:line="240" w:lineRule="auto"/>
        <w:ind w:right="87"/>
        <w:jc w:val="both"/>
        <w:rPr>
          <w:rFonts w:ascii="Arial" w:hAnsi="Arial" w:cs="Arial"/>
          <w:b/>
          <w:spacing w:val="-1"/>
        </w:rPr>
      </w:pPr>
      <w:r w:rsidRPr="00B02151">
        <w:rPr>
          <w:rFonts w:ascii="Arial" w:hAnsi="Arial" w:cs="Arial"/>
          <w:b/>
          <w:spacing w:val="-1"/>
        </w:rPr>
        <w:t>Están sistematizados, es decir, la información se encuentra en bases de datos y disponible en un sistema informático.</w:t>
      </w:r>
    </w:p>
    <w:p w14:paraId="75040D71" w14:textId="2DE78C25" w:rsidR="005447AD" w:rsidRPr="00B02151" w:rsidRDefault="005447AD" w:rsidP="00320B5C">
      <w:pPr>
        <w:pStyle w:val="Prrafodelista"/>
        <w:numPr>
          <w:ilvl w:val="0"/>
          <w:numId w:val="13"/>
        </w:numPr>
        <w:spacing w:after="120" w:line="240" w:lineRule="auto"/>
        <w:ind w:right="87"/>
        <w:jc w:val="both"/>
        <w:rPr>
          <w:rFonts w:ascii="Arial" w:hAnsi="Arial" w:cs="Arial"/>
          <w:b/>
          <w:spacing w:val="-1"/>
        </w:rPr>
      </w:pPr>
      <w:r w:rsidRPr="00B02151">
        <w:rPr>
          <w:rFonts w:ascii="Arial" w:hAnsi="Arial" w:cs="Arial"/>
          <w:b/>
          <w:spacing w:val="-1"/>
        </w:rPr>
        <w:t>Son conocidos por las áreas responsables.</w:t>
      </w:r>
    </w:p>
    <w:p w14:paraId="3784AD20" w14:textId="77777777" w:rsidR="005447AD" w:rsidRPr="001E40EF" w:rsidRDefault="005447AD" w:rsidP="005447AD">
      <w:pPr>
        <w:spacing w:after="120"/>
        <w:ind w:left="102" w:right="87"/>
        <w:rPr>
          <w:rFonts w:ascii="Arial" w:hAnsi="Arial" w:cs="Arial"/>
          <w:b/>
          <w:color w:val="4472C4" w:themeColor="accent1"/>
        </w:rPr>
      </w:pPr>
    </w:p>
    <w:p w14:paraId="77F26EE0" w14:textId="77777777" w:rsidR="005447AD" w:rsidRPr="00690806" w:rsidRDefault="005447AD" w:rsidP="00AB28F5">
      <w:pPr>
        <w:spacing w:after="120"/>
        <w:ind w:right="87"/>
        <w:rPr>
          <w:rFonts w:ascii="Arial" w:hAnsi="Arial" w:cs="Arial"/>
          <w:b/>
          <w:color w:val="006666"/>
        </w:rPr>
      </w:pPr>
      <w:r w:rsidRPr="00690806">
        <w:rPr>
          <w:rFonts w:ascii="Arial" w:hAnsi="Arial" w:cs="Arial"/>
          <w:b/>
          <w:color w:val="006666"/>
        </w:rPr>
        <w:t xml:space="preserve">Respuesta: </w:t>
      </w:r>
    </w:p>
    <w:p w14:paraId="2A9487CE" w14:textId="3C5C3B78" w:rsidR="005447AD" w:rsidRPr="001E40EF" w:rsidRDefault="005447AD" w:rsidP="00AB28F5">
      <w:pPr>
        <w:spacing w:after="120"/>
        <w:ind w:right="87"/>
        <w:rPr>
          <w:rFonts w:ascii="Arial" w:hAnsi="Arial" w:cs="Arial"/>
          <w:b/>
        </w:rPr>
      </w:pPr>
      <w:r w:rsidRPr="001E40EF">
        <w:rPr>
          <w:rFonts w:ascii="Arial" w:hAnsi="Arial" w:cs="Arial"/>
          <w:b/>
        </w:rPr>
        <w:t>Sí</w:t>
      </w:r>
    </w:p>
    <w:p w14:paraId="1F2AAA34" w14:textId="77777777" w:rsidR="005447AD" w:rsidRPr="001E40EF" w:rsidRDefault="005447AD" w:rsidP="005447AD">
      <w:pPr>
        <w:spacing w:after="120"/>
        <w:ind w:left="102" w:right="87"/>
        <w:rPr>
          <w:rFonts w:ascii="Arial" w:hAnsi="Arial" w:cs="Arial"/>
          <w:b/>
          <w:color w:val="4472C4" w:themeColor="accent1"/>
        </w:rPr>
      </w:pPr>
    </w:p>
    <w:tbl>
      <w:tblPr>
        <w:tblW w:w="8935" w:type="dxa"/>
        <w:jc w:val="center"/>
        <w:tblLayout w:type="fixed"/>
        <w:tblCellMar>
          <w:left w:w="0" w:type="dxa"/>
          <w:right w:w="0" w:type="dxa"/>
        </w:tblCellMar>
        <w:tblLook w:val="01E0" w:firstRow="1" w:lastRow="1" w:firstColumn="1" w:lastColumn="1" w:noHBand="0" w:noVBand="0"/>
      </w:tblPr>
      <w:tblGrid>
        <w:gridCol w:w="845"/>
        <w:gridCol w:w="8090"/>
      </w:tblGrid>
      <w:tr w:rsidR="005447AD" w:rsidRPr="00B02151" w14:paraId="5D1EB109" w14:textId="77777777" w:rsidTr="004D5E74">
        <w:trPr>
          <w:trHeight w:hRule="exact" w:val="264"/>
          <w:jc w:val="center"/>
        </w:trPr>
        <w:tc>
          <w:tcPr>
            <w:tcW w:w="845"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42D0417E" w14:textId="77777777" w:rsidR="005447AD" w:rsidRPr="00B02151" w:rsidRDefault="005447AD" w:rsidP="004D5E74">
            <w:pPr>
              <w:spacing w:after="0"/>
              <w:jc w:val="center"/>
              <w:rPr>
                <w:rFonts w:ascii="Arial" w:hAnsi="Arial" w:cs="Arial"/>
              </w:rPr>
            </w:pPr>
            <w:r w:rsidRPr="00B02151">
              <w:rPr>
                <w:rFonts w:ascii="Arial" w:hAnsi="Arial" w:cs="Arial"/>
                <w:b/>
                <w:spacing w:val="-1"/>
              </w:rPr>
              <w:t>N</w:t>
            </w:r>
            <w:r w:rsidRPr="00B02151">
              <w:rPr>
                <w:rFonts w:ascii="Arial" w:hAnsi="Arial" w:cs="Arial"/>
                <w:b/>
                <w:spacing w:val="1"/>
              </w:rPr>
              <w:t>i</w:t>
            </w:r>
            <w:r w:rsidRPr="00B02151">
              <w:rPr>
                <w:rFonts w:ascii="Arial" w:hAnsi="Arial" w:cs="Arial"/>
                <w:b/>
              </w:rPr>
              <w:t>vel</w:t>
            </w:r>
          </w:p>
        </w:tc>
        <w:tc>
          <w:tcPr>
            <w:tcW w:w="8090"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4A6D45E1" w14:textId="77777777" w:rsidR="005447AD" w:rsidRPr="00B02151" w:rsidRDefault="005447AD" w:rsidP="004D5E74">
            <w:pPr>
              <w:spacing w:after="0"/>
              <w:ind w:left="4"/>
              <w:jc w:val="center"/>
              <w:rPr>
                <w:rFonts w:ascii="Arial" w:hAnsi="Arial" w:cs="Arial"/>
              </w:rPr>
            </w:pPr>
            <w:r w:rsidRPr="00B02151">
              <w:rPr>
                <w:rFonts w:ascii="Arial" w:hAnsi="Arial" w:cs="Arial"/>
                <w:b/>
                <w:spacing w:val="-1"/>
              </w:rPr>
              <w:t>C</w:t>
            </w:r>
            <w:r w:rsidRPr="00B02151">
              <w:rPr>
                <w:rFonts w:ascii="Arial" w:hAnsi="Arial" w:cs="Arial"/>
                <w:b/>
              </w:rPr>
              <w:t>r</w:t>
            </w:r>
            <w:r w:rsidRPr="00B02151">
              <w:rPr>
                <w:rFonts w:ascii="Arial" w:hAnsi="Arial" w:cs="Arial"/>
                <w:b/>
                <w:spacing w:val="1"/>
              </w:rPr>
              <w:t>it</w:t>
            </w:r>
            <w:r w:rsidRPr="00B02151">
              <w:rPr>
                <w:rFonts w:ascii="Arial" w:hAnsi="Arial" w:cs="Arial"/>
                <w:b/>
                <w:spacing w:val="-2"/>
              </w:rPr>
              <w:t>e</w:t>
            </w:r>
            <w:r w:rsidRPr="00B02151">
              <w:rPr>
                <w:rFonts w:ascii="Arial" w:hAnsi="Arial" w:cs="Arial"/>
                <w:b/>
              </w:rPr>
              <w:t>r</w:t>
            </w:r>
            <w:r w:rsidRPr="00B02151">
              <w:rPr>
                <w:rFonts w:ascii="Arial" w:hAnsi="Arial" w:cs="Arial"/>
                <w:b/>
                <w:spacing w:val="1"/>
              </w:rPr>
              <w:t>i</w:t>
            </w:r>
            <w:r w:rsidRPr="00B02151">
              <w:rPr>
                <w:rFonts w:ascii="Arial" w:hAnsi="Arial" w:cs="Arial"/>
                <w:b/>
                <w:spacing w:val="-2"/>
              </w:rPr>
              <w:t>o</w:t>
            </w:r>
            <w:r w:rsidRPr="00B02151">
              <w:rPr>
                <w:rFonts w:ascii="Arial" w:hAnsi="Arial" w:cs="Arial"/>
                <w:b/>
              </w:rPr>
              <w:t>s</w:t>
            </w:r>
          </w:p>
        </w:tc>
      </w:tr>
      <w:tr w:rsidR="005447AD" w:rsidRPr="00B02151" w14:paraId="64A6ECD3" w14:textId="77777777" w:rsidTr="005114AB">
        <w:trPr>
          <w:trHeight w:hRule="exact" w:val="581"/>
          <w:jc w:val="center"/>
        </w:trPr>
        <w:tc>
          <w:tcPr>
            <w:tcW w:w="84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D1E2FDB" w14:textId="77777777" w:rsidR="005447AD" w:rsidRPr="00B02151" w:rsidRDefault="005447AD" w:rsidP="004D5E74">
            <w:pPr>
              <w:spacing w:after="0"/>
              <w:jc w:val="center"/>
              <w:rPr>
                <w:rFonts w:ascii="Arial" w:hAnsi="Arial" w:cs="Arial"/>
              </w:rPr>
            </w:pPr>
            <w:r w:rsidRPr="00B02151">
              <w:rPr>
                <w:rFonts w:ascii="Arial" w:hAnsi="Arial" w:cs="Arial"/>
              </w:rPr>
              <w:t>4</w:t>
            </w:r>
          </w:p>
        </w:tc>
        <w:tc>
          <w:tcPr>
            <w:tcW w:w="8090" w:type="dxa"/>
            <w:tcBorders>
              <w:top w:val="single" w:sz="5" w:space="0" w:color="000000"/>
              <w:left w:val="single" w:sz="5" w:space="0" w:color="000000"/>
              <w:bottom w:val="single" w:sz="5" w:space="0" w:color="000000"/>
              <w:right w:val="single" w:sz="5" w:space="0" w:color="000000"/>
            </w:tcBorders>
            <w:shd w:val="clear" w:color="auto" w:fill="auto"/>
          </w:tcPr>
          <w:p w14:paraId="5A1EA4D9" w14:textId="77777777" w:rsidR="005447AD" w:rsidRPr="00B02151" w:rsidRDefault="005447AD" w:rsidP="004D5E74">
            <w:pPr>
              <w:spacing w:after="0"/>
              <w:ind w:left="96" w:right="260"/>
              <w:rPr>
                <w:rFonts w:ascii="Arial" w:hAnsi="Arial" w:cs="Arial"/>
              </w:rPr>
            </w:pPr>
            <w:r w:rsidRPr="00B02151">
              <w:rPr>
                <w:rFonts w:ascii="Arial" w:hAnsi="Arial" w:cs="Arial"/>
              </w:rPr>
              <w:t xml:space="preserve">Los mecanismos para dar seguimiento al ejercicio de las aportaciones están documentados y tienen todas las características establecidas. </w:t>
            </w:r>
          </w:p>
        </w:tc>
      </w:tr>
    </w:tbl>
    <w:p w14:paraId="72D84C3E" w14:textId="77777777" w:rsidR="005447AD" w:rsidRPr="001E40EF" w:rsidRDefault="005447AD" w:rsidP="005447AD">
      <w:pPr>
        <w:spacing w:after="120"/>
        <w:ind w:right="-54"/>
        <w:rPr>
          <w:rFonts w:ascii="Arial" w:hAnsi="Arial" w:cs="Arial"/>
        </w:rPr>
      </w:pPr>
    </w:p>
    <w:p w14:paraId="6EF1CE72" w14:textId="702B533D" w:rsidR="005447AD" w:rsidRPr="00690806" w:rsidRDefault="005447AD" w:rsidP="00AB28F5">
      <w:pPr>
        <w:spacing w:after="120"/>
        <w:ind w:right="87"/>
        <w:rPr>
          <w:rFonts w:ascii="Arial" w:hAnsi="Arial" w:cs="Arial"/>
          <w:b/>
          <w:color w:val="006666"/>
        </w:rPr>
      </w:pPr>
      <w:r w:rsidRPr="00690806">
        <w:rPr>
          <w:rFonts w:ascii="Arial" w:hAnsi="Arial" w:cs="Arial"/>
          <w:b/>
          <w:color w:val="006666"/>
        </w:rPr>
        <w:t>Justificación</w:t>
      </w:r>
      <w:r w:rsidR="00690806" w:rsidRPr="00690806">
        <w:rPr>
          <w:rFonts w:ascii="Arial" w:hAnsi="Arial" w:cs="Arial"/>
          <w:b/>
          <w:color w:val="006666"/>
        </w:rPr>
        <w:t>:</w:t>
      </w:r>
    </w:p>
    <w:p w14:paraId="50EF47C7" w14:textId="6D89237B" w:rsidR="00415600" w:rsidRDefault="005114AB" w:rsidP="00AB28F5">
      <w:pPr>
        <w:spacing w:after="120"/>
        <w:ind w:right="87"/>
        <w:jc w:val="both"/>
        <w:rPr>
          <w:rFonts w:ascii="Arial" w:hAnsi="Arial" w:cs="Arial"/>
          <w:bCs/>
        </w:rPr>
      </w:pPr>
      <w:r>
        <w:rPr>
          <w:rFonts w:ascii="Arial" w:hAnsi="Arial" w:cs="Arial"/>
          <w:bCs/>
        </w:rPr>
        <w:t>E</w:t>
      </w:r>
      <w:r w:rsidR="00EC57A6">
        <w:rPr>
          <w:rFonts w:ascii="Arial" w:hAnsi="Arial" w:cs="Arial"/>
          <w:bCs/>
        </w:rPr>
        <w:t>l</w:t>
      </w:r>
      <w:r w:rsidR="009D7D5A">
        <w:rPr>
          <w:rFonts w:ascii="Arial" w:hAnsi="Arial" w:cs="Arial"/>
          <w:bCs/>
        </w:rPr>
        <w:t xml:space="preserve"> IEEPO </w:t>
      </w:r>
      <w:r w:rsidR="00FA0A6C">
        <w:rPr>
          <w:rFonts w:ascii="Arial" w:hAnsi="Arial" w:cs="Arial"/>
          <w:bCs/>
        </w:rPr>
        <w:t>presenta</w:t>
      </w:r>
      <w:r w:rsidR="00415600">
        <w:rPr>
          <w:rFonts w:ascii="Arial" w:hAnsi="Arial" w:cs="Arial"/>
          <w:bCs/>
        </w:rPr>
        <w:t xml:space="preserve"> informes trimestrales, de acuerdo a lo dispuesto en el artículo 73 de la Ley de Contabilidad Gubernamental, </w:t>
      </w:r>
      <w:r w:rsidR="00FA0A6C" w:rsidRPr="00FA0A6C">
        <w:rPr>
          <w:rFonts w:ascii="Arial" w:hAnsi="Arial" w:cs="Arial"/>
          <w:bCs/>
        </w:rPr>
        <w:t xml:space="preserve">referentes </w:t>
      </w:r>
      <w:r w:rsidR="00FA0A6C">
        <w:rPr>
          <w:rFonts w:ascii="Arial" w:hAnsi="Arial" w:cs="Arial"/>
          <w:bCs/>
        </w:rPr>
        <w:t>a</w:t>
      </w:r>
      <w:r w:rsidR="00FA0A6C" w:rsidRPr="00FA0A6C">
        <w:rPr>
          <w:rFonts w:ascii="Arial" w:hAnsi="Arial" w:cs="Arial"/>
          <w:bCs/>
        </w:rPr>
        <w:t>l total de plazas, personal comisionado y con licencia, tipo de plazas, número de horas, pagos realizados durante el periodo correspondiente por conceptos de retroactivos,</w:t>
      </w:r>
      <w:r w:rsidR="00FA0A6C">
        <w:rPr>
          <w:rFonts w:ascii="Arial" w:hAnsi="Arial" w:cs="Arial"/>
          <w:bCs/>
        </w:rPr>
        <w:t xml:space="preserve"> etc. Dicha información </w:t>
      </w:r>
      <w:r w:rsidR="00AE23A6">
        <w:rPr>
          <w:rFonts w:ascii="Arial" w:hAnsi="Arial" w:cs="Arial"/>
          <w:bCs/>
        </w:rPr>
        <w:t xml:space="preserve">es publica y </w:t>
      </w:r>
      <w:r w:rsidR="00FA0A6C">
        <w:rPr>
          <w:rFonts w:ascii="Arial" w:hAnsi="Arial" w:cs="Arial"/>
          <w:bCs/>
        </w:rPr>
        <w:t xml:space="preserve">se encuentra en </w:t>
      </w:r>
      <w:r w:rsidR="0003263B">
        <w:rPr>
          <w:rFonts w:ascii="Arial" w:hAnsi="Arial" w:cs="Arial"/>
          <w:bCs/>
        </w:rPr>
        <w:t xml:space="preserve">la página </w:t>
      </w:r>
      <w:r w:rsidR="00A02248">
        <w:rPr>
          <w:rFonts w:ascii="Arial" w:hAnsi="Arial" w:cs="Arial"/>
          <w:bCs/>
        </w:rPr>
        <w:t xml:space="preserve">electrónica </w:t>
      </w:r>
      <w:r w:rsidR="0003263B">
        <w:rPr>
          <w:rFonts w:ascii="Arial" w:hAnsi="Arial" w:cs="Arial"/>
          <w:bCs/>
        </w:rPr>
        <w:t xml:space="preserve">de la </w:t>
      </w:r>
      <w:r w:rsidR="00AE23A6">
        <w:rPr>
          <w:rFonts w:ascii="Arial" w:hAnsi="Arial" w:cs="Arial"/>
          <w:bCs/>
        </w:rPr>
        <w:t>Dirección General de Presupuesto y Recursos Financieros en el apartado del FONE.</w:t>
      </w:r>
      <w:r w:rsidR="0003263B">
        <w:rPr>
          <w:rFonts w:ascii="Arial" w:hAnsi="Arial" w:cs="Arial"/>
          <w:bCs/>
        </w:rPr>
        <w:t xml:space="preserve"> </w:t>
      </w:r>
    </w:p>
    <w:p w14:paraId="411F2FA9" w14:textId="77777777" w:rsidR="00AA28AE" w:rsidRDefault="00AA28AE" w:rsidP="00AB28F5">
      <w:pPr>
        <w:spacing w:after="0"/>
        <w:ind w:right="87"/>
        <w:jc w:val="both"/>
        <w:rPr>
          <w:rFonts w:ascii="Arial" w:hAnsi="Arial" w:cs="Arial"/>
          <w:bCs/>
        </w:rPr>
      </w:pPr>
    </w:p>
    <w:p w14:paraId="11AEA4E0" w14:textId="683274C0" w:rsidR="00672FF0" w:rsidRPr="00672FF0" w:rsidRDefault="00A02248" w:rsidP="00AB28F5">
      <w:pPr>
        <w:spacing w:after="120"/>
        <w:ind w:right="87"/>
        <w:jc w:val="both"/>
        <w:rPr>
          <w:rFonts w:ascii="Arial" w:hAnsi="Arial" w:cs="Arial"/>
          <w:bCs/>
        </w:rPr>
      </w:pPr>
      <w:r>
        <w:rPr>
          <w:rFonts w:ascii="Arial" w:hAnsi="Arial" w:cs="Arial"/>
          <w:bCs/>
        </w:rPr>
        <w:t>P</w:t>
      </w:r>
      <w:r w:rsidR="00672FF0">
        <w:rPr>
          <w:rFonts w:ascii="Arial" w:hAnsi="Arial" w:cs="Arial"/>
          <w:bCs/>
        </w:rPr>
        <w:t xml:space="preserve">ara el control </w:t>
      </w:r>
      <w:r w:rsidR="00672FF0" w:rsidRPr="00672FF0">
        <w:rPr>
          <w:rFonts w:ascii="Arial" w:hAnsi="Arial" w:cs="Arial"/>
          <w:bCs/>
        </w:rPr>
        <w:t>se dispone del Sistema de Administración de la Nómina Educativa, a través del cual se lleva a cabo la elaboración de la nómina educativa con el registro y conciliación de plazas, cálculo de impuestos, cálculo del pago de los servicios personales de cada empleado, así mismo, el sistema permite enviar la información a la TESOFE para la trasferencia de los pagos correspondientes, de ahí que, el sistema emite los recibos de nómina para la firma, lo que permite tener un seguimiento de los pagos al personal educativo.</w:t>
      </w:r>
    </w:p>
    <w:p w14:paraId="79B2188C" w14:textId="77777777" w:rsidR="00415600" w:rsidRDefault="00415600" w:rsidP="00AB28F5">
      <w:pPr>
        <w:spacing w:after="120"/>
        <w:ind w:right="87"/>
        <w:rPr>
          <w:rFonts w:ascii="Arial" w:hAnsi="Arial" w:cs="Arial"/>
          <w:bCs/>
        </w:rPr>
      </w:pPr>
    </w:p>
    <w:p w14:paraId="7369D0CB" w14:textId="2240FAA3" w:rsidR="00415600" w:rsidRDefault="00672FF0" w:rsidP="00AB28F5">
      <w:pPr>
        <w:spacing w:after="120"/>
        <w:ind w:right="87"/>
        <w:jc w:val="both"/>
        <w:rPr>
          <w:rFonts w:ascii="Arial" w:hAnsi="Arial" w:cs="Arial"/>
          <w:bCs/>
        </w:rPr>
      </w:pPr>
      <w:r>
        <w:rPr>
          <w:rFonts w:ascii="Arial" w:hAnsi="Arial" w:cs="Arial"/>
          <w:bCs/>
        </w:rPr>
        <w:t xml:space="preserve">Por otra parte, </w:t>
      </w:r>
      <w:r w:rsidR="003F7BEB">
        <w:rPr>
          <w:rFonts w:ascii="Arial" w:hAnsi="Arial" w:cs="Arial"/>
          <w:bCs/>
        </w:rPr>
        <w:t>e</w:t>
      </w:r>
      <w:r w:rsidR="003F7BEB" w:rsidRPr="003F7BEB">
        <w:rPr>
          <w:rFonts w:ascii="Arial" w:hAnsi="Arial" w:cs="Arial"/>
          <w:bCs/>
        </w:rPr>
        <w:t xml:space="preserve">n términos de lo dispuesto en el artículos 85 de la Ley Federal de Presupuesto y Responsabilidad Hacendaria; 48 y 49, fracción V, de la Ley de Coordinación Fiscal, y 56 de la </w:t>
      </w:r>
      <w:r w:rsidR="00EE3AB2">
        <w:rPr>
          <w:rFonts w:ascii="Arial" w:hAnsi="Arial" w:cs="Arial"/>
          <w:bCs/>
        </w:rPr>
        <w:t>LGCG</w:t>
      </w:r>
      <w:r w:rsidR="003F7BEB" w:rsidRPr="003F7BEB">
        <w:rPr>
          <w:rFonts w:ascii="Arial" w:hAnsi="Arial" w:cs="Arial"/>
          <w:bCs/>
        </w:rPr>
        <w:t>, las entidades federativas, los municipios y las demarcaciones territoriales del Distrito Federal, deberán informar de forma pormenorizada sobre el avance físico de las obras y acciones respectivas y, en su caso, la diferencia entre el monto de los recursos transferidos y aquéllos erogados, así como los resultados de las evaluaciones que se hayan realizado</w:t>
      </w:r>
      <w:r w:rsidR="003F7BEB">
        <w:rPr>
          <w:rFonts w:ascii="Arial" w:hAnsi="Arial" w:cs="Arial"/>
          <w:bCs/>
        </w:rPr>
        <w:t xml:space="preserve">, esto mediante el </w:t>
      </w:r>
      <w:r w:rsidR="003F7BEB" w:rsidRPr="004D6A66">
        <w:rPr>
          <w:rFonts w:ascii="Arial" w:hAnsi="Arial" w:cs="Arial"/>
          <w:bCs/>
        </w:rPr>
        <w:t>SRFT</w:t>
      </w:r>
      <w:r w:rsidR="00E41DC5">
        <w:rPr>
          <w:rFonts w:ascii="Arial" w:hAnsi="Arial" w:cs="Arial"/>
          <w:bCs/>
        </w:rPr>
        <w:t>.</w:t>
      </w:r>
    </w:p>
    <w:p w14:paraId="2E15F69D" w14:textId="1BA2B5A9" w:rsidR="00E41DC5" w:rsidRDefault="00E41DC5" w:rsidP="00AB28F5">
      <w:pPr>
        <w:spacing w:after="120"/>
        <w:ind w:right="87"/>
        <w:jc w:val="both"/>
        <w:rPr>
          <w:rFonts w:ascii="Arial" w:hAnsi="Arial" w:cs="Arial"/>
          <w:bCs/>
        </w:rPr>
      </w:pPr>
    </w:p>
    <w:p w14:paraId="4C1FD8F4" w14:textId="4FF90737" w:rsidR="00E41DC5" w:rsidRDefault="00E41DC5" w:rsidP="00AB28F5">
      <w:pPr>
        <w:spacing w:after="120"/>
        <w:ind w:right="87"/>
        <w:jc w:val="both"/>
        <w:rPr>
          <w:rFonts w:ascii="Arial" w:hAnsi="Arial" w:cs="Arial"/>
          <w:bCs/>
        </w:rPr>
      </w:pPr>
      <w:r>
        <w:rPr>
          <w:rFonts w:ascii="Arial" w:hAnsi="Arial" w:cs="Arial"/>
          <w:bCs/>
        </w:rPr>
        <w:lastRenderedPageBreak/>
        <w:t>De acuerdo a lo anterior el Instituto Estatal de Educación Pública de Oaxaca (IEEPO)</w:t>
      </w:r>
      <w:r w:rsidR="00A02248">
        <w:rPr>
          <w:rFonts w:ascii="Arial" w:hAnsi="Arial" w:cs="Arial"/>
          <w:bCs/>
        </w:rPr>
        <w:t>,</w:t>
      </w:r>
      <w:r>
        <w:rPr>
          <w:rFonts w:ascii="Arial" w:hAnsi="Arial" w:cs="Arial"/>
          <w:bCs/>
        </w:rPr>
        <w:t xml:space="preserve"> reporta trimestralmente el avance financiero y el cumplimiento de los indicadores correspondientes</w:t>
      </w:r>
      <w:r w:rsidR="003A058C">
        <w:rPr>
          <w:rFonts w:ascii="Arial" w:hAnsi="Arial" w:cs="Arial"/>
          <w:bCs/>
        </w:rPr>
        <w:t xml:space="preserve"> </w:t>
      </w:r>
      <w:r w:rsidR="004B48A5">
        <w:rPr>
          <w:rFonts w:ascii="Arial" w:hAnsi="Arial" w:cs="Arial"/>
          <w:bCs/>
        </w:rPr>
        <w:t xml:space="preserve">al </w:t>
      </w:r>
      <w:r w:rsidR="003A058C">
        <w:rPr>
          <w:rFonts w:ascii="Arial" w:hAnsi="Arial" w:cs="Arial"/>
          <w:bCs/>
        </w:rPr>
        <w:t>F</w:t>
      </w:r>
      <w:r w:rsidR="004B48A5">
        <w:rPr>
          <w:rFonts w:ascii="Arial" w:hAnsi="Arial" w:cs="Arial"/>
          <w:bCs/>
        </w:rPr>
        <w:t>ONE</w:t>
      </w:r>
      <w:r w:rsidR="003A058C">
        <w:rPr>
          <w:rFonts w:ascii="Arial" w:hAnsi="Arial" w:cs="Arial"/>
          <w:bCs/>
        </w:rPr>
        <w:t xml:space="preserve"> en </w:t>
      </w:r>
      <w:r>
        <w:rPr>
          <w:rFonts w:ascii="Arial" w:hAnsi="Arial" w:cs="Arial"/>
          <w:bCs/>
        </w:rPr>
        <w:t xml:space="preserve">el portal de transparencia presupuestaria de la entidad en el </w:t>
      </w:r>
      <w:r w:rsidR="003A058C">
        <w:rPr>
          <w:rFonts w:ascii="Arial" w:hAnsi="Arial" w:cs="Arial"/>
          <w:bCs/>
        </w:rPr>
        <w:t>módulo de</w:t>
      </w:r>
      <w:r>
        <w:rPr>
          <w:rFonts w:ascii="Arial" w:hAnsi="Arial" w:cs="Arial"/>
          <w:bCs/>
        </w:rPr>
        <w:t xml:space="preserve"> rendición de cuentas </w:t>
      </w:r>
      <w:r w:rsidR="003A058C">
        <w:rPr>
          <w:rFonts w:ascii="Arial" w:hAnsi="Arial" w:cs="Arial"/>
          <w:bCs/>
        </w:rPr>
        <w:t>en el apartado Sistema de Recursos Federales Transferidos (RFT)</w:t>
      </w:r>
      <w:r w:rsidR="0056221C">
        <w:rPr>
          <w:rFonts w:ascii="Arial" w:hAnsi="Arial" w:cs="Arial"/>
          <w:bCs/>
        </w:rPr>
        <w:t>,</w:t>
      </w:r>
      <w:r w:rsidR="003A058C">
        <w:rPr>
          <w:rFonts w:ascii="Arial" w:hAnsi="Arial" w:cs="Arial"/>
          <w:bCs/>
        </w:rPr>
        <w:t xml:space="preserve"> antes Formato Único de Aplicación de Recursos Federales</w:t>
      </w:r>
      <w:r w:rsidR="003E01C6">
        <w:rPr>
          <w:rFonts w:ascii="Arial" w:hAnsi="Arial" w:cs="Arial"/>
          <w:bCs/>
        </w:rPr>
        <w:t>, se ubica</w:t>
      </w:r>
      <w:r w:rsidR="00672FF0">
        <w:rPr>
          <w:rFonts w:ascii="Arial" w:hAnsi="Arial" w:cs="Arial"/>
          <w:bCs/>
        </w:rPr>
        <w:t xml:space="preserve"> el</w:t>
      </w:r>
      <w:r w:rsidR="003E01C6">
        <w:rPr>
          <w:rFonts w:ascii="Arial" w:hAnsi="Arial" w:cs="Arial"/>
          <w:bCs/>
        </w:rPr>
        <w:t xml:space="preserve"> reporte final por trimestre sobre el ejercicio del gasto en donde se incluyen los momentos contables aprobado, modificado</w:t>
      </w:r>
      <w:r w:rsidR="00684B88">
        <w:rPr>
          <w:rFonts w:ascii="Arial" w:hAnsi="Arial" w:cs="Arial"/>
          <w:bCs/>
        </w:rPr>
        <w:t>, ministrado, comprometido, devengado</w:t>
      </w:r>
      <w:r w:rsidR="0056221C">
        <w:rPr>
          <w:rFonts w:ascii="Arial" w:hAnsi="Arial" w:cs="Arial"/>
          <w:bCs/>
        </w:rPr>
        <w:t>,</w:t>
      </w:r>
      <w:r w:rsidR="00684B88">
        <w:rPr>
          <w:rFonts w:ascii="Arial" w:hAnsi="Arial" w:cs="Arial"/>
          <w:bCs/>
        </w:rPr>
        <w:t xml:space="preserve"> ejercido y pagado</w:t>
      </w:r>
      <w:r w:rsidR="005114AB">
        <w:rPr>
          <w:rFonts w:ascii="Arial" w:hAnsi="Arial" w:cs="Arial"/>
          <w:bCs/>
        </w:rPr>
        <w:t>.</w:t>
      </w:r>
    </w:p>
    <w:p w14:paraId="6E8DE30F" w14:textId="77777777" w:rsidR="005114AB" w:rsidRDefault="005114AB" w:rsidP="00AB28F5">
      <w:pPr>
        <w:ind w:right="87"/>
        <w:jc w:val="both"/>
        <w:rPr>
          <w:rFonts w:ascii="Arial" w:hAnsi="Arial" w:cs="Arial"/>
          <w:bCs/>
        </w:rPr>
      </w:pPr>
    </w:p>
    <w:p w14:paraId="02196838" w14:textId="77BE6095" w:rsidR="005114AB" w:rsidRDefault="005114AB" w:rsidP="00AB28F5">
      <w:pPr>
        <w:spacing w:after="120"/>
        <w:ind w:right="87"/>
        <w:jc w:val="both"/>
        <w:rPr>
          <w:rFonts w:ascii="Arial" w:hAnsi="Arial" w:cs="Arial"/>
          <w:bCs/>
        </w:rPr>
      </w:pPr>
      <w:r>
        <w:rPr>
          <w:rFonts w:ascii="Arial" w:hAnsi="Arial" w:cs="Arial"/>
          <w:bCs/>
        </w:rPr>
        <w:t>Aunado a lo anterior la entidad cuenta con el Sistema Estatal de Finanzas Públicas de Oaxaca (SEFIP)</w:t>
      </w:r>
      <w:r>
        <w:rPr>
          <w:rStyle w:val="Refdenotaalpie"/>
          <w:rFonts w:ascii="Arial" w:hAnsi="Arial" w:cs="Arial"/>
          <w:bCs/>
        </w:rPr>
        <w:footnoteReference w:id="3"/>
      </w:r>
      <w:r>
        <w:rPr>
          <w:rFonts w:ascii="Arial" w:hAnsi="Arial" w:cs="Arial"/>
          <w:bCs/>
        </w:rPr>
        <w:t>, el cual permite al IEEPO dar seguimiento al ejercicio de las aportaciones y al avance de las metas correspondientes.</w:t>
      </w:r>
    </w:p>
    <w:p w14:paraId="42F71048" w14:textId="5EA9B44B" w:rsidR="004649E4" w:rsidRDefault="004649E4" w:rsidP="00AB28F5">
      <w:pPr>
        <w:ind w:right="87"/>
        <w:jc w:val="both"/>
        <w:rPr>
          <w:rFonts w:ascii="Arial" w:hAnsi="Arial" w:cs="Arial"/>
          <w:bCs/>
        </w:rPr>
      </w:pPr>
    </w:p>
    <w:p w14:paraId="2229D54D" w14:textId="492C7D30" w:rsidR="005447AD" w:rsidRDefault="00937415" w:rsidP="00AB28F5">
      <w:pPr>
        <w:spacing w:after="120"/>
        <w:ind w:right="87"/>
        <w:jc w:val="both"/>
        <w:rPr>
          <w:rFonts w:ascii="Arial" w:hAnsi="Arial" w:cs="Arial"/>
          <w:bCs/>
        </w:rPr>
      </w:pPr>
      <w:r>
        <w:rPr>
          <w:rFonts w:ascii="Arial" w:hAnsi="Arial" w:cs="Arial"/>
          <w:bCs/>
        </w:rPr>
        <w:t>Finalmente podemos decir que</w:t>
      </w:r>
      <w:r w:rsidR="0056221C">
        <w:rPr>
          <w:rFonts w:ascii="Arial" w:hAnsi="Arial" w:cs="Arial"/>
          <w:bCs/>
        </w:rPr>
        <w:t>,</w:t>
      </w:r>
      <w:r>
        <w:rPr>
          <w:rFonts w:ascii="Arial" w:hAnsi="Arial" w:cs="Arial"/>
          <w:bCs/>
        </w:rPr>
        <w:t xml:space="preserve"> la entidad cuenta con los mecanismos para dar seguimiento al ejercicio de las aportaciones</w:t>
      </w:r>
      <w:r w:rsidR="007E3359">
        <w:rPr>
          <w:rFonts w:ascii="Arial" w:hAnsi="Arial" w:cs="Arial"/>
          <w:bCs/>
        </w:rPr>
        <w:t>,</w:t>
      </w:r>
      <w:r>
        <w:rPr>
          <w:rFonts w:ascii="Arial" w:hAnsi="Arial" w:cs="Arial"/>
          <w:bCs/>
        </w:rPr>
        <w:t xml:space="preserve"> permitiendo identificar que los pagos por servicios personales y gasto operativo se hacen </w:t>
      </w:r>
      <w:r w:rsidR="007E3359">
        <w:rPr>
          <w:rFonts w:ascii="Arial" w:hAnsi="Arial" w:cs="Arial"/>
          <w:bCs/>
        </w:rPr>
        <w:t xml:space="preserve">de acuerdo a lo establecido en la normatividad, </w:t>
      </w:r>
      <w:r w:rsidR="005376C9">
        <w:rPr>
          <w:rFonts w:ascii="Arial" w:hAnsi="Arial" w:cs="Arial"/>
          <w:bCs/>
        </w:rPr>
        <w:t xml:space="preserve">se encuentran </w:t>
      </w:r>
      <w:r w:rsidR="007E3359">
        <w:rPr>
          <w:rFonts w:ascii="Arial" w:hAnsi="Arial" w:cs="Arial"/>
          <w:bCs/>
        </w:rPr>
        <w:t>estandarizados</w:t>
      </w:r>
      <w:r w:rsidR="005376C9">
        <w:rPr>
          <w:rFonts w:ascii="Arial" w:hAnsi="Arial" w:cs="Arial"/>
          <w:bCs/>
        </w:rPr>
        <w:t>,</w:t>
      </w:r>
      <w:r w:rsidR="007E3359">
        <w:rPr>
          <w:rFonts w:ascii="Arial" w:hAnsi="Arial" w:cs="Arial"/>
          <w:bCs/>
        </w:rPr>
        <w:t xml:space="preserve"> la información se encuentra en bases de datos</w:t>
      </w:r>
      <w:r w:rsidR="005376C9">
        <w:rPr>
          <w:rFonts w:ascii="Arial" w:hAnsi="Arial" w:cs="Arial"/>
          <w:bCs/>
        </w:rPr>
        <w:t xml:space="preserve"> y es pública.</w:t>
      </w:r>
    </w:p>
    <w:p w14:paraId="320592C6" w14:textId="77777777" w:rsidR="00BF7BA9" w:rsidRDefault="00BF7BA9" w:rsidP="00AB28F5">
      <w:pPr>
        <w:rPr>
          <w:rFonts w:ascii="Arial" w:hAnsi="Arial" w:cs="Arial"/>
          <w:bCs/>
        </w:rPr>
      </w:pPr>
    </w:p>
    <w:p w14:paraId="045DE4EB" w14:textId="77777777" w:rsidR="00AB28F5" w:rsidRPr="00827193" w:rsidRDefault="00AB28F5" w:rsidP="00AB28F5">
      <w:pPr>
        <w:spacing w:after="120"/>
        <w:ind w:right="87"/>
        <w:rPr>
          <w:rFonts w:ascii="Arial" w:hAnsi="Arial" w:cs="Arial"/>
          <w:b/>
          <w:color w:val="006666"/>
        </w:rPr>
      </w:pPr>
      <w:r w:rsidRPr="00827193">
        <w:rPr>
          <w:rFonts w:ascii="Arial" w:hAnsi="Arial" w:cs="Arial"/>
          <w:b/>
          <w:color w:val="006666"/>
        </w:rPr>
        <w:t>Aspecto Susceptible de Mejora:</w:t>
      </w:r>
    </w:p>
    <w:p w14:paraId="2C4F98A4" w14:textId="7576C612" w:rsidR="005447AD" w:rsidRPr="00260E2A" w:rsidRDefault="00AB28F5" w:rsidP="001F6C3E">
      <w:pPr>
        <w:pStyle w:val="Prrafodelista"/>
        <w:numPr>
          <w:ilvl w:val="0"/>
          <w:numId w:val="45"/>
        </w:numPr>
        <w:ind w:left="350"/>
        <w:rPr>
          <w:rFonts w:ascii="Arial" w:hAnsi="Arial" w:cs="Arial"/>
          <w:bCs/>
        </w:rPr>
      </w:pPr>
      <w:r w:rsidRPr="00260E2A">
        <w:rPr>
          <w:rFonts w:ascii="Arial" w:hAnsi="Arial" w:cs="Arial"/>
          <w:bCs/>
        </w:rPr>
        <w:t>No existe para este reactivo</w:t>
      </w:r>
      <w:r w:rsidR="0056221C">
        <w:rPr>
          <w:rFonts w:ascii="Arial" w:hAnsi="Arial" w:cs="Arial"/>
          <w:bCs/>
        </w:rPr>
        <w:t>.</w:t>
      </w:r>
      <w:r w:rsidR="005447AD" w:rsidRPr="00260E2A">
        <w:rPr>
          <w:rFonts w:ascii="Arial" w:hAnsi="Arial" w:cs="Arial"/>
          <w:bCs/>
        </w:rPr>
        <w:br w:type="page"/>
      </w:r>
    </w:p>
    <w:p w14:paraId="049FA8A5" w14:textId="77777777" w:rsidR="005447AD" w:rsidRPr="00486D74" w:rsidRDefault="005447AD" w:rsidP="00320B5C">
      <w:pPr>
        <w:pStyle w:val="Prrafodelista"/>
        <w:numPr>
          <w:ilvl w:val="0"/>
          <w:numId w:val="6"/>
        </w:numPr>
        <w:spacing w:line="240" w:lineRule="auto"/>
        <w:ind w:left="426"/>
        <w:jc w:val="both"/>
        <w:rPr>
          <w:rFonts w:ascii="Arial" w:hAnsi="Arial" w:cs="Arial"/>
          <w:b/>
          <w:spacing w:val="-1"/>
        </w:rPr>
      </w:pPr>
      <w:r w:rsidRPr="00486D74">
        <w:rPr>
          <w:rFonts w:ascii="Arial" w:hAnsi="Arial" w:cs="Arial"/>
          <w:b/>
          <w:spacing w:val="-1"/>
        </w:rPr>
        <w:lastRenderedPageBreak/>
        <w:t>¿Cuáles son los retos en la gestión de los recursos humanos y materiales para la prestación de los servicios de educación básica y normal en la entidad federativa?</w:t>
      </w:r>
    </w:p>
    <w:p w14:paraId="7C1565FB" w14:textId="42A0E4A2" w:rsidR="005447AD" w:rsidRDefault="005447AD" w:rsidP="005447AD">
      <w:pPr>
        <w:pStyle w:val="Prrafodelista"/>
        <w:ind w:left="426" w:right="49"/>
        <w:rPr>
          <w:rFonts w:ascii="Arial" w:hAnsi="Arial" w:cs="Arial"/>
          <w:b/>
          <w:color w:val="4472C4" w:themeColor="accent1"/>
          <w:spacing w:val="-1"/>
        </w:rPr>
      </w:pPr>
    </w:p>
    <w:p w14:paraId="6438C855" w14:textId="7247C9E8" w:rsidR="004D020E" w:rsidRDefault="004D020E" w:rsidP="00260E2A">
      <w:pPr>
        <w:pStyle w:val="Prrafodelista"/>
        <w:ind w:left="0" w:right="49"/>
        <w:jc w:val="both"/>
        <w:rPr>
          <w:rFonts w:ascii="Arial" w:hAnsi="Arial" w:cs="Arial"/>
          <w:bCs/>
          <w:spacing w:val="-1"/>
        </w:rPr>
      </w:pPr>
      <w:r>
        <w:rPr>
          <w:rFonts w:ascii="Arial" w:hAnsi="Arial" w:cs="Arial"/>
          <w:bCs/>
          <w:spacing w:val="-1"/>
        </w:rPr>
        <w:t>De acuerdo a</w:t>
      </w:r>
      <w:r w:rsidR="00B9139A">
        <w:rPr>
          <w:rFonts w:ascii="Arial" w:hAnsi="Arial" w:cs="Arial"/>
          <w:bCs/>
          <w:spacing w:val="-1"/>
        </w:rPr>
        <w:t xml:space="preserve"> la información </w:t>
      </w:r>
      <w:r w:rsidR="00823068">
        <w:rPr>
          <w:rFonts w:ascii="Arial" w:hAnsi="Arial" w:cs="Arial"/>
          <w:bCs/>
          <w:spacing w:val="-1"/>
        </w:rPr>
        <w:t xml:space="preserve">presente en el </w:t>
      </w:r>
      <w:r w:rsidR="000453C9">
        <w:rPr>
          <w:rFonts w:ascii="Arial" w:hAnsi="Arial" w:cs="Arial"/>
          <w:bCs/>
          <w:spacing w:val="-1"/>
        </w:rPr>
        <w:t>“</w:t>
      </w:r>
      <w:bookmarkStart w:id="55" w:name="_Hlk92180710"/>
      <w:r w:rsidR="00BE4315" w:rsidRPr="00BE4315">
        <w:rPr>
          <w:rFonts w:ascii="Arial" w:hAnsi="Arial" w:cs="Arial"/>
          <w:bCs/>
          <w:i/>
          <w:iCs/>
          <w:spacing w:val="-1"/>
        </w:rPr>
        <w:t>D</w:t>
      </w:r>
      <w:r w:rsidR="00823068" w:rsidRPr="00BE4315">
        <w:rPr>
          <w:rFonts w:ascii="Arial" w:hAnsi="Arial" w:cs="Arial"/>
          <w:bCs/>
          <w:i/>
          <w:iCs/>
          <w:spacing w:val="-1"/>
        </w:rPr>
        <w:t>iagn</w:t>
      </w:r>
      <w:r w:rsidR="00BE4315" w:rsidRPr="00BE4315">
        <w:rPr>
          <w:rFonts w:ascii="Arial" w:hAnsi="Arial" w:cs="Arial"/>
          <w:bCs/>
          <w:i/>
          <w:iCs/>
          <w:spacing w:val="-1"/>
        </w:rPr>
        <w:t>ó</w:t>
      </w:r>
      <w:r w:rsidR="00823068" w:rsidRPr="00BE4315">
        <w:rPr>
          <w:rFonts w:ascii="Arial" w:hAnsi="Arial" w:cs="Arial"/>
          <w:bCs/>
          <w:i/>
          <w:iCs/>
          <w:spacing w:val="-1"/>
        </w:rPr>
        <w:t>stico de necesidades de recursos humanos en educación básica y normal</w:t>
      </w:r>
      <w:bookmarkEnd w:id="55"/>
      <w:r w:rsidR="000453C9">
        <w:rPr>
          <w:rFonts w:ascii="Arial" w:hAnsi="Arial" w:cs="Arial"/>
          <w:bCs/>
          <w:spacing w:val="-1"/>
        </w:rPr>
        <w:t>”</w:t>
      </w:r>
      <w:r w:rsidR="009523A9">
        <w:rPr>
          <w:rFonts w:ascii="Arial" w:hAnsi="Arial" w:cs="Arial"/>
          <w:bCs/>
          <w:spacing w:val="-1"/>
        </w:rPr>
        <w:t>, elaborado para el ejercicio 2020</w:t>
      </w:r>
      <w:r w:rsidR="00E3023B">
        <w:rPr>
          <w:rFonts w:ascii="Arial" w:hAnsi="Arial" w:cs="Arial"/>
          <w:bCs/>
          <w:spacing w:val="-1"/>
        </w:rPr>
        <w:t xml:space="preserve">, el principal reto es cubrir las necesidades de recursos docentes y de personal </w:t>
      </w:r>
      <w:r w:rsidR="006F37CB">
        <w:rPr>
          <w:rFonts w:ascii="Arial" w:hAnsi="Arial" w:cs="Arial"/>
          <w:bCs/>
          <w:spacing w:val="-1"/>
        </w:rPr>
        <w:t>apoyo y asistencia a la educación, para las escuelas de educación básica y complementarios en el estado de Oaxaca</w:t>
      </w:r>
      <w:r w:rsidR="00BF7BA9">
        <w:rPr>
          <w:rFonts w:ascii="Arial" w:hAnsi="Arial" w:cs="Arial"/>
          <w:bCs/>
          <w:spacing w:val="-1"/>
        </w:rPr>
        <w:t xml:space="preserve"> en los siguientes rubros:</w:t>
      </w:r>
    </w:p>
    <w:p w14:paraId="62454024" w14:textId="15BA88A9" w:rsidR="00E3023B" w:rsidRDefault="00E3023B" w:rsidP="00260E2A">
      <w:pPr>
        <w:pStyle w:val="Prrafodelista"/>
        <w:ind w:left="0" w:right="49"/>
        <w:jc w:val="both"/>
        <w:rPr>
          <w:rFonts w:ascii="Arial" w:hAnsi="Arial" w:cs="Arial"/>
          <w:bCs/>
          <w:spacing w:val="-1"/>
        </w:rPr>
      </w:pPr>
    </w:p>
    <w:p w14:paraId="796172D6" w14:textId="721BBDA4" w:rsidR="006F37CB" w:rsidRPr="00260E2A" w:rsidRDefault="00BF7BA9" w:rsidP="001F6C3E">
      <w:pPr>
        <w:pStyle w:val="Prrafodelista"/>
        <w:numPr>
          <w:ilvl w:val="0"/>
          <w:numId w:val="45"/>
        </w:numPr>
        <w:ind w:right="49"/>
        <w:jc w:val="both"/>
        <w:rPr>
          <w:rFonts w:ascii="Arial" w:hAnsi="Arial" w:cs="Arial"/>
          <w:bCs/>
          <w:spacing w:val="-1"/>
        </w:rPr>
      </w:pPr>
      <w:r w:rsidRPr="00260E2A">
        <w:rPr>
          <w:rFonts w:ascii="Arial" w:hAnsi="Arial" w:cs="Arial"/>
          <w:bCs/>
          <w:spacing w:val="-1"/>
        </w:rPr>
        <w:t>P</w:t>
      </w:r>
      <w:r w:rsidR="006F37CB" w:rsidRPr="00260E2A">
        <w:rPr>
          <w:rFonts w:ascii="Arial" w:hAnsi="Arial" w:cs="Arial"/>
          <w:bCs/>
          <w:spacing w:val="-1"/>
        </w:rPr>
        <w:t xml:space="preserve">lazas de maestro de grupo de primaria bilingüe, </w:t>
      </w:r>
    </w:p>
    <w:p w14:paraId="4D62349E" w14:textId="26A620C3" w:rsidR="006F37CB" w:rsidRPr="00260E2A" w:rsidRDefault="00BF7BA9" w:rsidP="001F6C3E">
      <w:pPr>
        <w:pStyle w:val="Prrafodelista"/>
        <w:numPr>
          <w:ilvl w:val="0"/>
          <w:numId w:val="45"/>
        </w:numPr>
        <w:ind w:right="49"/>
        <w:jc w:val="both"/>
        <w:rPr>
          <w:rFonts w:ascii="Arial" w:hAnsi="Arial" w:cs="Arial"/>
          <w:bCs/>
          <w:spacing w:val="-1"/>
        </w:rPr>
      </w:pPr>
      <w:r w:rsidRPr="00260E2A">
        <w:rPr>
          <w:rFonts w:ascii="Arial" w:hAnsi="Arial" w:cs="Arial"/>
          <w:bCs/>
          <w:spacing w:val="-1"/>
        </w:rPr>
        <w:t>M</w:t>
      </w:r>
      <w:r w:rsidR="006F37CB" w:rsidRPr="00260E2A">
        <w:rPr>
          <w:rFonts w:ascii="Arial" w:hAnsi="Arial" w:cs="Arial"/>
          <w:bCs/>
          <w:spacing w:val="-1"/>
        </w:rPr>
        <w:t>aestra de jardín de niños bilingüe,</w:t>
      </w:r>
    </w:p>
    <w:p w14:paraId="71FAD3CB" w14:textId="10E7B855" w:rsidR="006F37CB" w:rsidRPr="00260E2A" w:rsidRDefault="00BF7BA9" w:rsidP="001F6C3E">
      <w:pPr>
        <w:pStyle w:val="Prrafodelista"/>
        <w:numPr>
          <w:ilvl w:val="0"/>
          <w:numId w:val="45"/>
        </w:numPr>
        <w:ind w:right="49"/>
        <w:jc w:val="both"/>
        <w:rPr>
          <w:rFonts w:ascii="Arial" w:hAnsi="Arial" w:cs="Arial"/>
          <w:bCs/>
          <w:spacing w:val="-1"/>
        </w:rPr>
      </w:pPr>
      <w:r w:rsidRPr="00260E2A">
        <w:rPr>
          <w:rFonts w:ascii="Arial" w:hAnsi="Arial" w:cs="Arial"/>
          <w:bCs/>
          <w:spacing w:val="-1"/>
        </w:rPr>
        <w:t>M</w:t>
      </w:r>
      <w:r w:rsidR="006F37CB" w:rsidRPr="00260E2A">
        <w:rPr>
          <w:rFonts w:ascii="Arial" w:hAnsi="Arial" w:cs="Arial"/>
          <w:bCs/>
          <w:spacing w:val="-1"/>
        </w:rPr>
        <w:t xml:space="preserve">aestro de inglés para CENDI, preescolar, primaria y secundaria, </w:t>
      </w:r>
    </w:p>
    <w:p w14:paraId="054D7D7E" w14:textId="75314D2A" w:rsidR="006F37CB" w:rsidRPr="00260E2A" w:rsidRDefault="00BF7BA9" w:rsidP="001F6C3E">
      <w:pPr>
        <w:pStyle w:val="Prrafodelista"/>
        <w:numPr>
          <w:ilvl w:val="0"/>
          <w:numId w:val="45"/>
        </w:numPr>
        <w:ind w:right="49"/>
        <w:jc w:val="both"/>
        <w:rPr>
          <w:rFonts w:ascii="Arial" w:hAnsi="Arial" w:cs="Arial"/>
          <w:bCs/>
          <w:spacing w:val="-1"/>
        </w:rPr>
      </w:pPr>
      <w:r w:rsidRPr="00260E2A">
        <w:rPr>
          <w:rFonts w:ascii="Arial" w:hAnsi="Arial" w:cs="Arial"/>
          <w:bCs/>
          <w:spacing w:val="-1"/>
        </w:rPr>
        <w:t>M</w:t>
      </w:r>
      <w:r w:rsidR="006F37CB" w:rsidRPr="00260E2A">
        <w:rPr>
          <w:rFonts w:ascii="Arial" w:hAnsi="Arial" w:cs="Arial"/>
          <w:bCs/>
          <w:spacing w:val="-1"/>
        </w:rPr>
        <w:t xml:space="preserve">aestro de enseñanza artística para primaria y secundaria, </w:t>
      </w:r>
    </w:p>
    <w:p w14:paraId="620362A4" w14:textId="7693469B" w:rsidR="006F37CB" w:rsidRPr="00260E2A" w:rsidRDefault="00BF7BA9" w:rsidP="001F6C3E">
      <w:pPr>
        <w:pStyle w:val="Prrafodelista"/>
        <w:numPr>
          <w:ilvl w:val="0"/>
          <w:numId w:val="45"/>
        </w:numPr>
        <w:ind w:right="49"/>
        <w:jc w:val="both"/>
        <w:rPr>
          <w:rFonts w:ascii="Arial" w:hAnsi="Arial" w:cs="Arial"/>
          <w:bCs/>
          <w:spacing w:val="-1"/>
        </w:rPr>
      </w:pPr>
      <w:r w:rsidRPr="00260E2A">
        <w:rPr>
          <w:rFonts w:ascii="Arial" w:hAnsi="Arial" w:cs="Arial"/>
          <w:bCs/>
          <w:spacing w:val="-1"/>
        </w:rPr>
        <w:t>M</w:t>
      </w:r>
      <w:r w:rsidR="006F37CB" w:rsidRPr="00260E2A">
        <w:rPr>
          <w:rFonts w:ascii="Arial" w:hAnsi="Arial" w:cs="Arial"/>
          <w:bCs/>
          <w:spacing w:val="-1"/>
        </w:rPr>
        <w:t>aestro de taller de lectura y escritura para primaria,</w:t>
      </w:r>
    </w:p>
    <w:p w14:paraId="60360D6B" w14:textId="45EEC390" w:rsidR="006F37CB" w:rsidRPr="00260E2A" w:rsidRDefault="00BF7BA9" w:rsidP="001F6C3E">
      <w:pPr>
        <w:pStyle w:val="Prrafodelista"/>
        <w:numPr>
          <w:ilvl w:val="0"/>
          <w:numId w:val="45"/>
        </w:numPr>
        <w:ind w:right="49"/>
        <w:jc w:val="both"/>
        <w:rPr>
          <w:rFonts w:ascii="Arial" w:hAnsi="Arial" w:cs="Arial"/>
          <w:bCs/>
          <w:spacing w:val="-1"/>
        </w:rPr>
      </w:pPr>
      <w:r w:rsidRPr="00260E2A">
        <w:rPr>
          <w:rFonts w:ascii="Arial" w:hAnsi="Arial" w:cs="Arial"/>
          <w:bCs/>
          <w:spacing w:val="-1"/>
        </w:rPr>
        <w:t>D</w:t>
      </w:r>
      <w:r w:rsidR="006F37CB" w:rsidRPr="00260E2A">
        <w:rPr>
          <w:rFonts w:ascii="Arial" w:hAnsi="Arial" w:cs="Arial"/>
          <w:bCs/>
          <w:spacing w:val="-1"/>
        </w:rPr>
        <w:t>irector de telesecundaria,</w:t>
      </w:r>
    </w:p>
    <w:p w14:paraId="65047862" w14:textId="688CDD2B" w:rsidR="006F37CB" w:rsidRPr="00260E2A" w:rsidRDefault="00BF7BA9" w:rsidP="001F6C3E">
      <w:pPr>
        <w:pStyle w:val="Prrafodelista"/>
        <w:numPr>
          <w:ilvl w:val="0"/>
          <w:numId w:val="45"/>
        </w:numPr>
        <w:ind w:right="49"/>
        <w:jc w:val="both"/>
        <w:rPr>
          <w:rFonts w:ascii="Arial" w:hAnsi="Arial" w:cs="Arial"/>
          <w:bCs/>
          <w:spacing w:val="-1"/>
        </w:rPr>
      </w:pPr>
      <w:r w:rsidRPr="00260E2A">
        <w:rPr>
          <w:rFonts w:ascii="Arial" w:hAnsi="Arial" w:cs="Arial"/>
          <w:bCs/>
          <w:spacing w:val="-1"/>
        </w:rPr>
        <w:t>D</w:t>
      </w:r>
      <w:r w:rsidR="006F37CB" w:rsidRPr="00260E2A">
        <w:rPr>
          <w:rFonts w:ascii="Arial" w:hAnsi="Arial" w:cs="Arial"/>
          <w:bCs/>
          <w:spacing w:val="-1"/>
        </w:rPr>
        <w:t>irectora de jardín de niños,</w:t>
      </w:r>
    </w:p>
    <w:p w14:paraId="6A1598C2" w14:textId="19E33F3C" w:rsidR="006F37CB" w:rsidRPr="00260E2A" w:rsidRDefault="00BF7BA9" w:rsidP="001F6C3E">
      <w:pPr>
        <w:pStyle w:val="Prrafodelista"/>
        <w:numPr>
          <w:ilvl w:val="0"/>
          <w:numId w:val="45"/>
        </w:numPr>
        <w:ind w:right="49"/>
        <w:jc w:val="both"/>
        <w:rPr>
          <w:rFonts w:ascii="Arial" w:hAnsi="Arial" w:cs="Arial"/>
          <w:bCs/>
          <w:spacing w:val="-1"/>
        </w:rPr>
      </w:pPr>
      <w:r w:rsidRPr="00260E2A">
        <w:rPr>
          <w:rFonts w:ascii="Arial" w:hAnsi="Arial" w:cs="Arial"/>
          <w:bCs/>
          <w:spacing w:val="-1"/>
        </w:rPr>
        <w:t>S</w:t>
      </w:r>
      <w:r w:rsidR="006F37CB" w:rsidRPr="00260E2A">
        <w:rPr>
          <w:rFonts w:ascii="Arial" w:hAnsi="Arial" w:cs="Arial"/>
          <w:bCs/>
          <w:spacing w:val="-1"/>
        </w:rPr>
        <w:t>ubdirector de gestión para preescolar,</w:t>
      </w:r>
    </w:p>
    <w:p w14:paraId="27F32916" w14:textId="7D13EE0D" w:rsidR="006F37CB" w:rsidRPr="00260E2A" w:rsidRDefault="00BF7BA9" w:rsidP="001F6C3E">
      <w:pPr>
        <w:pStyle w:val="Prrafodelista"/>
        <w:numPr>
          <w:ilvl w:val="0"/>
          <w:numId w:val="45"/>
        </w:numPr>
        <w:ind w:right="49"/>
        <w:jc w:val="both"/>
        <w:rPr>
          <w:rFonts w:ascii="Arial" w:hAnsi="Arial" w:cs="Arial"/>
          <w:bCs/>
          <w:spacing w:val="-1"/>
        </w:rPr>
      </w:pPr>
      <w:r w:rsidRPr="00260E2A">
        <w:rPr>
          <w:rFonts w:ascii="Arial" w:hAnsi="Arial" w:cs="Arial"/>
          <w:bCs/>
          <w:spacing w:val="-1"/>
        </w:rPr>
        <w:t>S</w:t>
      </w:r>
      <w:r w:rsidR="006F37CB" w:rsidRPr="00260E2A">
        <w:rPr>
          <w:rFonts w:ascii="Arial" w:hAnsi="Arial" w:cs="Arial"/>
          <w:bCs/>
          <w:spacing w:val="-1"/>
        </w:rPr>
        <w:t>ubdirector de gestión escolar para primaria,</w:t>
      </w:r>
    </w:p>
    <w:p w14:paraId="3A53E41B" w14:textId="7EAAD5B0" w:rsidR="006F37CB" w:rsidRPr="00260E2A" w:rsidRDefault="00BF7BA9" w:rsidP="001F6C3E">
      <w:pPr>
        <w:pStyle w:val="Prrafodelista"/>
        <w:numPr>
          <w:ilvl w:val="0"/>
          <w:numId w:val="45"/>
        </w:numPr>
        <w:ind w:right="49"/>
        <w:jc w:val="both"/>
        <w:rPr>
          <w:rFonts w:ascii="Arial" w:hAnsi="Arial" w:cs="Arial"/>
          <w:bCs/>
          <w:spacing w:val="-1"/>
        </w:rPr>
      </w:pPr>
      <w:r w:rsidRPr="00260E2A">
        <w:rPr>
          <w:rFonts w:ascii="Arial" w:hAnsi="Arial" w:cs="Arial"/>
          <w:bCs/>
          <w:spacing w:val="-1"/>
        </w:rPr>
        <w:t>D</w:t>
      </w:r>
      <w:r w:rsidR="006F37CB" w:rsidRPr="00260E2A">
        <w:rPr>
          <w:rFonts w:ascii="Arial" w:hAnsi="Arial" w:cs="Arial"/>
          <w:bCs/>
          <w:spacing w:val="-1"/>
        </w:rPr>
        <w:t>irector de secundaria,</w:t>
      </w:r>
    </w:p>
    <w:p w14:paraId="0B3A3A2A" w14:textId="33055385" w:rsidR="006F37CB" w:rsidRPr="00260E2A" w:rsidRDefault="00BF7BA9" w:rsidP="001F6C3E">
      <w:pPr>
        <w:pStyle w:val="Prrafodelista"/>
        <w:numPr>
          <w:ilvl w:val="0"/>
          <w:numId w:val="45"/>
        </w:numPr>
        <w:ind w:right="49"/>
        <w:jc w:val="both"/>
        <w:rPr>
          <w:rFonts w:ascii="Arial" w:hAnsi="Arial" w:cs="Arial"/>
          <w:bCs/>
          <w:spacing w:val="-1"/>
        </w:rPr>
      </w:pPr>
      <w:r w:rsidRPr="00260E2A">
        <w:rPr>
          <w:rFonts w:ascii="Arial" w:hAnsi="Arial" w:cs="Arial"/>
          <w:bCs/>
          <w:spacing w:val="-1"/>
        </w:rPr>
        <w:t>D</w:t>
      </w:r>
      <w:r w:rsidR="006F37CB" w:rsidRPr="00260E2A">
        <w:rPr>
          <w:rFonts w:ascii="Arial" w:hAnsi="Arial" w:cs="Arial"/>
          <w:bCs/>
          <w:spacing w:val="-1"/>
        </w:rPr>
        <w:t>irector de secundaria técnica,</w:t>
      </w:r>
    </w:p>
    <w:p w14:paraId="2491F333" w14:textId="26F5311C" w:rsidR="006F37CB" w:rsidRPr="00260E2A" w:rsidRDefault="00BF7BA9" w:rsidP="001F6C3E">
      <w:pPr>
        <w:pStyle w:val="Prrafodelista"/>
        <w:numPr>
          <w:ilvl w:val="0"/>
          <w:numId w:val="45"/>
        </w:numPr>
        <w:ind w:right="49"/>
        <w:jc w:val="both"/>
        <w:rPr>
          <w:rFonts w:ascii="Arial" w:hAnsi="Arial" w:cs="Arial"/>
          <w:bCs/>
          <w:spacing w:val="-1"/>
        </w:rPr>
      </w:pPr>
      <w:r w:rsidRPr="00260E2A">
        <w:rPr>
          <w:rFonts w:ascii="Arial" w:hAnsi="Arial" w:cs="Arial"/>
          <w:bCs/>
          <w:spacing w:val="-1"/>
        </w:rPr>
        <w:t>A</w:t>
      </w:r>
      <w:r w:rsidR="006F37CB" w:rsidRPr="00260E2A">
        <w:rPr>
          <w:rFonts w:ascii="Arial" w:hAnsi="Arial" w:cs="Arial"/>
          <w:bCs/>
          <w:spacing w:val="-1"/>
        </w:rPr>
        <w:t>sistente educativo para CENDI, preescolar y especial,</w:t>
      </w:r>
    </w:p>
    <w:p w14:paraId="3EC12A05" w14:textId="7454A05D" w:rsidR="006F37CB" w:rsidRPr="00260E2A" w:rsidRDefault="00BF7BA9" w:rsidP="001F6C3E">
      <w:pPr>
        <w:pStyle w:val="Prrafodelista"/>
        <w:numPr>
          <w:ilvl w:val="0"/>
          <w:numId w:val="45"/>
        </w:numPr>
        <w:ind w:right="49"/>
        <w:jc w:val="both"/>
        <w:rPr>
          <w:rFonts w:ascii="Arial" w:hAnsi="Arial" w:cs="Arial"/>
          <w:bCs/>
          <w:spacing w:val="-1"/>
        </w:rPr>
      </w:pPr>
      <w:r w:rsidRPr="00260E2A">
        <w:rPr>
          <w:rFonts w:ascii="Arial" w:hAnsi="Arial" w:cs="Arial"/>
          <w:bCs/>
          <w:spacing w:val="-1"/>
        </w:rPr>
        <w:t>P</w:t>
      </w:r>
      <w:r w:rsidR="006F37CB" w:rsidRPr="00260E2A">
        <w:rPr>
          <w:rFonts w:ascii="Arial" w:hAnsi="Arial" w:cs="Arial"/>
          <w:bCs/>
          <w:spacing w:val="-1"/>
        </w:rPr>
        <w:t xml:space="preserve">refecto para secundaria y </w:t>
      </w:r>
    </w:p>
    <w:p w14:paraId="0FF5583A" w14:textId="1C5973B5" w:rsidR="000453C9" w:rsidRPr="00260E2A" w:rsidRDefault="00BF7BA9" w:rsidP="001F6C3E">
      <w:pPr>
        <w:pStyle w:val="Prrafodelista"/>
        <w:numPr>
          <w:ilvl w:val="0"/>
          <w:numId w:val="45"/>
        </w:numPr>
        <w:ind w:right="49"/>
        <w:jc w:val="both"/>
        <w:rPr>
          <w:rFonts w:ascii="Arial" w:hAnsi="Arial" w:cs="Arial"/>
          <w:bCs/>
          <w:spacing w:val="-1"/>
        </w:rPr>
      </w:pPr>
      <w:r w:rsidRPr="00260E2A">
        <w:rPr>
          <w:rFonts w:ascii="Arial" w:hAnsi="Arial" w:cs="Arial"/>
          <w:bCs/>
          <w:spacing w:val="-1"/>
        </w:rPr>
        <w:t>I</w:t>
      </w:r>
      <w:r w:rsidR="006F37CB" w:rsidRPr="00260E2A">
        <w:rPr>
          <w:rFonts w:ascii="Arial" w:hAnsi="Arial" w:cs="Arial"/>
          <w:bCs/>
          <w:spacing w:val="-1"/>
        </w:rPr>
        <w:t>ntendente, velador, conserje y vigilante para CENDI, preescolar, primaria, secundaria y especial.</w:t>
      </w:r>
    </w:p>
    <w:p w14:paraId="3768F2CA" w14:textId="77777777" w:rsidR="000453C9" w:rsidRDefault="000453C9" w:rsidP="00260E2A">
      <w:pPr>
        <w:pStyle w:val="Prrafodelista"/>
        <w:ind w:left="0" w:right="49"/>
        <w:jc w:val="both"/>
        <w:rPr>
          <w:rFonts w:ascii="Arial" w:hAnsi="Arial" w:cs="Arial"/>
          <w:bCs/>
          <w:spacing w:val="-1"/>
        </w:rPr>
      </w:pPr>
    </w:p>
    <w:p w14:paraId="6F51E6AF" w14:textId="5C3B7604" w:rsidR="000453C9" w:rsidRPr="00690806" w:rsidRDefault="000453C9" w:rsidP="00260E2A">
      <w:pPr>
        <w:pStyle w:val="Prrafodelista"/>
        <w:spacing w:after="120"/>
        <w:ind w:left="0" w:right="87"/>
        <w:rPr>
          <w:rFonts w:ascii="Arial" w:hAnsi="Arial" w:cs="Arial"/>
          <w:b/>
          <w:color w:val="006666"/>
        </w:rPr>
      </w:pPr>
      <w:r w:rsidRPr="00690806">
        <w:rPr>
          <w:rFonts w:ascii="Arial" w:hAnsi="Arial" w:cs="Arial"/>
          <w:b/>
          <w:color w:val="006666"/>
        </w:rPr>
        <w:t>Aspecto Susceptible de Mejora</w:t>
      </w:r>
      <w:r w:rsidR="00690806">
        <w:rPr>
          <w:rFonts w:ascii="Arial" w:hAnsi="Arial" w:cs="Arial"/>
          <w:b/>
          <w:color w:val="006666"/>
        </w:rPr>
        <w:t>:</w:t>
      </w:r>
    </w:p>
    <w:p w14:paraId="6DE19C09" w14:textId="2E6D8756" w:rsidR="000453C9" w:rsidRDefault="000453C9" w:rsidP="00260E2A">
      <w:pPr>
        <w:pStyle w:val="Prrafodelista"/>
        <w:spacing w:after="120"/>
        <w:ind w:left="0" w:right="87"/>
        <w:rPr>
          <w:rFonts w:ascii="Arial" w:hAnsi="Arial" w:cs="Arial"/>
          <w:b/>
          <w:color w:val="4472C4" w:themeColor="accent1"/>
        </w:rPr>
      </w:pPr>
    </w:p>
    <w:p w14:paraId="1F13DBD2" w14:textId="24F62849" w:rsidR="007D7901" w:rsidRDefault="007D7901" w:rsidP="001F6C3E">
      <w:pPr>
        <w:pStyle w:val="Prrafodelista"/>
        <w:numPr>
          <w:ilvl w:val="0"/>
          <w:numId w:val="43"/>
        </w:numPr>
        <w:spacing w:after="120"/>
        <w:ind w:left="350" w:right="87"/>
        <w:jc w:val="both"/>
        <w:rPr>
          <w:rFonts w:ascii="Arial" w:hAnsi="Arial" w:cs="Arial"/>
          <w:bCs/>
        </w:rPr>
      </w:pPr>
      <w:r>
        <w:rPr>
          <w:rFonts w:ascii="Arial" w:hAnsi="Arial" w:cs="Arial"/>
          <w:bCs/>
        </w:rPr>
        <w:t>Elaborar</w:t>
      </w:r>
      <w:r w:rsidR="00340D6A">
        <w:rPr>
          <w:rFonts w:ascii="Arial" w:hAnsi="Arial" w:cs="Arial"/>
          <w:bCs/>
        </w:rPr>
        <w:t xml:space="preserve"> el </w:t>
      </w:r>
      <w:r w:rsidR="000453C9" w:rsidRPr="00162968">
        <w:rPr>
          <w:rFonts w:ascii="Arial" w:hAnsi="Arial" w:cs="Arial"/>
          <w:bCs/>
          <w:i/>
          <w:iCs/>
        </w:rPr>
        <w:t>Diagnóstico de necesidades de recursos humanos en educación básica y normal</w:t>
      </w:r>
      <w:r w:rsidR="00340D6A">
        <w:rPr>
          <w:rFonts w:ascii="Arial" w:hAnsi="Arial" w:cs="Arial"/>
          <w:bCs/>
        </w:rPr>
        <w:t xml:space="preserve"> </w:t>
      </w:r>
      <w:r>
        <w:rPr>
          <w:rFonts w:ascii="Arial" w:hAnsi="Arial" w:cs="Arial"/>
          <w:bCs/>
        </w:rPr>
        <w:t>por nivel educativo</w:t>
      </w:r>
      <w:r w:rsidR="00D4481E">
        <w:rPr>
          <w:rFonts w:ascii="Arial" w:hAnsi="Arial" w:cs="Arial"/>
          <w:bCs/>
        </w:rPr>
        <w:t>.</w:t>
      </w:r>
    </w:p>
    <w:p w14:paraId="6EC233B3" w14:textId="0F2DABC2" w:rsidR="007D7901" w:rsidRDefault="007D7901" w:rsidP="001F6C3E">
      <w:pPr>
        <w:pStyle w:val="Prrafodelista"/>
        <w:numPr>
          <w:ilvl w:val="0"/>
          <w:numId w:val="43"/>
        </w:numPr>
        <w:spacing w:after="120"/>
        <w:ind w:left="350" w:right="87"/>
        <w:jc w:val="both"/>
        <w:rPr>
          <w:rFonts w:ascii="Arial" w:hAnsi="Arial" w:cs="Arial"/>
          <w:bCs/>
        </w:rPr>
      </w:pPr>
      <w:r w:rsidRPr="007D7901">
        <w:rPr>
          <w:rFonts w:ascii="Arial" w:hAnsi="Arial" w:cs="Arial"/>
          <w:bCs/>
        </w:rPr>
        <w:t xml:space="preserve">Publicar el </w:t>
      </w:r>
      <w:r w:rsidRPr="007D7901">
        <w:rPr>
          <w:rFonts w:ascii="Arial" w:hAnsi="Arial" w:cs="Arial"/>
          <w:bCs/>
          <w:i/>
        </w:rPr>
        <w:t>Diagnóstico de necesidades de recursos humanos en educación básica y normal</w:t>
      </w:r>
      <w:r>
        <w:rPr>
          <w:rFonts w:ascii="Arial" w:hAnsi="Arial" w:cs="Arial"/>
          <w:bCs/>
          <w:i/>
        </w:rPr>
        <w:t>.</w:t>
      </w:r>
    </w:p>
    <w:p w14:paraId="0F89876A" w14:textId="6BB4B918" w:rsidR="005447AD" w:rsidRPr="007D7901" w:rsidRDefault="005447AD" w:rsidP="001F6C3E">
      <w:pPr>
        <w:pStyle w:val="Prrafodelista"/>
        <w:numPr>
          <w:ilvl w:val="0"/>
          <w:numId w:val="43"/>
        </w:numPr>
        <w:spacing w:after="120"/>
        <w:ind w:right="49"/>
        <w:jc w:val="both"/>
        <w:rPr>
          <w:rFonts w:ascii="Arial" w:hAnsi="Arial" w:cs="Arial"/>
          <w:bCs/>
          <w:spacing w:val="-1"/>
        </w:rPr>
      </w:pPr>
      <w:r w:rsidRPr="007D7901">
        <w:rPr>
          <w:rFonts w:ascii="Arial" w:hAnsi="Arial" w:cs="Arial"/>
          <w:bCs/>
        </w:rPr>
        <w:br w:type="page"/>
      </w:r>
    </w:p>
    <w:p w14:paraId="1D850EFA" w14:textId="2FCA6EA4" w:rsidR="000248D6" w:rsidRDefault="00916A70" w:rsidP="00320B5C">
      <w:pPr>
        <w:pStyle w:val="Ttulo1"/>
        <w:numPr>
          <w:ilvl w:val="0"/>
          <w:numId w:val="1"/>
        </w:numPr>
        <w:ind w:left="993" w:hanging="633"/>
        <w:rPr>
          <w:rFonts w:cs="Arial"/>
        </w:rPr>
      </w:pPr>
      <w:bookmarkStart w:id="56" w:name="_Toc92272504"/>
      <w:bookmarkStart w:id="57" w:name="_Hlk88638084"/>
      <w:r>
        <w:rPr>
          <w:rFonts w:cs="Arial"/>
        </w:rPr>
        <w:lastRenderedPageBreak/>
        <w:t>GENERACIÓN DE INFORMACIÓN Y RENDICIÓN DE CUENTAS</w:t>
      </w:r>
      <w:bookmarkEnd w:id="56"/>
    </w:p>
    <w:p w14:paraId="04035376" w14:textId="77777777" w:rsidR="003A6C88" w:rsidRPr="003A6C88" w:rsidRDefault="003A6C88" w:rsidP="003A6C88"/>
    <w:p w14:paraId="531CE74C" w14:textId="77777777" w:rsidR="003A6C88" w:rsidRPr="006D014C" w:rsidRDefault="003A6C88" w:rsidP="00320B5C">
      <w:pPr>
        <w:pStyle w:val="Prrafodelista"/>
        <w:numPr>
          <w:ilvl w:val="0"/>
          <w:numId w:val="6"/>
        </w:numPr>
        <w:spacing w:line="240" w:lineRule="auto"/>
        <w:ind w:left="426"/>
        <w:jc w:val="both"/>
        <w:rPr>
          <w:rFonts w:ascii="Arial" w:hAnsi="Arial" w:cs="Arial"/>
          <w:b/>
          <w:spacing w:val="-1"/>
        </w:rPr>
      </w:pPr>
      <w:bookmarkStart w:id="58" w:name="_Hlk89874888"/>
      <w:r w:rsidRPr="006D014C">
        <w:rPr>
          <w:rFonts w:ascii="Arial" w:hAnsi="Arial" w:cs="Arial"/>
          <w:b/>
          <w:spacing w:val="-1"/>
        </w:rPr>
        <w:t>La entidad federativa recolecta información para la planeación, asignación y seguimiento de los recursos humanos y materiales para la prestación de los servicios de educación básica y normal, sobre los siguientes rubros:</w:t>
      </w:r>
    </w:p>
    <w:bookmarkEnd w:id="58"/>
    <w:p w14:paraId="16E230EB" w14:textId="77777777" w:rsidR="003A6C88" w:rsidRPr="00B02151" w:rsidRDefault="003A6C88" w:rsidP="003A6C88">
      <w:pPr>
        <w:pStyle w:val="Prrafodelista"/>
        <w:ind w:left="426" w:right="49"/>
        <w:rPr>
          <w:rFonts w:ascii="Arial" w:hAnsi="Arial" w:cs="Arial"/>
          <w:b/>
          <w:color w:val="4472C4" w:themeColor="accent1"/>
          <w:spacing w:val="-1"/>
        </w:rPr>
      </w:pPr>
    </w:p>
    <w:p w14:paraId="7E7B66D5" w14:textId="28921460" w:rsidR="003A6C88" w:rsidRPr="00B536E6" w:rsidRDefault="003A6C88" w:rsidP="00320B5C">
      <w:pPr>
        <w:pStyle w:val="Prrafodelista"/>
        <w:numPr>
          <w:ilvl w:val="0"/>
          <w:numId w:val="14"/>
        </w:numPr>
        <w:spacing w:after="120" w:line="240" w:lineRule="auto"/>
        <w:ind w:right="87"/>
        <w:jc w:val="both"/>
        <w:rPr>
          <w:rFonts w:ascii="Arial" w:hAnsi="Arial" w:cs="Arial"/>
          <w:b/>
          <w:spacing w:val="-1"/>
        </w:rPr>
      </w:pPr>
      <w:bookmarkStart w:id="59" w:name="_Hlk89874834"/>
      <w:r w:rsidRPr="00B536E6">
        <w:rPr>
          <w:rFonts w:ascii="Arial" w:hAnsi="Arial" w:cs="Arial"/>
          <w:b/>
          <w:spacing w:val="-1"/>
        </w:rPr>
        <w:t>Información estadística de alumnos.</w:t>
      </w:r>
    </w:p>
    <w:p w14:paraId="5F24F3CF" w14:textId="59E9CBCC" w:rsidR="003A6C88" w:rsidRPr="00B536E6" w:rsidRDefault="003A6C88" w:rsidP="00320B5C">
      <w:pPr>
        <w:pStyle w:val="Prrafodelista"/>
        <w:numPr>
          <w:ilvl w:val="0"/>
          <w:numId w:val="14"/>
        </w:numPr>
        <w:spacing w:after="120" w:line="240" w:lineRule="auto"/>
        <w:ind w:right="87"/>
        <w:jc w:val="both"/>
        <w:rPr>
          <w:rFonts w:ascii="Arial" w:hAnsi="Arial" w:cs="Arial"/>
          <w:b/>
          <w:spacing w:val="-1"/>
        </w:rPr>
      </w:pPr>
      <w:r w:rsidRPr="00B536E6">
        <w:rPr>
          <w:rFonts w:ascii="Arial" w:hAnsi="Arial" w:cs="Arial"/>
          <w:b/>
          <w:spacing w:val="-1"/>
        </w:rPr>
        <w:t>Información estadística de docentes.</w:t>
      </w:r>
    </w:p>
    <w:p w14:paraId="27AA44E9" w14:textId="64891EFF" w:rsidR="003A6C88" w:rsidRPr="00B536E6" w:rsidRDefault="003A6C88" w:rsidP="00320B5C">
      <w:pPr>
        <w:pStyle w:val="Prrafodelista"/>
        <w:numPr>
          <w:ilvl w:val="0"/>
          <w:numId w:val="14"/>
        </w:numPr>
        <w:spacing w:after="120" w:line="240" w:lineRule="auto"/>
        <w:ind w:right="87"/>
        <w:jc w:val="both"/>
        <w:rPr>
          <w:rFonts w:ascii="Arial" w:hAnsi="Arial" w:cs="Arial"/>
          <w:b/>
          <w:spacing w:val="-1"/>
        </w:rPr>
      </w:pPr>
      <w:r w:rsidRPr="00B536E6">
        <w:rPr>
          <w:rFonts w:ascii="Arial" w:hAnsi="Arial" w:cs="Arial"/>
          <w:b/>
          <w:spacing w:val="-1"/>
        </w:rPr>
        <w:t>Información estadística sobre infraestructura educativa.</w:t>
      </w:r>
    </w:p>
    <w:p w14:paraId="4A226A06" w14:textId="75FCF5CC" w:rsidR="003A6C88" w:rsidRPr="00B536E6" w:rsidRDefault="003A6C88" w:rsidP="00320B5C">
      <w:pPr>
        <w:pStyle w:val="Prrafodelista"/>
        <w:numPr>
          <w:ilvl w:val="0"/>
          <w:numId w:val="14"/>
        </w:numPr>
        <w:spacing w:after="120" w:line="240" w:lineRule="auto"/>
        <w:ind w:right="87"/>
        <w:jc w:val="both"/>
        <w:rPr>
          <w:rFonts w:ascii="Arial" w:hAnsi="Arial" w:cs="Arial"/>
          <w:b/>
          <w:spacing w:val="-1"/>
        </w:rPr>
      </w:pPr>
      <w:r w:rsidRPr="00B536E6">
        <w:rPr>
          <w:rFonts w:ascii="Arial" w:hAnsi="Arial" w:cs="Arial"/>
          <w:b/>
          <w:spacing w:val="-1"/>
        </w:rPr>
        <w:t>Indicadores educativos, como cobertura, deserción, e</w:t>
      </w:r>
      <w:r w:rsidR="00260E2A">
        <w:rPr>
          <w:rFonts w:ascii="Arial" w:hAnsi="Arial" w:cs="Arial"/>
          <w:b/>
          <w:spacing w:val="-1"/>
        </w:rPr>
        <w:t>ficiencia terminal, entre otros.</w:t>
      </w:r>
    </w:p>
    <w:bookmarkEnd w:id="59"/>
    <w:p w14:paraId="254A37AE" w14:textId="77777777" w:rsidR="003A6C88" w:rsidRPr="001E40EF" w:rsidRDefault="003A6C88" w:rsidP="003A6C88">
      <w:pPr>
        <w:spacing w:after="120"/>
        <w:ind w:left="102" w:right="87"/>
        <w:rPr>
          <w:rFonts w:ascii="Arial" w:hAnsi="Arial" w:cs="Arial"/>
          <w:b/>
          <w:color w:val="4472C4" w:themeColor="accent1"/>
        </w:rPr>
      </w:pPr>
    </w:p>
    <w:p w14:paraId="2B46DD56" w14:textId="77777777" w:rsidR="003A6C88" w:rsidRPr="00690806" w:rsidRDefault="003A6C88" w:rsidP="00260E2A">
      <w:pPr>
        <w:spacing w:after="120"/>
        <w:ind w:right="87"/>
        <w:rPr>
          <w:rFonts w:ascii="Arial" w:hAnsi="Arial" w:cs="Arial"/>
          <w:b/>
          <w:color w:val="006666"/>
        </w:rPr>
      </w:pPr>
      <w:r w:rsidRPr="00690806">
        <w:rPr>
          <w:rFonts w:ascii="Arial" w:hAnsi="Arial" w:cs="Arial"/>
          <w:b/>
          <w:color w:val="006666"/>
        </w:rPr>
        <w:t xml:space="preserve">Respuesta: </w:t>
      </w:r>
    </w:p>
    <w:p w14:paraId="733031B7" w14:textId="4F8D0576" w:rsidR="003A6C88" w:rsidRPr="00690806" w:rsidRDefault="003A6C88" w:rsidP="00260E2A">
      <w:pPr>
        <w:spacing w:after="120"/>
        <w:ind w:right="87"/>
        <w:rPr>
          <w:rFonts w:ascii="Arial" w:hAnsi="Arial" w:cs="Arial"/>
          <w:b/>
        </w:rPr>
      </w:pPr>
      <w:r w:rsidRPr="001E40EF">
        <w:rPr>
          <w:rFonts w:ascii="Arial" w:hAnsi="Arial" w:cs="Arial"/>
          <w:b/>
        </w:rPr>
        <w:t>Sí</w:t>
      </w:r>
    </w:p>
    <w:tbl>
      <w:tblPr>
        <w:tblW w:w="8935" w:type="dxa"/>
        <w:jc w:val="center"/>
        <w:tblLayout w:type="fixed"/>
        <w:tblCellMar>
          <w:left w:w="0" w:type="dxa"/>
          <w:right w:w="0" w:type="dxa"/>
        </w:tblCellMar>
        <w:tblLook w:val="01E0" w:firstRow="1" w:lastRow="1" w:firstColumn="1" w:lastColumn="1" w:noHBand="0" w:noVBand="0"/>
      </w:tblPr>
      <w:tblGrid>
        <w:gridCol w:w="845"/>
        <w:gridCol w:w="8090"/>
      </w:tblGrid>
      <w:tr w:rsidR="003A6C88" w:rsidRPr="00B536E6" w14:paraId="1523D54B" w14:textId="77777777" w:rsidTr="004D5E74">
        <w:trPr>
          <w:trHeight w:hRule="exact" w:val="264"/>
          <w:jc w:val="center"/>
        </w:trPr>
        <w:tc>
          <w:tcPr>
            <w:tcW w:w="845"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1AF01EDC" w14:textId="77777777" w:rsidR="003A6C88" w:rsidRPr="00B536E6" w:rsidRDefault="003A6C88" w:rsidP="00260E2A">
            <w:pPr>
              <w:spacing w:after="0"/>
              <w:jc w:val="center"/>
              <w:rPr>
                <w:rFonts w:ascii="Arial" w:hAnsi="Arial" w:cs="Arial"/>
              </w:rPr>
            </w:pPr>
            <w:r w:rsidRPr="00B536E6">
              <w:rPr>
                <w:rFonts w:ascii="Arial" w:hAnsi="Arial" w:cs="Arial"/>
                <w:b/>
                <w:spacing w:val="-1"/>
              </w:rPr>
              <w:t>N</w:t>
            </w:r>
            <w:r w:rsidRPr="00B536E6">
              <w:rPr>
                <w:rFonts w:ascii="Arial" w:hAnsi="Arial" w:cs="Arial"/>
                <w:b/>
                <w:spacing w:val="1"/>
              </w:rPr>
              <w:t>i</w:t>
            </w:r>
            <w:r w:rsidRPr="00B536E6">
              <w:rPr>
                <w:rFonts w:ascii="Arial" w:hAnsi="Arial" w:cs="Arial"/>
                <w:b/>
              </w:rPr>
              <w:t>vel</w:t>
            </w:r>
          </w:p>
        </w:tc>
        <w:tc>
          <w:tcPr>
            <w:tcW w:w="8090"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08DCAEA0" w14:textId="77777777" w:rsidR="003A6C88" w:rsidRPr="00B536E6" w:rsidRDefault="003A6C88" w:rsidP="00260E2A">
            <w:pPr>
              <w:spacing w:after="0"/>
              <w:jc w:val="center"/>
              <w:rPr>
                <w:rFonts w:ascii="Arial" w:hAnsi="Arial" w:cs="Arial"/>
              </w:rPr>
            </w:pPr>
            <w:r w:rsidRPr="00B536E6">
              <w:rPr>
                <w:rFonts w:ascii="Arial" w:hAnsi="Arial" w:cs="Arial"/>
                <w:b/>
                <w:spacing w:val="-1"/>
              </w:rPr>
              <w:t>C</w:t>
            </w:r>
            <w:r w:rsidRPr="00B536E6">
              <w:rPr>
                <w:rFonts w:ascii="Arial" w:hAnsi="Arial" w:cs="Arial"/>
                <w:b/>
              </w:rPr>
              <w:t>r</w:t>
            </w:r>
            <w:r w:rsidRPr="00B536E6">
              <w:rPr>
                <w:rFonts w:ascii="Arial" w:hAnsi="Arial" w:cs="Arial"/>
                <w:b/>
                <w:spacing w:val="1"/>
              </w:rPr>
              <w:t>it</w:t>
            </w:r>
            <w:r w:rsidRPr="00B536E6">
              <w:rPr>
                <w:rFonts w:ascii="Arial" w:hAnsi="Arial" w:cs="Arial"/>
                <w:b/>
                <w:spacing w:val="-2"/>
              </w:rPr>
              <w:t>e</w:t>
            </w:r>
            <w:r w:rsidRPr="00B536E6">
              <w:rPr>
                <w:rFonts w:ascii="Arial" w:hAnsi="Arial" w:cs="Arial"/>
                <w:b/>
              </w:rPr>
              <w:t>r</w:t>
            </w:r>
            <w:r w:rsidRPr="00B536E6">
              <w:rPr>
                <w:rFonts w:ascii="Arial" w:hAnsi="Arial" w:cs="Arial"/>
                <w:b/>
                <w:spacing w:val="1"/>
              </w:rPr>
              <w:t>i</w:t>
            </w:r>
            <w:r w:rsidRPr="00B536E6">
              <w:rPr>
                <w:rFonts w:ascii="Arial" w:hAnsi="Arial" w:cs="Arial"/>
                <w:b/>
                <w:spacing w:val="-2"/>
              </w:rPr>
              <w:t>o</w:t>
            </w:r>
            <w:r w:rsidRPr="00B536E6">
              <w:rPr>
                <w:rFonts w:ascii="Arial" w:hAnsi="Arial" w:cs="Arial"/>
                <w:b/>
              </w:rPr>
              <w:t>s</w:t>
            </w:r>
          </w:p>
        </w:tc>
      </w:tr>
      <w:tr w:rsidR="003A6C88" w:rsidRPr="00B536E6" w14:paraId="1C545AB8" w14:textId="77777777" w:rsidTr="00162968">
        <w:trPr>
          <w:trHeight w:hRule="exact" w:val="278"/>
          <w:jc w:val="center"/>
        </w:trPr>
        <w:tc>
          <w:tcPr>
            <w:tcW w:w="84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2B8AAEE" w14:textId="77777777" w:rsidR="003A6C88" w:rsidRPr="00B536E6" w:rsidRDefault="003A6C88" w:rsidP="00260E2A">
            <w:pPr>
              <w:spacing w:after="0"/>
              <w:jc w:val="center"/>
              <w:rPr>
                <w:rFonts w:ascii="Arial" w:hAnsi="Arial" w:cs="Arial"/>
              </w:rPr>
            </w:pPr>
            <w:r w:rsidRPr="00B536E6">
              <w:rPr>
                <w:rFonts w:ascii="Arial" w:hAnsi="Arial" w:cs="Arial"/>
              </w:rPr>
              <w:t>3</w:t>
            </w:r>
          </w:p>
        </w:tc>
        <w:tc>
          <w:tcPr>
            <w:tcW w:w="809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1823C69" w14:textId="77777777" w:rsidR="003A6C88" w:rsidRPr="00B536E6" w:rsidRDefault="003A6C88" w:rsidP="00260E2A">
            <w:pPr>
              <w:spacing w:after="0"/>
              <w:ind w:right="260"/>
              <w:rPr>
                <w:rFonts w:ascii="Arial" w:hAnsi="Arial" w:cs="Arial"/>
              </w:rPr>
            </w:pPr>
            <w:r w:rsidRPr="00B536E6">
              <w:rPr>
                <w:rFonts w:ascii="Arial" w:hAnsi="Arial" w:cs="Arial"/>
              </w:rPr>
              <w:t>La entidad recolecta información acerca de tres de los aspectos establecidos.</w:t>
            </w:r>
          </w:p>
        </w:tc>
      </w:tr>
    </w:tbl>
    <w:p w14:paraId="0F3316A5" w14:textId="77777777" w:rsidR="003A6C88" w:rsidRPr="001E40EF" w:rsidRDefault="003A6C88" w:rsidP="00260E2A">
      <w:pPr>
        <w:spacing w:after="120"/>
        <w:ind w:right="-54"/>
        <w:rPr>
          <w:rFonts w:ascii="Arial" w:hAnsi="Arial" w:cs="Arial"/>
        </w:rPr>
      </w:pPr>
    </w:p>
    <w:p w14:paraId="35F86161" w14:textId="04195E18" w:rsidR="003A6C88" w:rsidRPr="00690806" w:rsidRDefault="003A6C88" w:rsidP="00260E2A">
      <w:pPr>
        <w:spacing w:after="120"/>
        <w:ind w:right="87"/>
        <w:rPr>
          <w:rFonts w:ascii="Arial" w:hAnsi="Arial" w:cs="Arial"/>
          <w:b/>
          <w:color w:val="006666"/>
        </w:rPr>
      </w:pPr>
      <w:r w:rsidRPr="00690806">
        <w:rPr>
          <w:rFonts w:ascii="Arial" w:hAnsi="Arial" w:cs="Arial"/>
          <w:b/>
          <w:color w:val="006666"/>
        </w:rPr>
        <w:t>Justificación</w:t>
      </w:r>
      <w:r w:rsidR="00690806" w:rsidRPr="00690806">
        <w:rPr>
          <w:rFonts w:ascii="Arial" w:hAnsi="Arial" w:cs="Arial"/>
          <w:b/>
          <w:color w:val="006666"/>
        </w:rPr>
        <w:t>:</w:t>
      </w:r>
    </w:p>
    <w:p w14:paraId="5DF4DF51" w14:textId="0F1A16D0" w:rsidR="000B4ABD" w:rsidRDefault="00C02794" w:rsidP="00260E2A">
      <w:pPr>
        <w:spacing w:after="120"/>
        <w:ind w:right="87"/>
        <w:jc w:val="both"/>
        <w:rPr>
          <w:rFonts w:ascii="Arial" w:hAnsi="Arial" w:cs="Arial"/>
          <w:bCs/>
        </w:rPr>
      </w:pPr>
      <w:bookmarkStart w:id="60" w:name="_Hlk91587149"/>
      <w:r>
        <w:rPr>
          <w:rFonts w:ascii="Arial" w:hAnsi="Arial" w:cs="Arial"/>
          <w:bCs/>
        </w:rPr>
        <w:t>Los datos que integran la estadística educativa son proporcionados directamente por las escuelas públicas y privades de la entidad por medio del Sistema de Captura del Formato 911 de l</w:t>
      </w:r>
      <w:r w:rsidR="00AD4388">
        <w:rPr>
          <w:rFonts w:ascii="Arial" w:hAnsi="Arial" w:cs="Arial"/>
          <w:bCs/>
        </w:rPr>
        <w:t xml:space="preserve">a Dirección General, Programación y Estadística Educativa de la Secretaría de Educación </w:t>
      </w:r>
      <w:r>
        <w:rPr>
          <w:rFonts w:ascii="Arial" w:hAnsi="Arial" w:cs="Arial"/>
          <w:bCs/>
        </w:rPr>
        <w:t>Pública</w:t>
      </w:r>
      <w:bookmarkEnd w:id="60"/>
      <w:r>
        <w:rPr>
          <w:rFonts w:ascii="Arial" w:hAnsi="Arial" w:cs="Arial"/>
          <w:bCs/>
        </w:rPr>
        <w:t xml:space="preserve">, </w:t>
      </w:r>
      <w:r w:rsidR="000B4ABD" w:rsidRPr="000B4ABD">
        <w:rPr>
          <w:rFonts w:ascii="Arial" w:hAnsi="Arial" w:cs="Arial"/>
          <w:bCs/>
        </w:rPr>
        <w:t>generalmente en los meses de octubre y noviembre, en el que se recoge información del ciclo antecedente y el inicio del ciclo que se reporta.</w:t>
      </w:r>
    </w:p>
    <w:p w14:paraId="60E8783F" w14:textId="77777777" w:rsidR="000B4ABD" w:rsidRDefault="000B4ABD" w:rsidP="00260E2A">
      <w:pPr>
        <w:spacing w:after="0"/>
        <w:ind w:right="87"/>
        <w:jc w:val="both"/>
        <w:rPr>
          <w:rFonts w:ascii="Arial" w:hAnsi="Arial" w:cs="Arial"/>
          <w:bCs/>
        </w:rPr>
      </w:pPr>
    </w:p>
    <w:p w14:paraId="489F22A9" w14:textId="0F006164" w:rsidR="00FD7B06" w:rsidRDefault="000B4ABD" w:rsidP="00AD0E1D">
      <w:pPr>
        <w:spacing w:after="0"/>
        <w:ind w:right="87"/>
        <w:jc w:val="both"/>
        <w:rPr>
          <w:rFonts w:ascii="Arial" w:hAnsi="Arial" w:cs="Arial"/>
          <w:bCs/>
        </w:rPr>
      </w:pPr>
      <w:r w:rsidRPr="000B4ABD">
        <w:rPr>
          <w:rFonts w:ascii="Arial" w:hAnsi="Arial" w:cs="Arial"/>
          <w:bCs/>
        </w:rPr>
        <w:t xml:space="preserve">Con la estadística oficial </w:t>
      </w:r>
      <w:r w:rsidR="00FD7B06">
        <w:rPr>
          <w:rFonts w:ascii="Arial" w:hAnsi="Arial" w:cs="Arial"/>
          <w:bCs/>
        </w:rPr>
        <w:t xml:space="preserve">se pueden obtener datos </w:t>
      </w:r>
      <w:r w:rsidR="00FD7B06" w:rsidRPr="00067672">
        <w:rPr>
          <w:rFonts w:ascii="Arial" w:hAnsi="Arial" w:cs="Arial"/>
          <w:bCs/>
        </w:rPr>
        <w:t>sobre matrícula, docentes y características de la población estudiantil, de las escuelas de educación especial, básica, media superior y superior, supervisiones, bibliotecas y formación para el trabajo</w:t>
      </w:r>
      <w:r w:rsidRPr="000B4ABD">
        <w:rPr>
          <w:rFonts w:ascii="Arial" w:hAnsi="Arial" w:cs="Arial"/>
          <w:bCs/>
        </w:rPr>
        <w:t>. Además, con la información que se recolecta, se elaboran los indicadores educativos como</w:t>
      </w:r>
      <w:r w:rsidR="00D4481E">
        <w:rPr>
          <w:rFonts w:ascii="Arial" w:hAnsi="Arial" w:cs="Arial"/>
          <w:bCs/>
        </w:rPr>
        <w:t>:</w:t>
      </w:r>
      <w:r w:rsidRPr="000B4ABD">
        <w:rPr>
          <w:rFonts w:ascii="Arial" w:hAnsi="Arial" w:cs="Arial"/>
          <w:bCs/>
        </w:rPr>
        <w:t xml:space="preserve"> cobertura, deserción, abandono escolar, eficiencia terminal, tasa neta de escolarización, entre otros. </w:t>
      </w:r>
    </w:p>
    <w:p w14:paraId="04291DE4" w14:textId="77777777" w:rsidR="00FD7B06" w:rsidRDefault="00FD7B06" w:rsidP="00F14748">
      <w:pPr>
        <w:spacing w:after="0"/>
        <w:ind w:right="87"/>
        <w:jc w:val="both"/>
        <w:rPr>
          <w:rFonts w:ascii="Arial" w:hAnsi="Arial" w:cs="Arial"/>
          <w:bCs/>
        </w:rPr>
      </w:pPr>
    </w:p>
    <w:p w14:paraId="5037CDEA" w14:textId="565A79A2" w:rsidR="00EC65C5" w:rsidRDefault="000B4ABD" w:rsidP="00F14748">
      <w:pPr>
        <w:spacing w:after="0"/>
        <w:ind w:right="87"/>
        <w:jc w:val="both"/>
        <w:rPr>
          <w:rFonts w:ascii="Arial" w:hAnsi="Arial" w:cs="Arial"/>
          <w:bCs/>
        </w:rPr>
      </w:pPr>
      <w:r w:rsidRPr="000B4ABD">
        <w:rPr>
          <w:rFonts w:ascii="Arial" w:hAnsi="Arial" w:cs="Arial"/>
          <w:bCs/>
        </w:rPr>
        <w:t xml:space="preserve">Dichas cifras, por tanto, sirven de base para la planeación, asignación y seguimiento de recursos humanos para la prestación de servicios de educación básica y normal en la </w:t>
      </w:r>
      <w:r w:rsidR="00F14748">
        <w:rPr>
          <w:rFonts w:ascii="Arial" w:hAnsi="Arial" w:cs="Arial"/>
          <w:bCs/>
        </w:rPr>
        <w:t>e</w:t>
      </w:r>
      <w:r w:rsidRPr="000B4ABD">
        <w:rPr>
          <w:rFonts w:ascii="Arial" w:hAnsi="Arial" w:cs="Arial"/>
          <w:bCs/>
        </w:rPr>
        <w:t>ntidad.</w:t>
      </w:r>
      <w:r w:rsidR="00C02794">
        <w:rPr>
          <w:rFonts w:ascii="Arial" w:hAnsi="Arial" w:cs="Arial"/>
          <w:bCs/>
        </w:rPr>
        <w:t xml:space="preserve"> </w:t>
      </w:r>
    </w:p>
    <w:p w14:paraId="7CABCDE1" w14:textId="77777777" w:rsidR="00F14748" w:rsidRDefault="00F14748" w:rsidP="00AD0E1D">
      <w:pPr>
        <w:spacing w:after="0"/>
        <w:ind w:right="87"/>
        <w:jc w:val="both"/>
        <w:rPr>
          <w:rFonts w:ascii="Arial" w:hAnsi="Arial" w:cs="Arial"/>
          <w:bCs/>
        </w:rPr>
      </w:pPr>
    </w:p>
    <w:p w14:paraId="3147DA67" w14:textId="228A155D" w:rsidR="00067672" w:rsidRDefault="00FD7B06" w:rsidP="00F14748">
      <w:pPr>
        <w:pStyle w:val="Prrafodelista"/>
        <w:spacing w:after="0"/>
        <w:ind w:left="0"/>
        <w:jc w:val="both"/>
        <w:rPr>
          <w:rFonts w:ascii="Arial" w:eastAsiaTheme="majorEastAsia" w:hAnsi="Arial" w:cs="Arial"/>
        </w:rPr>
      </w:pPr>
      <w:r>
        <w:rPr>
          <w:rFonts w:ascii="Arial" w:eastAsiaTheme="majorEastAsia" w:hAnsi="Arial" w:cs="Arial"/>
        </w:rPr>
        <w:t xml:space="preserve">La información estadística </w:t>
      </w:r>
      <w:r w:rsidR="00B356F0">
        <w:rPr>
          <w:rFonts w:ascii="Arial" w:eastAsiaTheme="majorEastAsia" w:hAnsi="Arial" w:cs="Arial"/>
        </w:rPr>
        <w:t xml:space="preserve">del </w:t>
      </w:r>
      <w:r w:rsidR="00162968">
        <w:rPr>
          <w:rFonts w:ascii="Arial" w:eastAsiaTheme="majorEastAsia" w:hAnsi="Arial" w:cs="Arial"/>
          <w:b/>
          <w:bCs/>
        </w:rPr>
        <w:t>a</w:t>
      </w:r>
      <w:r w:rsidR="00B356F0" w:rsidRPr="00162968">
        <w:rPr>
          <w:rFonts w:ascii="Arial" w:eastAsiaTheme="majorEastAsia" w:hAnsi="Arial" w:cs="Arial"/>
          <w:b/>
          <w:bCs/>
        </w:rPr>
        <w:t>nexo I</w:t>
      </w:r>
      <w:r w:rsidR="00B356F0">
        <w:rPr>
          <w:rFonts w:ascii="Arial" w:eastAsiaTheme="majorEastAsia" w:hAnsi="Arial" w:cs="Arial"/>
        </w:rPr>
        <w:t xml:space="preserve"> </w:t>
      </w:r>
      <w:r>
        <w:rPr>
          <w:rFonts w:ascii="Arial" w:eastAsiaTheme="majorEastAsia" w:hAnsi="Arial" w:cs="Arial"/>
        </w:rPr>
        <w:t xml:space="preserve">corresponde </w:t>
      </w:r>
      <w:r w:rsidR="00067672">
        <w:rPr>
          <w:rFonts w:ascii="Arial" w:eastAsiaTheme="majorEastAsia" w:hAnsi="Arial" w:cs="Arial"/>
        </w:rPr>
        <w:t>al ciclo escolar 2019 - 2020, si bien el Instituto Estatal de Educación Pública de Oaxaca no presento cifras del ciclo escolar referido la información se obtuvo del documento “</w:t>
      </w:r>
      <w:r w:rsidR="00067672" w:rsidRPr="00DC0AE9">
        <w:rPr>
          <w:rFonts w:ascii="Arial" w:eastAsiaTheme="majorEastAsia" w:hAnsi="Arial" w:cs="Arial"/>
          <w:i/>
          <w:iCs/>
        </w:rPr>
        <w:t>Principales cifras del Sistema Educativo Nacional 2019 - 2020</w:t>
      </w:r>
      <w:r w:rsidR="00067672">
        <w:rPr>
          <w:rFonts w:ascii="Arial" w:eastAsiaTheme="majorEastAsia" w:hAnsi="Arial" w:cs="Arial"/>
        </w:rPr>
        <w:t>”.</w:t>
      </w:r>
    </w:p>
    <w:p w14:paraId="26BE42DE" w14:textId="77777777" w:rsidR="00B356F0" w:rsidRDefault="00B356F0" w:rsidP="00260E2A">
      <w:pPr>
        <w:spacing w:after="0"/>
        <w:ind w:right="87"/>
        <w:rPr>
          <w:rFonts w:ascii="Arial" w:hAnsi="Arial" w:cs="Arial"/>
          <w:bCs/>
        </w:rPr>
      </w:pPr>
    </w:p>
    <w:p w14:paraId="6C3C646C" w14:textId="6538D8BC" w:rsidR="00FD7B06" w:rsidRDefault="003B6359" w:rsidP="00260E2A">
      <w:pPr>
        <w:spacing w:after="120"/>
        <w:ind w:right="87"/>
        <w:rPr>
          <w:rFonts w:ascii="Arial" w:hAnsi="Arial" w:cs="Arial"/>
          <w:bCs/>
        </w:rPr>
      </w:pPr>
      <w:r>
        <w:rPr>
          <w:rFonts w:ascii="Arial" w:hAnsi="Arial" w:cs="Arial"/>
          <w:bCs/>
        </w:rPr>
        <w:t>Otro dato relevante que se puede obtener es referente al sostenimiento</w:t>
      </w:r>
      <w:r w:rsidR="00F14748">
        <w:rPr>
          <w:rFonts w:ascii="Arial" w:hAnsi="Arial" w:cs="Arial"/>
          <w:bCs/>
        </w:rPr>
        <w:t>,</w:t>
      </w:r>
      <w:r>
        <w:rPr>
          <w:rFonts w:ascii="Arial" w:hAnsi="Arial" w:cs="Arial"/>
          <w:bCs/>
        </w:rPr>
        <w:t xml:space="preserve"> es decir</w:t>
      </w:r>
      <w:r w:rsidR="00F14748">
        <w:rPr>
          <w:rFonts w:ascii="Arial" w:hAnsi="Arial" w:cs="Arial"/>
          <w:bCs/>
        </w:rPr>
        <w:t>,</w:t>
      </w:r>
      <w:r>
        <w:rPr>
          <w:rFonts w:ascii="Arial" w:hAnsi="Arial" w:cs="Arial"/>
          <w:bCs/>
        </w:rPr>
        <w:t xml:space="preserve"> si el financiamiento proviene de recursos públicos o privados. En el caso de la modalidad escolarizada </w:t>
      </w:r>
      <w:r w:rsidR="00F14748">
        <w:rPr>
          <w:rFonts w:ascii="Arial" w:hAnsi="Arial" w:cs="Arial"/>
          <w:bCs/>
        </w:rPr>
        <w:t xml:space="preserve">se tienen </w:t>
      </w:r>
      <w:r w:rsidR="00A6640C">
        <w:rPr>
          <w:rFonts w:ascii="Arial" w:hAnsi="Arial" w:cs="Arial"/>
          <w:bCs/>
        </w:rPr>
        <w:t>los datos</w:t>
      </w:r>
      <w:r w:rsidR="00F14748">
        <w:rPr>
          <w:rFonts w:ascii="Arial" w:hAnsi="Arial" w:cs="Arial"/>
          <w:bCs/>
        </w:rPr>
        <w:t xml:space="preserve"> organizados en la </w:t>
      </w:r>
      <w:r w:rsidR="00F14748" w:rsidRPr="00AD0E1D">
        <w:rPr>
          <w:rFonts w:ascii="Arial" w:hAnsi="Arial" w:cs="Arial"/>
          <w:b/>
          <w:i/>
          <w:iCs/>
        </w:rPr>
        <w:t>Tabla 9</w:t>
      </w:r>
      <w:r w:rsidR="00F14748">
        <w:rPr>
          <w:rFonts w:ascii="Arial" w:hAnsi="Arial" w:cs="Arial"/>
          <w:bCs/>
        </w:rPr>
        <w:t>.</w:t>
      </w:r>
    </w:p>
    <w:p w14:paraId="31E26D0C" w14:textId="77777777" w:rsidR="00B356F0" w:rsidRDefault="00B356F0" w:rsidP="00260E2A">
      <w:pPr>
        <w:spacing w:after="120"/>
        <w:ind w:right="87"/>
        <w:rPr>
          <w:rFonts w:ascii="Arial" w:hAnsi="Arial" w:cs="Arial"/>
          <w:bCs/>
        </w:rPr>
      </w:pPr>
    </w:p>
    <w:p w14:paraId="277FFCB9" w14:textId="5201F019" w:rsidR="00A6640C" w:rsidRPr="006479C7" w:rsidRDefault="008803C3" w:rsidP="00260E2A">
      <w:pPr>
        <w:pStyle w:val="Epgrafe"/>
        <w:spacing w:after="0"/>
        <w:jc w:val="center"/>
        <w:rPr>
          <w:rFonts w:ascii="Arial" w:hAnsi="Arial" w:cs="Arial"/>
          <w:b/>
          <w:bCs/>
          <w:color w:val="auto"/>
          <w:sz w:val="22"/>
          <w:szCs w:val="22"/>
        </w:rPr>
      </w:pPr>
      <w:bookmarkStart w:id="61" w:name="_Toc91712147"/>
      <w:bookmarkStart w:id="62" w:name="_Toc92269845"/>
      <w:r w:rsidRPr="006479C7">
        <w:rPr>
          <w:rFonts w:ascii="Arial" w:hAnsi="Arial" w:cs="Arial"/>
          <w:b/>
          <w:bCs/>
          <w:color w:val="auto"/>
          <w:sz w:val="22"/>
          <w:szCs w:val="22"/>
        </w:rPr>
        <w:lastRenderedPageBreak/>
        <w:t xml:space="preserve">Tabla </w:t>
      </w:r>
      <w:r w:rsidRPr="006479C7">
        <w:rPr>
          <w:rFonts w:ascii="Arial" w:hAnsi="Arial" w:cs="Arial"/>
          <w:b/>
          <w:bCs/>
          <w:color w:val="auto"/>
          <w:sz w:val="22"/>
          <w:szCs w:val="22"/>
        </w:rPr>
        <w:fldChar w:fldCharType="begin"/>
      </w:r>
      <w:r w:rsidRPr="006479C7">
        <w:rPr>
          <w:rFonts w:ascii="Arial" w:hAnsi="Arial" w:cs="Arial"/>
          <w:b/>
          <w:bCs/>
          <w:color w:val="auto"/>
          <w:sz w:val="22"/>
          <w:szCs w:val="22"/>
        </w:rPr>
        <w:instrText xml:space="preserve"> SEQ Tabla \* ARABIC </w:instrText>
      </w:r>
      <w:r w:rsidRPr="006479C7">
        <w:rPr>
          <w:rFonts w:ascii="Arial" w:hAnsi="Arial" w:cs="Arial"/>
          <w:b/>
          <w:bCs/>
          <w:color w:val="auto"/>
          <w:sz w:val="22"/>
          <w:szCs w:val="22"/>
        </w:rPr>
        <w:fldChar w:fldCharType="separate"/>
      </w:r>
      <w:r w:rsidR="00F11343">
        <w:rPr>
          <w:rFonts w:ascii="Arial" w:hAnsi="Arial" w:cs="Arial"/>
          <w:b/>
          <w:bCs/>
          <w:noProof/>
          <w:color w:val="auto"/>
          <w:sz w:val="22"/>
          <w:szCs w:val="22"/>
        </w:rPr>
        <w:t>9</w:t>
      </w:r>
      <w:r w:rsidRPr="006479C7">
        <w:rPr>
          <w:rFonts w:ascii="Arial" w:hAnsi="Arial" w:cs="Arial"/>
          <w:b/>
          <w:bCs/>
          <w:color w:val="auto"/>
          <w:sz w:val="22"/>
          <w:szCs w:val="22"/>
        </w:rPr>
        <w:fldChar w:fldCharType="end"/>
      </w:r>
      <w:r w:rsidRPr="006479C7">
        <w:rPr>
          <w:rFonts w:ascii="Arial" w:hAnsi="Arial" w:cs="Arial"/>
          <w:b/>
          <w:bCs/>
          <w:color w:val="auto"/>
          <w:sz w:val="22"/>
          <w:szCs w:val="22"/>
        </w:rPr>
        <w:t>:</w:t>
      </w:r>
      <w:r w:rsidR="009D6130" w:rsidRPr="006479C7">
        <w:rPr>
          <w:rFonts w:ascii="Arial" w:hAnsi="Arial" w:cs="Arial"/>
          <w:b/>
          <w:bCs/>
          <w:color w:val="auto"/>
          <w:sz w:val="22"/>
          <w:szCs w:val="22"/>
        </w:rPr>
        <w:t xml:space="preserve"> </w:t>
      </w:r>
      <w:r w:rsidR="009D6130" w:rsidRPr="006479C7">
        <w:rPr>
          <w:rFonts w:ascii="Arial" w:hAnsi="Arial" w:cs="Arial"/>
          <w:color w:val="auto"/>
          <w:sz w:val="22"/>
          <w:szCs w:val="22"/>
        </w:rPr>
        <w:t>Estadística educativa (modalidad escolarizada) por tipo de sostenimiento</w:t>
      </w:r>
      <w:bookmarkEnd w:id="61"/>
      <w:bookmarkEnd w:id="62"/>
    </w:p>
    <w:tbl>
      <w:tblPr>
        <w:tblW w:w="7529" w:type="dxa"/>
        <w:jc w:val="center"/>
        <w:tblCellMar>
          <w:left w:w="70" w:type="dxa"/>
          <w:right w:w="70" w:type="dxa"/>
        </w:tblCellMar>
        <w:tblLook w:val="04A0" w:firstRow="1" w:lastRow="0" w:firstColumn="1" w:lastColumn="0" w:noHBand="0" w:noVBand="1"/>
      </w:tblPr>
      <w:tblGrid>
        <w:gridCol w:w="2547"/>
        <w:gridCol w:w="1030"/>
        <w:gridCol w:w="896"/>
        <w:gridCol w:w="1007"/>
        <w:gridCol w:w="1041"/>
        <w:gridCol w:w="1008"/>
      </w:tblGrid>
      <w:tr w:rsidR="00A6640C" w:rsidRPr="00A6640C" w14:paraId="0192DFF3" w14:textId="77777777" w:rsidTr="009D6130">
        <w:trPr>
          <w:trHeight w:val="300"/>
          <w:jc w:val="center"/>
        </w:trPr>
        <w:tc>
          <w:tcPr>
            <w:tcW w:w="2547"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6003B907" w14:textId="77777777" w:rsidR="00A6640C" w:rsidRPr="00A6640C" w:rsidRDefault="00A6640C" w:rsidP="00260E2A">
            <w:pPr>
              <w:spacing w:after="0" w:line="240" w:lineRule="auto"/>
              <w:jc w:val="center"/>
              <w:rPr>
                <w:rFonts w:ascii="Arial" w:eastAsia="Times New Roman" w:hAnsi="Arial" w:cs="Arial"/>
                <w:b/>
                <w:bCs/>
                <w:color w:val="000000"/>
                <w:sz w:val="20"/>
                <w:szCs w:val="20"/>
                <w:lang w:eastAsia="es-MX"/>
              </w:rPr>
            </w:pPr>
            <w:r w:rsidRPr="00A6640C">
              <w:rPr>
                <w:rFonts w:ascii="Arial" w:eastAsia="Times New Roman" w:hAnsi="Arial" w:cs="Arial"/>
                <w:b/>
                <w:bCs/>
                <w:color w:val="000000"/>
                <w:sz w:val="20"/>
                <w:szCs w:val="20"/>
                <w:lang w:eastAsia="es-MX"/>
              </w:rPr>
              <w:t>Nivel</w:t>
            </w:r>
            <w:r w:rsidRPr="00A6640C">
              <w:rPr>
                <w:rFonts w:ascii="Arial" w:eastAsia="Times New Roman" w:hAnsi="Arial" w:cs="Arial"/>
                <w:b/>
                <w:bCs/>
                <w:color w:val="000000"/>
                <w:sz w:val="20"/>
                <w:szCs w:val="20"/>
                <w:lang w:eastAsia="es-MX"/>
              </w:rPr>
              <w:br/>
              <w:t>(modalidad escolarizada)</w:t>
            </w:r>
          </w:p>
        </w:tc>
        <w:tc>
          <w:tcPr>
            <w:tcW w:w="2933" w:type="dxa"/>
            <w:gridSpan w:val="3"/>
            <w:tcBorders>
              <w:top w:val="single" w:sz="4" w:space="0" w:color="auto"/>
              <w:left w:val="nil"/>
              <w:bottom w:val="single" w:sz="4" w:space="0" w:color="auto"/>
              <w:right w:val="single" w:sz="4" w:space="0" w:color="auto"/>
            </w:tcBorders>
            <w:shd w:val="clear" w:color="000000" w:fill="F2F2F2"/>
            <w:noWrap/>
            <w:vAlign w:val="center"/>
            <w:hideMark/>
          </w:tcPr>
          <w:p w14:paraId="09DE3742" w14:textId="77777777" w:rsidR="00A6640C" w:rsidRPr="00A6640C" w:rsidRDefault="00A6640C" w:rsidP="00260E2A">
            <w:pPr>
              <w:spacing w:after="0" w:line="240" w:lineRule="auto"/>
              <w:jc w:val="center"/>
              <w:rPr>
                <w:rFonts w:ascii="Arial" w:eastAsia="Times New Roman" w:hAnsi="Arial" w:cs="Arial"/>
                <w:b/>
                <w:bCs/>
                <w:color w:val="000000"/>
                <w:sz w:val="20"/>
                <w:szCs w:val="20"/>
                <w:lang w:eastAsia="es-MX"/>
              </w:rPr>
            </w:pPr>
            <w:r w:rsidRPr="00A6640C">
              <w:rPr>
                <w:rFonts w:ascii="Arial" w:eastAsia="Times New Roman" w:hAnsi="Arial" w:cs="Arial"/>
                <w:b/>
                <w:bCs/>
                <w:color w:val="000000"/>
                <w:sz w:val="20"/>
                <w:szCs w:val="20"/>
                <w:lang w:eastAsia="es-MX"/>
              </w:rPr>
              <w:t>Alumnos</w:t>
            </w:r>
          </w:p>
        </w:tc>
        <w:tc>
          <w:tcPr>
            <w:tcW w:w="1041"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CFAA02A" w14:textId="77777777" w:rsidR="00A6640C" w:rsidRPr="00A6640C" w:rsidRDefault="00A6640C" w:rsidP="00260E2A">
            <w:pPr>
              <w:spacing w:after="0" w:line="240" w:lineRule="auto"/>
              <w:jc w:val="center"/>
              <w:rPr>
                <w:rFonts w:ascii="Arial" w:eastAsia="Times New Roman" w:hAnsi="Arial" w:cs="Arial"/>
                <w:b/>
                <w:bCs/>
                <w:color w:val="000000"/>
                <w:sz w:val="20"/>
                <w:szCs w:val="20"/>
                <w:lang w:eastAsia="es-MX"/>
              </w:rPr>
            </w:pPr>
            <w:r w:rsidRPr="00A6640C">
              <w:rPr>
                <w:rFonts w:ascii="Arial" w:eastAsia="Times New Roman" w:hAnsi="Arial" w:cs="Arial"/>
                <w:b/>
                <w:bCs/>
                <w:color w:val="000000"/>
                <w:sz w:val="20"/>
                <w:szCs w:val="20"/>
                <w:lang w:eastAsia="es-MX"/>
              </w:rPr>
              <w:t>Docentes</w:t>
            </w:r>
          </w:p>
        </w:tc>
        <w:tc>
          <w:tcPr>
            <w:tcW w:w="1008"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5DF4626" w14:textId="77777777" w:rsidR="00A6640C" w:rsidRPr="00A6640C" w:rsidRDefault="00A6640C" w:rsidP="00260E2A">
            <w:pPr>
              <w:spacing w:after="0" w:line="240" w:lineRule="auto"/>
              <w:jc w:val="center"/>
              <w:rPr>
                <w:rFonts w:ascii="Arial" w:eastAsia="Times New Roman" w:hAnsi="Arial" w:cs="Arial"/>
                <w:b/>
                <w:bCs/>
                <w:color w:val="000000"/>
                <w:sz w:val="20"/>
                <w:szCs w:val="20"/>
                <w:lang w:eastAsia="es-MX"/>
              </w:rPr>
            </w:pPr>
            <w:r w:rsidRPr="00A6640C">
              <w:rPr>
                <w:rFonts w:ascii="Arial" w:eastAsia="Times New Roman" w:hAnsi="Arial" w:cs="Arial"/>
                <w:b/>
                <w:bCs/>
                <w:color w:val="000000"/>
                <w:sz w:val="20"/>
                <w:szCs w:val="20"/>
                <w:lang w:eastAsia="es-MX"/>
              </w:rPr>
              <w:t>Escuelas</w:t>
            </w:r>
          </w:p>
        </w:tc>
      </w:tr>
      <w:tr w:rsidR="00A6640C" w:rsidRPr="00A6640C" w14:paraId="00497125" w14:textId="77777777" w:rsidTr="009D6130">
        <w:trPr>
          <w:trHeight w:val="300"/>
          <w:jc w:val="center"/>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7AA60CF8" w14:textId="77777777" w:rsidR="00A6640C" w:rsidRPr="00A6640C" w:rsidRDefault="00A6640C" w:rsidP="00260E2A">
            <w:pPr>
              <w:spacing w:after="0" w:line="240" w:lineRule="auto"/>
              <w:rPr>
                <w:rFonts w:ascii="Arial" w:eastAsia="Times New Roman" w:hAnsi="Arial" w:cs="Arial"/>
                <w:b/>
                <w:bCs/>
                <w:color w:val="000000"/>
                <w:sz w:val="20"/>
                <w:szCs w:val="20"/>
                <w:lang w:eastAsia="es-MX"/>
              </w:rPr>
            </w:pPr>
          </w:p>
        </w:tc>
        <w:tc>
          <w:tcPr>
            <w:tcW w:w="1030" w:type="dxa"/>
            <w:tcBorders>
              <w:top w:val="nil"/>
              <w:left w:val="nil"/>
              <w:bottom w:val="single" w:sz="4" w:space="0" w:color="auto"/>
              <w:right w:val="single" w:sz="4" w:space="0" w:color="auto"/>
            </w:tcBorders>
            <w:shd w:val="clear" w:color="000000" w:fill="F2F2F2"/>
            <w:noWrap/>
            <w:vAlign w:val="center"/>
            <w:hideMark/>
          </w:tcPr>
          <w:p w14:paraId="4F4C7FED" w14:textId="77777777" w:rsidR="00A6640C" w:rsidRPr="00A6640C" w:rsidRDefault="00A6640C" w:rsidP="00260E2A">
            <w:pPr>
              <w:spacing w:after="0" w:line="240" w:lineRule="auto"/>
              <w:jc w:val="center"/>
              <w:rPr>
                <w:rFonts w:ascii="Arial" w:eastAsia="Times New Roman" w:hAnsi="Arial" w:cs="Arial"/>
                <w:b/>
                <w:bCs/>
                <w:color w:val="000000"/>
                <w:sz w:val="20"/>
                <w:szCs w:val="20"/>
                <w:lang w:eastAsia="es-MX"/>
              </w:rPr>
            </w:pPr>
            <w:r w:rsidRPr="00A6640C">
              <w:rPr>
                <w:rFonts w:ascii="Arial" w:eastAsia="Times New Roman" w:hAnsi="Arial" w:cs="Arial"/>
                <w:b/>
                <w:bCs/>
                <w:color w:val="000000"/>
                <w:sz w:val="20"/>
                <w:szCs w:val="20"/>
                <w:lang w:eastAsia="es-MX"/>
              </w:rPr>
              <w:t>Total</w:t>
            </w:r>
          </w:p>
        </w:tc>
        <w:tc>
          <w:tcPr>
            <w:tcW w:w="896" w:type="dxa"/>
            <w:tcBorders>
              <w:top w:val="nil"/>
              <w:left w:val="nil"/>
              <w:bottom w:val="single" w:sz="4" w:space="0" w:color="auto"/>
              <w:right w:val="single" w:sz="4" w:space="0" w:color="auto"/>
            </w:tcBorders>
            <w:shd w:val="clear" w:color="000000" w:fill="F2F2F2"/>
            <w:noWrap/>
            <w:vAlign w:val="center"/>
            <w:hideMark/>
          </w:tcPr>
          <w:p w14:paraId="44D499D0" w14:textId="77777777" w:rsidR="00A6640C" w:rsidRPr="00A6640C" w:rsidRDefault="00A6640C" w:rsidP="00260E2A">
            <w:pPr>
              <w:spacing w:after="0" w:line="240" w:lineRule="auto"/>
              <w:jc w:val="center"/>
              <w:rPr>
                <w:rFonts w:ascii="Arial" w:eastAsia="Times New Roman" w:hAnsi="Arial" w:cs="Arial"/>
                <w:b/>
                <w:bCs/>
                <w:color w:val="000000"/>
                <w:sz w:val="20"/>
                <w:szCs w:val="20"/>
                <w:lang w:eastAsia="es-MX"/>
              </w:rPr>
            </w:pPr>
            <w:r w:rsidRPr="00A6640C">
              <w:rPr>
                <w:rFonts w:ascii="Arial" w:eastAsia="Times New Roman" w:hAnsi="Arial" w:cs="Arial"/>
                <w:b/>
                <w:bCs/>
                <w:color w:val="000000"/>
                <w:sz w:val="20"/>
                <w:szCs w:val="20"/>
                <w:lang w:eastAsia="es-MX"/>
              </w:rPr>
              <w:t>Mujeres</w:t>
            </w:r>
          </w:p>
        </w:tc>
        <w:tc>
          <w:tcPr>
            <w:tcW w:w="1007" w:type="dxa"/>
            <w:tcBorders>
              <w:top w:val="nil"/>
              <w:left w:val="nil"/>
              <w:bottom w:val="single" w:sz="4" w:space="0" w:color="auto"/>
              <w:right w:val="single" w:sz="4" w:space="0" w:color="auto"/>
            </w:tcBorders>
            <w:shd w:val="clear" w:color="000000" w:fill="F2F2F2"/>
            <w:noWrap/>
            <w:vAlign w:val="center"/>
            <w:hideMark/>
          </w:tcPr>
          <w:p w14:paraId="2B1D9DED" w14:textId="77777777" w:rsidR="00A6640C" w:rsidRPr="00A6640C" w:rsidRDefault="00A6640C" w:rsidP="00260E2A">
            <w:pPr>
              <w:spacing w:after="0" w:line="240" w:lineRule="auto"/>
              <w:jc w:val="center"/>
              <w:rPr>
                <w:rFonts w:ascii="Arial" w:eastAsia="Times New Roman" w:hAnsi="Arial" w:cs="Arial"/>
                <w:b/>
                <w:bCs/>
                <w:color w:val="000000"/>
                <w:sz w:val="20"/>
                <w:szCs w:val="20"/>
                <w:lang w:eastAsia="es-MX"/>
              </w:rPr>
            </w:pPr>
            <w:r w:rsidRPr="00A6640C">
              <w:rPr>
                <w:rFonts w:ascii="Arial" w:eastAsia="Times New Roman" w:hAnsi="Arial" w:cs="Arial"/>
                <w:b/>
                <w:bCs/>
                <w:color w:val="000000"/>
                <w:sz w:val="20"/>
                <w:szCs w:val="20"/>
                <w:lang w:eastAsia="es-MX"/>
              </w:rPr>
              <w:t>Hombres</w:t>
            </w:r>
          </w:p>
        </w:tc>
        <w:tc>
          <w:tcPr>
            <w:tcW w:w="1041" w:type="dxa"/>
            <w:vMerge/>
            <w:tcBorders>
              <w:top w:val="single" w:sz="4" w:space="0" w:color="auto"/>
              <w:left w:val="single" w:sz="4" w:space="0" w:color="auto"/>
              <w:bottom w:val="single" w:sz="4" w:space="0" w:color="auto"/>
              <w:right w:val="single" w:sz="4" w:space="0" w:color="auto"/>
            </w:tcBorders>
            <w:vAlign w:val="center"/>
            <w:hideMark/>
          </w:tcPr>
          <w:p w14:paraId="2A404D03" w14:textId="77777777" w:rsidR="00A6640C" w:rsidRPr="00A6640C" w:rsidRDefault="00A6640C" w:rsidP="00260E2A">
            <w:pPr>
              <w:spacing w:after="0" w:line="240" w:lineRule="auto"/>
              <w:rPr>
                <w:rFonts w:ascii="Arial" w:eastAsia="Times New Roman" w:hAnsi="Arial" w:cs="Arial"/>
                <w:b/>
                <w:bCs/>
                <w:color w:val="000000"/>
                <w:sz w:val="20"/>
                <w:szCs w:val="20"/>
                <w:lang w:eastAsia="es-MX"/>
              </w:rPr>
            </w:pPr>
          </w:p>
        </w:tc>
        <w:tc>
          <w:tcPr>
            <w:tcW w:w="1008" w:type="dxa"/>
            <w:vMerge/>
            <w:tcBorders>
              <w:top w:val="single" w:sz="4" w:space="0" w:color="auto"/>
              <w:left w:val="single" w:sz="4" w:space="0" w:color="auto"/>
              <w:bottom w:val="single" w:sz="4" w:space="0" w:color="auto"/>
              <w:right w:val="single" w:sz="4" w:space="0" w:color="auto"/>
            </w:tcBorders>
            <w:vAlign w:val="center"/>
            <w:hideMark/>
          </w:tcPr>
          <w:p w14:paraId="7FD7439A" w14:textId="77777777" w:rsidR="00A6640C" w:rsidRPr="00A6640C" w:rsidRDefault="00A6640C" w:rsidP="00260E2A">
            <w:pPr>
              <w:spacing w:after="0" w:line="240" w:lineRule="auto"/>
              <w:rPr>
                <w:rFonts w:ascii="Arial" w:eastAsia="Times New Roman" w:hAnsi="Arial" w:cs="Arial"/>
                <w:b/>
                <w:bCs/>
                <w:color w:val="000000"/>
                <w:sz w:val="20"/>
                <w:szCs w:val="20"/>
                <w:lang w:eastAsia="es-MX"/>
              </w:rPr>
            </w:pPr>
          </w:p>
        </w:tc>
      </w:tr>
      <w:tr w:rsidR="00A6640C" w:rsidRPr="00A6640C" w14:paraId="19A30260" w14:textId="77777777" w:rsidTr="009D6130">
        <w:trPr>
          <w:trHeight w:val="30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1C865835" w14:textId="77777777" w:rsidR="00A6640C" w:rsidRPr="00A6640C" w:rsidRDefault="00A6640C" w:rsidP="00260E2A">
            <w:pPr>
              <w:spacing w:after="0" w:line="240" w:lineRule="auto"/>
              <w:rPr>
                <w:rFonts w:ascii="Arial" w:eastAsia="Times New Roman" w:hAnsi="Arial" w:cs="Arial"/>
                <w:b/>
                <w:bCs/>
                <w:color w:val="000000"/>
                <w:sz w:val="20"/>
                <w:szCs w:val="20"/>
                <w:lang w:eastAsia="es-MX"/>
              </w:rPr>
            </w:pPr>
            <w:r w:rsidRPr="00A6640C">
              <w:rPr>
                <w:rFonts w:ascii="Arial" w:eastAsia="Times New Roman" w:hAnsi="Arial" w:cs="Arial"/>
                <w:b/>
                <w:bCs/>
                <w:color w:val="000000"/>
                <w:sz w:val="20"/>
                <w:szCs w:val="20"/>
                <w:lang w:eastAsia="es-MX"/>
              </w:rPr>
              <w:t>Total sistema educativo</w:t>
            </w:r>
          </w:p>
        </w:tc>
        <w:tc>
          <w:tcPr>
            <w:tcW w:w="1030" w:type="dxa"/>
            <w:tcBorders>
              <w:top w:val="nil"/>
              <w:left w:val="nil"/>
              <w:bottom w:val="single" w:sz="4" w:space="0" w:color="auto"/>
              <w:right w:val="single" w:sz="4" w:space="0" w:color="auto"/>
            </w:tcBorders>
            <w:shd w:val="clear" w:color="auto" w:fill="auto"/>
            <w:noWrap/>
            <w:vAlign w:val="bottom"/>
            <w:hideMark/>
          </w:tcPr>
          <w:p w14:paraId="68F2B2D5" w14:textId="77777777" w:rsidR="00A6640C" w:rsidRPr="00A6640C" w:rsidRDefault="00A6640C" w:rsidP="00260E2A">
            <w:pPr>
              <w:spacing w:after="0" w:line="240" w:lineRule="auto"/>
              <w:jc w:val="right"/>
              <w:rPr>
                <w:rFonts w:ascii="Arial" w:eastAsia="Times New Roman" w:hAnsi="Arial" w:cs="Arial"/>
                <w:b/>
                <w:bCs/>
                <w:color w:val="000000"/>
                <w:sz w:val="20"/>
                <w:szCs w:val="20"/>
                <w:lang w:eastAsia="es-MX"/>
              </w:rPr>
            </w:pPr>
            <w:r w:rsidRPr="00A6640C">
              <w:rPr>
                <w:rFonts w:ascii="Arial" w:eastAsia="Times New Roman" w:hAnsi="Arial" w:cs="Arial"/>
                <w:b/>
                <w:bCs/>
                <w:color w:val="000000"/>
                <w:sz w:val="20"/>
                <w:szCs w:val="20"/>
                <w:lang w:eastAsia="es-MX"/>
              </w:rPr>
              <w:t>1,157,078</w:t>
            </w:r>
          </w:p>
        </w:tc>
        <w:tc>
          <w:tcPr>
            <w:tcW w:w="896" w:type="dxa"/>
            <w:tcBorders>
              <w:top w:val="nil"/>
              <w:left w:val="nil"/>
              <w:bottom w:val="single" w:sz="4" w:space="0" w:color="auto"/>
              <w:right w:val="single" w:sz="4" w:space="0" w:color="auto"/>
            </w:tcBorders>
            <w:shd w:val="clear" w:color="auto" w:fill="auto"/>
            <w:noWrap/>
            <w:vAlign w:val="bottom"/>
            <w:hideMark/>
          </w:tcPr>
          <w:p w14:paraId="41C38BD7" w14:textId="77777777" w:rsidR="00A6640C" w:rsidRPr="00A6640C" w:rsidRDefault="00A6640C" w:rsidP="00260E2A">
            <w:pPr>
              <w:spacing w:after="0" w:line="240" w:lineRule="auto"/>
              <w:jc w:val="right"/>
              <w:rPr>
                <w:rFonts w:ascii="Arial" w:eastAsia="Times New Roman" w:hAnsi="Arial" w:cs="Arial"/>
                <w:b/>
                <w:bCs/>
                <w:color w:val="000000"/>
                <w:sz w:val="20"/>
                <w:szCs w:val="20"/>
                <w:lang w:eastAsia="es-MX"/>
              </w:rPr>
            </w:pPr>
            <w:r w:rsidRPr="00A6640C">
              <w:rPr>
                <w:rFonts w:ascii="Arial" w:eastAsia="Times New Roman" w:hAnsi="Arial" w:cs="Arial"/>
                <w:b/>
                <w:bCs/>
                <w:color w:val="000000"/>
                <w:sz w:val="20"/>
                <w:szCs w:val="20"/>
                <w:lang w:eastAsia="es-MX"/>
              </w:rPr>
              <w:t>596,186</w:t>
            </w:r>
          </w:p>
        </w:tc>
        <w:tc>
          <w:tcPr>
            <w:tcW w:w="1007" w:type="dxa"/>
            <w:tcBorders>
              <w:top w:val="nil"/>
              <w:left w:val="nil"/>
              <w:bottom w:val="single" w:sz="4" w:space="0" w:color="auto"/>
              <w:right w:val="single" w:sz="4" w:space="0" w:color="auto"/>
            </w:tcBorders>
            <w:shd w:val="clear" w:color="auto" w:fill="auto"/>
            <w:noWrap/>
            <w:vAlign w:val="bottom"/>
            <w:hideMark/>
          </w:tcPr>
          <w:p w14:paraId="05D8979E" w14:textId="77777777" w:rsidR="00A6640C" w:rsidRPr="00A6640C" w:rsidRDefault="00A6640C" w:rsidP="00260E2A">
            <w:pPr>
              <w:spacing w:after="0" w:line="240" w:lineRule="auto"/>
              <w:jc w:val="right"/>
              <w:rPr>
                <w:rFonts w:ascii="Arial" w:eastAsia="Times New Roman" w:hAnsi="Arial" w:cs="Arial"/>
                <w:b/>
                <w:bCs/>
                <w:color w:val="000000"/>
                <w:sz w:val="20"/>
                <w:szCs w:val="20"/>
                <w:lang w:eastAsia="es-MX"/>
              </w:rPr>
            </w:pPr>
            <w:r w:rsidRPr="00A6640C">
              <w:rPr>
                <w:rFonts w:ascii="Arial" w:eastAsia="Times New Roman" w:hAnsi="Arial" w:cs="Arial"/>
                <w:b/>
                <w:bCs/>
                <w:color w:val="000000"/>
                <w:sz w:val="20"/>
                <w:szCs w:val="20"/>
                <w:lang w:eastAsia="es-MX"/>
              </w:rPr>
              <w:t>560,892</w:t>
            </w:r>
          </w:p>
        </w:tc>
        <w:tc>
          <w:tcPr>
            <w:tcW w:w="1041" w:type="dxa"/>
            <w:tcBorders>
              <w:top w:val="nil"/>
              <w:left w:val="nil"/>
              <w:bottom w:val="single" w:sz="4" w:space="0" w:color="auto"/>
              <w:right w:val="single" w:sz="4" w:space="0" w:color="auto"/>
            </w:tcBorders>
            <w:shd w:val="clear" w:color="auto" w:fill="auto"/>
            <w:noWrap/>
            <w:vAlign w:val="bottom"/>
            <w:hideMark/>
          </w:tcPr>
          <w:p w14:paraId="613D3A13" w14:textId="77777777" w:rsidR="00A6640C" w:rsidRPr="00A6640C" w:rsidRDefault="00A6640C" w:rsidP="00260E2A">
            <w:pPr>
              <w:spacing w:after="0" w:line="240" w:lineRule="auto"/>
              <w:jc w:val="right"/>
              <w:rPr>
                <w:rFonts w:ascii="Arial" w:eastAsia="Times New Roman" w:hAnsi="Arial" w:cs="Arial"/>
                <w:b/>
                <w:bCs/>
                <w:color w:val="000000"/>
                <w:sz w:val="20"/>
                <w:szCs w:val="20"/>
                <w:lang w:eastAsia="es-MX"/>
              </w:rPr>
            </w:pPr>
            <w:r w:rsidRPr="00A6640C">
              <w:rPr>
                <w:rFonts w:ascii="Arial" w:eastAsia="Times New Roman" w:hAnsi="Arial" w:cs="Arial"/>
                <w:b/>
                <w:bCs/>
                <w:color w:val="000000"/>
                <w:sz w:val="20"/>
                <w:szCs w:val="20"/>
                <w:lang w:eastAsia="es-MX"/>
              </w:rPr>
              <w:t>71,602</w:t>
            </w:r>
          </w:p>
        </w:tc>
        <w:tc>
          <w:tcPr>
            <w:tcW w:w="1008" w:type="dxa"/>
            <w:tcBorders>
              <w:top w:val="nil"/>
              <w:left w:val="nil"/>
              <w:bottom w:val="single" w:sz="4" w:space="0" w:color="auto"/>
              <w:right w:val="single" w:sz="4" w:space="0" w:color="auto"/>
            </w:tcBorders>
            <w:shd w:val="clear" w:color="auto" w:fill="auto"/>
            <w:noWrap/>
            <w:vAlign w:val="bottom"/>
            <w:hideMark/>
          </w:tcPr>
          <w:p w14:paraId="04E9D528" w14:textId="77777777" w:rsidR="00A6640C" w:rsidRPr="00A6640C" w:rsidRDefault="00A6640C" w:rsidP="00260E2A">
            <w:pPr>
              <w:spacing w:after="0" w:line="240" w:lineRule="auto"/>
              <w:jc w:val="right"/>
              <w:rPr>
                <w:rFonts w:ascii="Arial" w:eastAsia="Times New Roman" w:hAnsi="Arial" w:cs="Arial"/>
                <w:b/>
                <w:bCs/>
                <w:color w:val="000000"/>
                <w:sz w:val="20"/>
                <w:szCs w:val="20"/>
                <w:lang w:eastAsia="es-MX"/>
              </w:rPr>
            </w:pPr>
            <w:r w:rsidRPr="00A6640C">
              <w:rPr>
                <w:rFonts w:ascii="Arial" w:eastAsia="Times New Roman" w:hAnsi="Arial" w:cs="Arial"/>
                <w:b/>
                <w:bCs/>
                <w:color w:val="000000"/>
                <w:sz w:val="20"/>
                <w:szCs w:val="20"/>
                <w:lang w:eastAsia="es-MX"/>
              </w:rPr>
              <w:t>14,321</w:t>
            </w:r>
          </w:p>
        </w:tc>
      </w:tr>
      <w:tr w:rsidR="00A6640C" w:rsidRPr="00A6640C" w14:paraId="0934C5DE" w14:textId="77777777" w:rsidTr="009D6130">
        <w:trPr>
          <w:trHeight w:val="285"/>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1D9EE21C" w14:textId="77777777" w:rsidR="00A6640C" w:rsidRPr="00A6640C" w:rsidRDefault="00A6640C" w:rsidP="00260E2A">
            <w:pPr>
              <w:spacing w:after="0" w:line="240" w:lineRule="auto"/>
              <w:ind w:firstLineChars="100" w:firstLine="200"/>
              <w:rPr>
                <w:rFonts w:ascii="Arial" w:eastAsia="Times New Roman" w:hAnsi="Arial" w:cs="Arial"/>
                <w:color w:val="000000"/>
                <w:sz w:val="20"/>
                <w:szCs w:val="20"/>
                <w:lang w:eastAsia="es-MX"/>
              </w:rPr>
            </w:pPr>
            <w:r w:rsidRPr="00A6640C">
              <w:rPr>
                <w:rFonts w:ascii="Arial" w:eastAsia="Times New Roman" w:hAnsi="Arial" w:cs="Arial"/>
                <w:color w:val="000000"/>
                <w:sz w:val="20"/>
                <w:szCs w:val="20"/>
                <w:lang w:eastAsia="es-MX"/>
              </w:rPr>
              <w:t>Público</w:t>
            </w:r>
          </w:p>
        </w:tc>
        <w:tc>
          <w:tcPr>
            <w:tcW w:w="1030" w:type="dxa"/>
            <w:tcBorders>
              <w:top w:val="nil"/>
              <w:left w:val="nil"/>
              <w:bottom w:val="single" w:sz="4" w:space="0" w:color="auto"/>
              <w:right w:val="single" w:sz="4" w:space="0" w:color="auto"/>
            </w:tcBorders>
            <w:shd w:val="clear" w:color="auto" w:fill="auto"/>
            <w:noWrap/>
            <w:vAlign w:val="bottom"/>
            <w:hideMark/>
          </w:tcPr>
          <w:p w14:paraId="73551FB7" w14:textId="77777777" w:rsidR="00A6640C" w:rsidRPr="00A6640C" w:rsidRDefault="00A6640C" w:rsidP="00260E2A">
            <w:pPr>
              <w:spacing w:after="0" w:line="240" w:lineRule="auto"/>
              <w:jc w:val="right"/>
              <w:rPr>
                <w:rFonts w:ascii="Arial" w:eastAsia="Times New Roman" w:hAnsi="Arial" w:cs="Arial"/>
                <w:color w:val="000000"/>
                <w:sz w:val="20"/>
                <w:szCs w:val="20"/>
                <w:lang w:eastAsia="es-MX"/>
              </w:rPr>
            </w:pPr>
            <w:r w:rsidRPr="00A6640C">
              <w:rPr>
                <w:rFonts w:ascii="Arial" w:eastAsia="Times New Roman" w:hAnsi="Arial" w:cs="Arial"/>
                <w:color w:val="000000"/>
                <w:sz w:val="20"/>
                <w:szCs w:val="20"/>
                <w:lang w:eastAsia="es-MX"/>
              </w:rPr>
              <w:t>1,088,401</w:t>
            </w:r>
          </w:p>
        </w:tc>
        <w:tc>
          <w:tcPr>
            <w:tcW w:w="896" w:type="dxa"/>
            <w:tcBorders>
              <w:top w:val="nil"/>
              <w:left w:val="nil"/>
              <w:bottom w:val="single" w:sz="4" w:space="0" w:color="auto"/>
              <w:right w:val="single" w:sz="4" w:space="0" w:color="auto"/>
            </w:tcBorders>
            <w:shd w:val="clear" w:color="auto" w:fill="auto"/>
            <w:noWrap/>
            <w:vAlign w:val="bottom"/>
            <w:hideMark/>
          </w:tcPr>
          <w:p w14:paraId="23AE9DA1" w14:textId="77777777" w:rsidR="00A6640C" w:rsidRPr="00A6640C" w:rsidRDefault="00A6640C" w:rsidP="00260E2A">
            <w:pPr>
              <w:spacing w:after="0" w:line="240" w:lineRule="auto"/>
              <w:jc w:val="right"/>
              <w:rPr>
                <w:rFonts w:ascii="Arial" w:eastAsia="Times New Roman" w:hAnsi="Arial" w:cs="Arial"/>
                <w:color w:val="000000"/>
                <w:sz w:val="20"/>
                <w:szCs w:val="20"/>
                <w:lang w:eastAsia="es-MX"/>
              </w:rPr>
            </w:pPr>
            <w:r w:rsidRPr="00A6640C">
              <w:rPr>
                <w:rFonts w:ascii="Arial" w:eastAsia="Times New Roman" w:hAnsi="Arial" w:cs="Arial"/>
                <w:color w:val="000000"/>
                <w:sz w:val="20"/>
                <w:szCs w:val="20"/>
                <w:lang w:eastAsia="es-MX"/>
              </w:rPr>
              <w:t>560,390</w:t>
            </w:r>
          </w:p>
        </w:tc>
        <w:tc>
          <w:tcPr>
            <w:tcW w:w="1007" w:type="dxa"/>
            <w:tcBorders>
              <w:top w:val="nil"/>
              <w:left w:val="nil"/>
              <w:bottom w:val="single" w:sz="4" w:space="0" w:color="auto"/>
              <w:right w:val="single" w:sz="4" w:space="0" w:color="auto"/>
            </w:tcBorders>
            <w:shd w:val="clear" w:color="auto" w:fill="auto"/>
            <w:noWrap/>
            <w:vAlign w:val="bottom"/>
            <w:hideMark/>
          </w:tcPr>
          <w:p w14:paraId="7CE1DD8F" w14:textId="77777777" w:rsidR="00A6640C" w:rsidRPr="00A6640C" w:rsidRDefault="00A6640C" w:rsidP="00260E2A">
            <w:pPr>
              <w:spacing w:after="0" w:line="240" w:lineRule="auto"/>
              <w:jc w:val="right"/>
              <w:rPr>
                <w:rFonts w:ascii="Arial" w:eastAsia="Times New Roman" w:hAnsi="Arial" w:cs="Arial"/>
                <w:color w:val="000000"/>
                <w:sz w:val="20"/>
                <w:szCs w:val="20"/>
                <w:lang w:eastAsia="es-MX"/>
              </w:rPr>
            </w:pPr>
            <w:r w:rsidRPr="00A6640C">
              <w:rPr>
                <w:rFonts w:ascii="Arial" w:eastAsia="Times New Roman" w:hAnsi="Arial" w:cs="Arial"/>
                <w:color w:val="000000"/>
                <w:sz w:val="20"/>
                <w:szCs w:val="20"/>
                <w:lang w:eastAsia="es-MX"/>
              </w:rPr>
              <w:t>528,011</w:t>
            </w:r>
          </w:p>
        </w:tc>
        <w:tc>
          <w:tcPr>
            <w:tcW w:w="1041" w:type="dxa"/>
            <w:tcBorders>
              <w:top w:val="nil"/>
              <w:left w:val="nil"/>
              <w:bottom w:val="single" w:sz="4" w:space="0" w:color="auto"/>
              <w:right w:val="single" w:sz="4" w:space="0" w:color="auto"/>
            </w:tcBorders>
            <w:shd w:val="clear" w:color="auto" w:fill="auto"/>
            <w:noWrap/>
            <w:vAlign w:val="bottom"/>
            <w:hideMark/>
          </w:tcPr>
          <w:p w14:paraId="7FFDC05D" w14:textId="77777777" w:rsidR="00A6640C" w:rsidRPr="00A6640C" w:rsidRDefault="00A6640C" w:rsidP="00260E2A">
            <w:pPr>
              <w:spacing w:after="0" w:line="240" w:lineRule="auto"/>
              <w:jc w:val="right"/>
              <w:rPr>
                <w:rFonts w:ascii="Arial" w:eastAsia="Times New Roman" w:hAnsi="Arial" w:cs="Arial"/>
                <w:color w:val="000000"/>
                <w:sz w:val="20"/>
                <w:szCs w:val="20"/>
                <w:lang w:eastAsia="es-MX"/>
              </w:rPr>
            </w:pPr>
            <w:r w:rsidRPr="00A6640C">
              <w:rPr>
                <w:rFonts w:ascii="Arial" w:eastAsia="Times New Roman" w:hAnsi="Arial" w:cs="Arial"/>
                <w:color w:val="000000"/>
                <w:sz w:val="20"/>
                <w:szCs w:val="20"/>
                <w:lang w:eastAsia="es-MX"/>
              </w:rPr>
              <w:t>64,448</w:t>
            </w:r>
          </w:p>
        </w:tc>
        <w:tc>
          <w:tcPr>
            <w:tcW w:w="1008" w:type="dxa"/>
            <w:tcBorders>
              <w:top w:val="nil"/>
              <w:left w:val="nil"/>
              <w:bottom w:val="single" w:sz="4" w:space="0" w:color="auto"/>
              <w:right w:val="single" w:sz="4" w:space="0" w:color="auto"/>
            </w:tcBorders>
            <w:shd w:val="clear" w:color="auto" w:fill="auto"/>
            <w:noWrap/>
            <w:vAlign w:val="bottom"/>
            <w:hideMark/>
          </w:tcPr>
          <w:p w14:paraId="44C9B515" w14:textId="77777777" w:rsidR="00A6640C" w:rsidRPr="00A6640C" w:rsidRDefault="00A6640C" w:rsidP="00260E2A">
            <w:pPr>
              <w:spacing w:after="0" w:line="240" w:lineRule="auto"/>
              <w:jc w:val="right"/>
              <w:rPr>
                <w:rFonts w:ascii="Arial" w:eastAsia="Times New Roman" w:hAnsi="Arial" w:cs="Arial"/>
                <w:color w:val="000000"/>
                <w:sz w:val="20"/>
                <w:szCs w:val="20"/>
                <w:lang w:eastAsia="es-MX"/>
              </w:rPr>
            </w:pPr>
            <w:r w:rsidRPr="00A6640C">
              <w:rPr>
                <w:rFonts w:ascii="Arial" w:eastAsia="Times New Roman" w:hAnsi="Arial" w:cs="Arial"/>
                <w:color w:val="000000"/>
                <w:sz w:val="20"/>
                <w:szCs w:val="20"/>
                <w:lang w:eastAsia="es-MX"/>
              </w:rPr>
              <w:t>13,529</w:t>
            </w:r>
          </w:p>
        </w:tc>
      </w:tr>
      <w:tr w:rsidR="00A6640C" w:rsidRPr="00A6640C" w14:paraId="61580B9A" w14:textId="77777777" w:rsidTr="009D6130">
        <w:trPr>
          <w:trHeight w:val="285"/>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489783F4" w14:textId="77777777" w:rsidR="00A6640C" w:rsidRPr="00A6640C" w:rsidRDefault="00A6640C" w:rsidP="00260E2A">
            <w:pPr>
              <w:spacing w:after="0" w:line="240" w:lineRule="auto"/>
              <w:ind w:firstLineChars="100" w:firstLine="200"/>
              <w:rPr>
                <w:rFonts w:ascii="Arial" w:eastAsia="Times New Roman" w:hAnsi="Arial" w:cs="Arial"/>
                <w:color w:val="000000"/>
                <w:sz w:val="20"/>
                <w:szCs w:val="20"/>
                <w:lang w:eastAsia="es-MX"/>
              </w:rPr>
            </w:pPr>
            <w:r w:rsidRPr="00A6640C">
              <w:rPr>
                <w:rFonts w:ascii="Arial" w:eastAsia="Times New Roman" w:hAnsi="Arial" w:cs="Arial"/>
                <w:color w:val="000000"/>
                <w:sz w:val="20"/>
                <w:szCs w:val="20"/>
                <w:lang w:eastAsia="es-MX"/>
              </w:rPr>
              <w:t>Privado</w:t>
            </w:r>
          </w:p>
        </w:tc>
        <w:tc>
          <w:tcPr>
            <w:tcW w:w="1030" w:type="dxa"/>
            <w:tcBorders>
              <w:top w:val="nil"/>
              <w:left w:val="nil"/>
              <w:bottom w:val="single" w:sz="4" w:space="0" w:color="auto"/>
              <w:right w:val="single" w:sz="4" w:space="0" w:color="auto"/>
            </w:tcBorders>
            <w:shd w:val="clear" w:color="auto" w:fill="auto"/>
            <w:noWrap/>
            <w:vAlign w:val="bottom"/>
            <w:hideMark/>
          </w:tcPr>
          <w:p w14:paraId="77AE0B38" w14:textId="77777777" w:rsidR="00A6640C" w:rsidRPr="00A6640C" w:rsidRDefault="00A6640C" w:rsidP="00260E2A">
            <w:pPr>
              <w:spacing w:after="0" w:line="240" w:lineRule="auto"/>
              <w:jc w:val="right"/>
              <w:rPr>
                <w:rFonts w:ascii="Arial" w:eastAsia="Times New Roman" w:hAnsi="Arial" w:cs="Arial"/>
                <w:color w:val="000000"/>
                <w:sz w:val="20"/>
                <w:szCs w:val="20"/>
                <w:lang w:eastAsia="es-MX"/>
              </w:rPr>
            </w:pPr>
            <w:r w:rsidRPr="00A6640C">
              <w:rPr>
                <w:rFonts w:ascii="Arial" w:eastAsia="Times New Roman" w:hAnsi="Arial" w:cs="Arial"/>
                <w:color w:val="000000"/>
                <w:sz w:val="20"/>
                <w:szCs w:val="20"/>
                <w:lang w:eastAsia="es-MX"/>
              </w:rPr>
              <w:t>68,677</w:t>
            </w:r>
          </w:p>
        </w:tc>
        <w:tc>
          <w:tcPr>
            <w:tcW w:w="896" w:type="dxa"/>
            <w:tcBorders>
              <w:top w:val="nil"/>
              <w:left w:val="nil"/>
              <w:bottom w:val="single" w:sz="4" w:space="0" w:color="auto"/>
              <w:right w:val="single" w:sz="4" w:space="0" w:color="auto"/>
            </w:tcBorders>
            <w:shd w:val="clear" w:color="auto" w:fill="auto"/>
            <w:noWrap/>
            <w:vAlign w:val="bottom"/>
            <w:hideMark/>
          </w:tcPr>
          <w:p w14:paraId="6AF14C8A" w14:textId="77777777" w:rsidR="00A6640C" w:rsidRPr="00A6640C" w:rsidRDefault="00A6640C" w:rsidP="00260E2A">
            <w:pPr>
              <w:spacing w:after="0" w:line="240" w:lineRule="auto"/>
              <w:jc w:val="right"/>
              <w:rPr>
                <w:rFonts w:ascii="Arial" w:eastAsia="Times New Roman" w:hAnsi="Arial" w:cs="Arial"/>
                <w:color w:val="000000"/>
                <w:sz w:val="20"/>
                <w:szCs w:val="20"/>
                <w:lang w:eastAsia="es-MX"/>
              </w:rPr>
            </w:pPr>
            <w:r w:rsidRPr="00A6640C">
              <w:rPr>
                <w:rFonts w:ascii="Arial" w:eastAsia="Times New Roman" w:hAnsi="Arial" w:cs="Arial"/>
                <w:color w:val="000000"/>
                <w:sz w:val="20"/>
                <w:szCs w:val="20"/>
                <w:lang w:eastAsia="es-MX"/>
              </w:rPr>
              <w:t>35,796</w:t>
            </w:r>
          </w:p>
        </w:tc>
        <w:tc>
          <w:tcPr>
            <w:tcW w:w="1007" w:type="dxa"/>
            <w:tcBorders>
              <w:top w:val="nil"/>
              <w:left w:val="nil"/>
              <w:bottom w:val="single" w:sz="4" w:space="0" w:color="auto"/>
              <w:right w:val="single" w:sz="4" w:space="0" w:color="auto"/>
            </w:tcBorders>
            <w:shd w:val="clear" w:color="auto" w:fill="auto"/>
            <w:noWrap/>
            <w:vAlign w:val="bottom"/>
            <w:hideMark/>
          </w:tcPr>
          <w:p w14:paraId="46124B3C" w14:textId="77777777" w:rsidR="00A6640C" w:rsidRPr="00A6640C" w:rsidRDefault="00A6640C" w:rsidP="00260E2A">
            <w:pPr>
              <w:spacing w:after="0" w:line="240" w:lineRule="auto"/>
              <w:jc w:val="right"/>
              <w:rPr>
                <w:rFonts w:ascii="Arial" w:eastAsia="Times New Roman" w:hAnsi="Arial" w:cs="Arial"/>
                <w:color w:val="000000"/>
                <w:sz w:val="20"/>
                <w:szCs w:val="20"/>
                <w:lang w:eastAsia="es-MX"/>
              </w:rPr>
            </w:pPr>
            <w:r w:rsidRPr="00A6640C">
              <w:rPr>
                <w:rFonts w:ascii="Arial" w:eastAsia="Times New Roman" w:hAnsi="Arial" w:cs="Arial"/>
                <w:color w:val="000000"/>
                <w:sz w:val="20"/>
                <w:szCs w:val="20"/>
                <w:lang w:eastAsia="es-MX"/>
              </w:rPr>
              <w:t>32,881</w:t>
            </w:r>
          </w:p>
        </w:tc>
        <w:tc>
          <w:tcPr>
            <w:tcW w:w="1041" w:type="dxa"/>
            <w:tcBorders>
              <w:top w:val="nil"/>
              <w:left w:val="nil"/>
              <w:bottom w:val="single" w:sz="4" w:space="0" w:color="auto"/>
              <w:right w:val="single" w:sz="4" w:space="0" w:color="auto"/>
            </w:tcBorders>
            <w:shd w:val="clear" w:color="auto" w:fill="auto"/>
            <w:noWrap/>
            <w:vAlign w:val="bottom"/>
            <w:hideMark/>
          </w:tcPr>
          <w:p w14:paraId="46DD1570" w14:textId="77777777" w:rsidR="00A6640C" w:rsidRPr="00A6640C" w:rsidRDefault="00A6640C" w:rsidP="00260E2A">
            <w:pPr>
              <w:spacing w:after="0" w:line="240" w:lineRule="auto"/>
              <w:jc w:val="right"/>
              <w:rPr>
                <w:rFonts w:ascii="Arial" w:eastAsia="Times New Roman" w:hAnsi="Arial" w:cs="Arial"/>
                <w:color w:val="000000"/>
                <w:sz w:val="20"/>
                <w:szCs w:val="20"/>
                <w:lang w:eastAsia="es-MX"/>
              </w:rPr>
            </w:pPr>
            <w:r w:rsidRPr="00A6640C">
              <w:rPr>
                <w:rFonts w:ascii="Arial" w:eastAsia="Times New Roman" w:hAnsi="Arial" w:cs="Arial"/>
                <w:color w:val="000000"/>
                <w:sz w:val="20"/>
                <w:szCs w:val="20"/>
                <w:lang w:eastAsia="es-MX"/>
              </w:rPr>
              <w:t>7,154</w:t>
            </w:r>
          </w:p>
        </w:tc>
        <w:tc>
          <w:tcPr>
            <w:tcW w:w="1008" w:type="dxa"/>
            <w:tcBorders>
              <w:top w:val="nil"/>
              <w:left w:val="nil"/>
              <w:bottom w:val="single" w:sz="4" w:space="0" w:color="auto"/>
              <w:right w:val="single" w:sz="4" w:space="0" w:color="auto"/>
            </w:tcBorders>
            <w:shd w:val="clear" w:color="auto" w:fill="auto"/>
            <w:noWrap/>
            <w:vAlign w:val="bottom"/>
            <w:hideMark/>
          </w:tcPr>
          <w:p w14:paraId="2A8C3EF5" w14:textId="77777777" w:rsidR="00A6640C" w:rsidRPr="00A6640C" w:rsidRDefault="00A6640C" w:rsidP="00260E2A">
            <w:pPr>
              <w:spacing w:after="0" w:line="240" w:lineRule="auto"/>
              <w:jc w:val="right"/>
              <w:rPr>
                <w:rFonts w:ascii="Arial" w:eastAsia="Times New Roman" w:hAnsi="Arial" w:cs="Arial"/>
                <w:color w:val="000000"/>
                <w:sz w:val="20"/>
                <w:szCs w:val="20"/>
                <w:lang w:eastAsia="es-MX"/>
              </w:rPr>
            </w:pPr>
            <w:r w:rsidRPr="00A6640C">
              <w:rPr>
                <w:rFonts w:ascii="Arial" w:eastAsia="Times New Roman" w:hAnsi="Arial" w:cs="Arial"/>
                <w:color w:val="000000"/>
                <w:sz w:val="20"/>
                <w:szCs w:val="20"/>
                <w:lang w:eastAsia="es-MX"/>
              </w:rPr>
              <w:t>792</w:t>
            </w:r>
          </w:p>
        </w:tc>
      </w:tr>
      <w:tr w:rsidR="009D6130" w:rsidRPr="00A6640C" w14:paraId="21C042DF" w14:textId="77777777" w:rsidTr="009D6130">
        <w:trPr>
          <w:trHeight w:val="285"/>
          <w:jc w:val="center"/>
        </w:trPr>
        <w:tc>
          <w:tcPr>
            <w:tcW w:w="7529" w:type="dxa"/>
            <w:gridSpan w:val="6"/>
            <w:tcBorders>
              <w:top w:val="single" w:sz="4" w:space="0" w:color="auto"/>
            </w:tcBorders>
            <w:shd w:val="clear" w:color="auto" w:fill="auto"/>
            <w:noWrap/>
            <w:vAlign w:val="bottom"/>
          </w:tcPr>
          <w:p w14:paraId="5B1723AB" w14:textId="6D7E0328" w:rsidR="009D6130" w:rsidRPr="00A6640C" w:rsidRDefault="009D6130" w:rsidP="00260E2A">
            <w:pPr>
              <w:spacing w:after="0" w:line="240" w:lineRule="auto"/>
              <w:jc w:val="both"/>
              <w:rPr>
                <w:rFonts w:ascii="Arial" w:eastAsia="Times New Roman" w:hAnsi="Arial" w:cs="Arial"/>
                <w:color w:val="000000"/>
                <w:sz w:val="20"/>
                <w:szCs w:val="20"/>
                <w:lang w:eastAsia="es-MX"/>
              </w:rPr>
            </w:pPr>
            <w:r>
              <w:rPr>
                <w:rFonts w:ascii="Arial" w:eastAsiaTheme="majorEastAsia" w:hAnsi="Arial" w:cs="Arial"/>
                <w:color w:val="808080" w:themeColor="background1" w:themeShade="80"/>
                <w:sz w:val="18"/>
                <w:szCs w:val="18"/>
              </w:rPr>
              <w:t xml:space="preserve">Fuente: </w:t>
            </w:r>
            <w:r w:rsidRPr="000F67D3">
              <w:rPr>
                <w:rFonts w:ascii="Arial" w:eastAsiaTheme="majorEastAsia" w:hAnsi="Arial" w:cs="Arial"/>
                <w:color w:val="808080" w:themeColor="background1" w:themeShade="80"/>
                <w:sz w:val="18"/>
                <w:szCs w:val="18"/>
              </w:rPr>
              <w:t xml:space="preserve">Elaboración propia </w:t>
            </w:r>
            <w:r>
              <w:rPr>
                <w:rFonts w:ascii="Arial" w:eastAsiaTheme="majorEastAsia" w:hAnsi="Arial" w:cs="Arial"/>
                <w:color w:val="808080" w:themeColor="background1" w:themeShade="80"/>
                <w:sz w:val="18"/>
                <w:szCs w:val="18"/>
              </w:rPr>
              <w:t>de acuerdo al análisis de la información de la publicación del documento “</w:t>
            </w:r>
            <w:r w:rsidRPr="00167980">
              <w:rPr>
                <w:rFonts w:ascii="Arial" w:eastAsiaTheme="majorEastAsia" w:hAnsi="Arial" w:cs="Arial"/>
                <w:i/>
                <w:iCs/>
                <w:color w:val="808080" w:themeColor="background1" w:themeShade="80"/>
                <w:sz w:val="18"/>
                <w:szCs w:val="18"/>
              </w:rPr>
              <w:t xml:space="preserve">principales cifras </w:t>
            </w:r>
            <w:r>
              <w:rPr>
                <w:rFonts w:ascii="Arial" w:eastAsiaTheme="majorEastAsia" w:hAnsi="Arial" w:cs="Arial"/>
                <w:i/>
                <w:iCs/>
                <w:color w:val="808080" w:themeColor="background1" w:themeShade="80"/>
                <w:sz w:val="18"/>
                <w:szCs w:val="18"/>
              </w:rPr>
              <w:t xml:space="preserve">del sistema educativo nacional </w:t>
            </w:r>
            <w:r w:rsidRPr="00167980">
              <w:rPr>
                <w:rFonts w:ascii="Arial" w:eastAsiaTheme="majorEastAsia" w:hAnsi="Arial" w:cs="Arial"/>
                <w:i/>
                <w:iCs/>
                <w:color w:val="808080" w:themeColor="background1" w:themeShade="80"/>
                <w:sz w:val="18"/>
                <w:szCs w:val="18"/>
              </w:rPr>
              <w:t>2019 – 2020</w:t>
            </w:r>
            <w:r>
              <w:rPr>
                <w:rFonts w:ascii="Arial" w:eastAsiaTheme="majorEastAsia" w:hAnsi="Arial" w:cs="Arial"/>
                <w:color w:val="808080" w:themeColor="background1" w:themeShade="80"/>
                <w:sz w:val="18"/>
                <w:szCs w:val="18"/>
              </w:rPr>
              <w:t>”</w:t>
            </w:r>
          </w:p>
        </w:tc>
      </w:tr>
    </w:tbl>
    <w:p w14:paraId="7F278F11" w14:textId="7942E202" w:rsidR="00A6640C" w:rsidRDefault="00A6640C" w:rsidP="00260E2A">
      <w:pPr>
        <w:spacing w:after="120"/>
        <w:ind w:right="87"/>
        <w:rPr>
          <w:rFonts w:ascii="Arial" w:hAnsi="Arial" w:cs="Arial"/>
          <w:bCs/>
        </w:rPr>
      </w:pPr>
    </w:p>
    <w:p w14:paraId="15E5527A" w14:textId="02D80139" w:rsidR="00A6640C" w:rsidRDefault="00A6640C" w:rsidP="00260E2A">
      <w:pPr>
        <w:spacing w:after="120"/>
        <w:ind w:right="87"/>
        <w:jc w:val="both"/>
        <w:rPr>
          <w:rFonts w:ascii="Arial" w:hAnsi="Arial" w:cs="Arial"/>
          <w:bCs/>
        </w:rPr>
      </w:pPr>
      <w:r>
        <w:rPr>
          <w:rFonts w:ascii="Arial" w:hAnsi="Arial" w:cs="Arial"/>
          <w:bCs/>
        </w:rPr>
        <w:t xml:space="preserve">De acuerdo a las cifras obtenidas </w:t>
      </w:r>
      <w:r w:rsidR="00F14748">
        <w:rPr>
          <w:rFonts w:ascii="Arial" w:hAnsi="Arial" w:cs="Arial"/>
          <w:bCs/>
        </w:rPr>
        <w:t>se calculó</w:t>
      </w:r>
      <w:r>
        <w:rPr>
          <w:rFonts w:ascii="Arial" w:hAnsi="Arial" w:cs="Arial"/>
          <w:bCs/>
        </w:rPr>
        <w:t xml:space="preserve"> que </w:t>
      </w:r>
      <w:r w:rsidR="00F14748">
        <w:rPr>
          <w:rFonts w:ascii="Arial" w:hAnsi="Arial" w:cs="Arial"/>
          <w:bCs/>
        </w:rPr>
        <w:t xml:space="preserve">el </w:t>
      </w:r>
      <w:r>
        <w:rPr>
          <w:rFonts w:ascii="Arial" w:hAnsi="Arial" w:cs="Arial"/>
          <w:bCs/>
        </w:rPr>
        <w:t>94.5% de las escuelas son financiadas con recursos públicos.</w:t>
      </w:r>
    </w:p>
    <w:p w14:paraId="74D668C0" w14:textId="4BC8C688" w:rsidR="00953CEF" w:rsidRDefault="000F204B" w:rsidP="00260E2A">
      <w:pPr>
        <w:spacing w:after="0"/>
        <w:ind w:right="87"/>
        <w:jc w:val="both"/>
        <w:rPr>
          <w:rFonts w:ascii="Arial" w:hAnsi="Arial" w:cs="Arial"/>
          <w:bCs/>
        </w:rPr>
      </w:pPr>
      <w:r>
        <w:rPr>
          <w:rFonts w:ascii="Arial" w:hAnsi="Arial" w:cs="Arial"/>
          <w:bCs/>
        </w:rPr>
        <w:t xml:space="preserve">En el </w:t>
      </w:r>
      <w:r w:rsidR="00162968">
        <w:rPr>
          <w:rFonts w:ascii="Arial" w:hAnsi="Arial" w:cs="Arial"/>
          <w:b/>
        </w:rPr>
        <w:t>a</w:t>
      </w:r>
      <w:r w:rsidRPr="00162968">
        <w:rPr>
          <w:rFonts w:ascii="Arial" w:hAnsi="Arial" w:cs="Arial"/>
          <w:b/>
        </w:rPr>
        <w:t>nexo I</w:t>
      </w:r>
      <w:r w:rsidR="00F31FD4">
        <w:rPr>
          <w:rFonts w:ascii="Arial" w:hAnsi="Arial" w:cs="Arial"/>
          <w:bCs/>
        </w:rPr>
        <w:t xml:space="preserve"> se presentan los principales indicadores </w:t>
      </w:r>
      <w:r w:rsidR="00C17FC0">
        <w:rPr>
          <w:rFonts w:ascii="Arial" w:hAnsi="Arial" w:cs="Arial"/>
          <w:bCs/>
        </w:rPr>
        <w:t>de educación básica</w:t>
      </w:r>
      <w:r w:rsidR="005800C4">
        <w:rPr>
          <w:rFonts w:ascii="Arial" w:hAnsi="Arial" w:cs="Arial"/>
          <w:bCs/>
        </w:rPr>
        <w:t xml:space="preserve">, </w:t>
      </w:r>
      <w:r w:rsidR="0073669E">
        <w:rPr>
          <w:rFonts w:ascii="Arial" w:hAnsi="Arial" w:cs="Arial"/>
          <w:bCs/>
        </w:rPr>
        <w:t>se observa</w:t>
      </w:r>
      <w:r w:rsidR="00904209">
        <w:rPr>
          <w:rFonts w:ascii="Arial" w:hAnsi="Arial" w:cs="Arial"/>
          <w:bCs/>
        </w:rPr>
        <w:t xml:space="preserve"> que la cobertura de educación </w:t>
      </w:r>
      <w:r w:rsidR="0073669E">
        <w:rPr>
          <w:rFonts w:ascii="Arial" w:hAnsi="Arial" w:cs="Arial"/>
          <w:bCs/>
        </w:rPr>
        <w:t xml:space="preserve">básica </w:t>
      </w:r>
      <w:r w:rsidR="00904209">
        <w:rPr>
          <w:rFonts w:ascii="Arial" w:hAnsi="Arial" w:cs="Arial"/>
          <w:bCs/>
        </w:rPr>
        <w:t xml:space="preserve">durante el ciclo escolar 2019 - 2020 </w:t>
      </w:r>
      <w:r w:rsidR="005800C4">
        <w:rPr>
          <w:rFonts w:ascii="Arial" w:hAnsi="Arial" w:cs="Arial"/>
          <w:bCs/>
        </w:rPr>
        <w:t xml:space="preserve">fue </w:t>
      </w:r>
      <w:r w:rsidR="0073669E">
        <w:rPr>
          <w:rFonts w:ascii="Arial" w:hAnsi="Arial" w:cs="Arial"/>
          <w:bCs/>
        </w:rPr>
        <w:t>de 91.4%</w:t>
      </w:r>
      <w:r w:rsidR="005800C4">
        <w:rPr>
          <w:rFonts w:ascii="Arial" w:hAnsi="Arial" w:cs="Arial"/>
          <w:bCs/>
        </w:rPr>
        <w:t>,</w:t>
      </w:r>
      <w:r w:rsidR="0073669E">
        <w:rPr>
          <w:rFonts w:ascii="Arial" w:hAnsi="Arial" w:cs="Arial"/>
          <w:bCs/>
        </w:rPr>
        <w:t xml:space="preserve"> lo que significa que es 2.6</w:t>
      </w:r>
      <w:r w:rsidR="00BA4F2D">
        <w:rPr>
          <w:rFonts w:ascii="Arial" w:hAnsi="Arial" w:cs="Arial"/>
          <w:bCs/>
        </w:rPr>
        <w:t xml:space="preserve"> puntos porcentuales</w:t>
      </w:r>
      <w:r w:rsidR="0073669E">
        <w:rPr>
          <w:rFonts w:ascii="Arial" w:hAnsi="Arial" w:cs="Arial"/>
          <w:bCs/>
        </w:rPr>
        <w:t xml:space="preserve"> meno</w:t>
      </w:r>
      <w:r w:rsidR="00BA4F2D">
        <w:rPr>
          <w:rFonts w:ascii="Arial" w:hAnsi="Arial" w:cs="Arial"/>
          <w:bCs/>
        </w:rPr>
        <w:t>s</w:t>
      </w:r>
      <w:r w:rsidR="0073669E">
        <w:rPr>
          <w:rFonts w:ascii="Arial" w:hAnsi="Arial" w:cs="Arial"/>
          <w:bCs/>
        </w:rPr>
        <w:t xml:space="preserve"> </w:t>
      </w:r>
      <w:r w:rsidR="00BA4F2D">
        <w:rPr>
          <w:rFonts w:ascii="Arial" w:hAnsi="Arial" w:cs="Arial"/>
          <w:bCs/>
        </w:rPr>
        <w:t>que el</w:t>
      </w:r>
      <w:r w:rsidR="0073669E">
        <w:rPr>
          <w:rFonts w:ascii="Arial" w:hAnsi="Arial" w:cs="Arial"/>
          <w:bCs/>
        </w:rPr>
        <w:t xml:space="preserve"> porcentaje nacional, asimismo </w:t>
      </w:r>
      <w:r w:rsidR="00904209">
        <w:rPr>
          <w:rFonts w:ascii="Arial" w:hAnsi="Arial" w:cs="Arial"/>
          <w:bCs/>
        </w:rPr>
        <w:t>disminuyo 3.3</w:t>
      </w:r>
      <w:r w:rsidR="00BA4F2D">
        <w:rPr>
          <w:rFonts w:ascii="Arial" w:hAnsi="Arial" w:cs="Arial"/>
          <w:bCs/>
        </w:rPr>
        <w:t xml:space="preserve"> puntos porcentuales</w:t>
      </w:r>
      <w:r w:rsidR="00904209">
        <w:rPr>
          <w:rFonts w:ascii="Arial" w:hAnsi="Arial" w:cs="Arial"/>
          <w:bCs/>
        </w:rPr>
        <w:t xml:space="preserve"> con respecto al ciclo escolar 2018 </w:t>
      </w:r>
      <w:r w:rsidR="007A7860">
        <w:rPr>
          <w:rFonts w:ascii="Arial" w:hAnsi="Arial" w:cs="Arial"/>
          <w:bCs/>
        </w:rPr>
        <w:t>-</w:t>
      </w:r>
      <w:r w:rsidR="00904209">
        <w:rPr>
          <w:rFonts w:ascii="Arial" w:hAnsi="Arial" w:cs="Arial"/>
          <w:bCs/>
        </w:rPr>
        <w:t xml:space="preserve"> 2019</w:t>
      </w:r>
      <w:r w:rsidR="0073669E">
        <w:rPr>
          <w:rFonts w:ascii="Arial" w:hAnsi="Arial" w:cs="Arial"/>
          <w:bCs/>
        </w:rPr>
        <w:t>.</w:t>
      </w:r>
      <w:r w:rsidR="00953CEF">
        <w:rPr>
          <w:rFonts w:ascii="Arial" w:hAnsi="Arial" w:cs="Arial"/>
          <w:bCs/>
        </w:rPr>
        <w:t xml:space="preserve"> </w:t>
      </w:r>
      <w:r w:rsidR="005800C4">
        <w:rPr>
          <w:rFonts w:ascii="Arial" w:hAnsi="Arial" w:cs="Arial"/>
          <w:bCs/>
        </w:rPr>
        <w:t>P</w:t>
      </w:r>
      <w:r w:rsidR="009D530F">
        <w:rPr>
          <w:rFonts w:ascii="Arial" w:hAnsi="Arial" w:cs="Arial"/>
          <w:bCs/>
        </w:rPr>
        <w:t xml:space="preserve">odemos destacar que </w:t>
      </w:r>
      <w:r w:rsidR="00357843">
        <w:rPr>
          <w:rFonts w:ascii="Arial" w:hAnsi="Arial" w:cs="Arial"/>
          <w:bCs/>
        </w:rPr>
        <w:t xml:space="preserve">en </w:t>
      </w:r>
      <w:r w:rsidR="005800C4">
        <w:rPr>
          <w:rFonts w:ascii="Arial" w:hAnsi="Arial" w:cs="Arial"/>
          <w:bCs/>
        </w:rPr>
        <w:t xml:space="preserve">el </w:t>
      </w:r>
      <w:r w:rsidR="00357843">
        <w:rPr>
          <w:rFonts w:ascii="Arial" w:hAnsi="Arial" w:cs="Arial"/>
          <w:bCs/>
        </w:rPr>
        <w:t xml:space="preserve">apartado otros indicadores </w:t>
      </w:r>
      <w:r w:rsidR="009D530F">
        <w:rPr>
          <w:rFonts w:ascii="Arial" w:hAnsi="Arial" w:cs="Arial"/>
          <w:bCs/>
        </w:rPr>
        <w:t xml:space="preserve">el porcentaje de analfabetismo en la entidad para el ciclo escolar 2019 - 2020 </w:t>
      </w:r>
      <w:r w:rsidR="005800C4">
        <w:rPr>
          <w:rFonts w:ascii="Arial" w:hAnsi="Arial" w:cs="Arial"/>
          <w:bCs/>
        </w:rPr>
        <w:t>fue</w:t>
      </w:r>
      <w:r w:rsidR="009D530F">
        <w:rPr>
          <w:rFonts w:ascii="Arial" w:hAnsi="Arial" w:cs="Arial"/>
          <w:bCs/>
        </w:rPr>
        <w:t xml:space="preserve"> del 10%, lo que significa 6.2% más que el porcentaje a nivel nacional, es decir</w:t>
      </w:r>
      <w:r w:rsidR="00BA3987">
        <w:rPr>
          <w:rFonts w:ascii="Arial" w:hAnsi="Arial" w:cs="Arial"/>
          <w:bCs/>
        </w:rPr>
        <w:t>,</w:t>
      </w:r>
      <w:r w:rsidR="009D530F">
        <w:rPr>
          <w:rFonts w:ascii="Arial" w:hAnsi="Arial" w:cs="Arial"/>
          <w:bCs/>
        </w:rPr>
        <w:t xml:space="preserve"> por cada 100 personas mayores de 15 años 10</w:t>
      </w:r>
      <w:r w:rsidR="00AB706F" w:rsidRPr="00AB706F">
        <w:rPr>
          <w:rFonts w:ascii="Arial" w:hAnsi="Arial" w:cs="Arial"/>
          <w:bCs/>
        </w:rPr>
        <w:t xml:space="preserve"> no saben</w:t>
      </w:r>
      <w:r w:rsidR="00AB706F">
        <w:rPr>
          <w:rFonts w:ascii="Arial" w:hAnsi="Arial" w:cs="Arial"/>
          <w:bCs/>
        </w:rPr>
        <w:t xml:space="preserve"> </w:t>
      </w:r>
      <w:r w:rsidR="00AB706F" w:rsidRPr="00AB706F">
        <w:rPr>
          <w:rFonts w:ascii="Arial" w:hAnsi="Arial" w:cs="Arial"/>
          <w:bCs/>
        </w:rPr>
        <w:t>leer ni escribir</w:t>
      </w:r>
      <w:r w:rsidR="00953CEF">
        <w:rPr>
          <w:rFonts w:ascii="Arial" w:hAnsi="Arial" w:cs="Arial"/>
          <w:bCs/>
        </w:rPr>
        <w:t>. Respecto al grado promedio de escolaridad a nivel nacional es de 9.6, lo que significa un poco más de la secundaria concluida, sin embargo</w:t>
      </w:r>
      <w:r w:rsidR="00162968">
        <w:rPr>
          <w:rFonts w:ascii="Arial" w:hAnsi="Arial" w:cs="Arial"/>
          <w:bCs/>
        </w:rPr>
        <w:t>,</w:t>
      </w:r>
      <w:r w:rsidR="00953CEF">
        <w:rPr>
          <w:rFonts w:ascii="Arial" w:hAnsi="Arial" w:cs="Arial"/>
          <w:bCs/>
        </w:rPr>
        <w:t xml:space="preserve"> en Oaxaca es de 8 lo que equivale a concluir el segundo grado de educación secundaria, por lo que la entidad queda posicionada en el antepenúltimo lugar a nivel nacional, como se muestra en la </w:t>
      </w:r>
      <w:r w:rsidR="00162968">
        <w:rPr>
          <w:rFonts w:ascii="Arial" w:hAnsi="Arial" w:cs="Arial"/>
          <w:bCs/>
        </w:rPr>
        <w:t>gráfica</w:t>
      </w:r>
      <w:r>
        <w:rPr>
          <w:rFonts w:ascii="Arial" w:hAnsi="Arial" w:cs="Arial"/>
          <w:bCs/>
        </w:rPr>
        <w:t xml:space="preserve"> del </w:t>
      </w:r>
      <w:r w:rsidR="00162968">
        <w:rPr>
          <w:rFonts w:ascii="Arial" w:hAnsi="Arial" w:cs="Arial"/>
          <w:b/>
        </w:rPr>
        <w:t>a</w:t>
      </w:r>
      <w:r w:rsidRPr="00162968">
        <w:rPr>
          <w:rFonts w:ascii="Arial" w:hAnsi="Arial" w:cs="Arial"/>
          <w:b/>
        </w:rPr>
        <w:t>nexo I</w:t>
      </w:r>
      <w:r>
        <w:rPr>
          <w:rFonts w:ascii="Arial" w:hAnsi="Arial" w:cs="Arial"/>
          <w:bCs/>
        </w:rPr>
        <w:t>.</w:t>
      </w:r>
    </w:p>
    <w:p w14:paraId="7AA13018" w14:textId="77777777" w:rsidR="00396274" w:rsidRDefault="00396274" w:rsidP="00260E2A">
      <w:pPr>
        <w:spacing w:after="0"/>
        <w:ind w:right="87"/>
        <w:jc w:val="both"/>
        <w:rPr>
          <w:rFonts w:ascii="Arial" w:hAnsi="Arial" w:cs="Arial"/>
          <w:bCs/>
        </w:rPr>
      </w:pPr>
    </w:p>
    <w:p w14:paraId="05124F9D" w14:textId="62C51583" w:rsidR="00396274" w:rsidRDefault="00396274" w:rsidP="00260E2A">
      <w:pPr>
        <w:spacing w:after="0"/>
        <w:ind w:right="87"/>
        <w:jc w:val="both"/>
        <w:rPr>
          <w:rFonts w:ascii="Arial" w:hAnsi="Arial" w:cs="Arial"/>
          <w:bCs/>
        </w:rPr>
      </w:pPr>
      <w:r>
        <w:rPr>
          <w:rFonts w:ascii="Arial" w:hAnsi="Arial" w:cs="Arial"/>
          <w:bCs/>
        </w:rPr>
        <w:t xml:space="preserve">Adicionalmente se genera información estadística educativa que </w:t>
      </w:r>
      <w:r w:rsidR="00980163">
        <w:rPr>
          <w:rFonts w:ascii="Arial" w:hAnsi="Arial" w:cs="Arial"/>
          <w:bCs/>
        </w:rPr>
        <w:t>se integra al informe textual y anexo estadístico</w:t>
      </w:r>
      <w:r w:rsidR="00980163" w:rsidRPr="00980163">
        <w:rPr>
          <w:rFonts w:ascii="Arial" w:hAnsi="Arial" w:cs="Arial"/>
          <w:bCs/>
        </w:rPr>
        <w:t xml:space="preserve"> </w:t>
      </w:r>
      <w:r w:rsidR="00980163">
        <w:rPr>
          <w:rFonts w:ascii="Arial" w:hAnsi="Arial" w:cs="Arial"/>
          <w:bCs/>
        </w:rPr>
        <w:t>de los informes de gobierno, que el titular del Ejecutivo presenta ante el H. Congreso del Estado de manera anual</w:t>
      </w:r>
      <w:r>
        <w:rPr>
          <w:rFonts w:ascii="Arial" w:hAnsi="Arial" w:cs="Arial"/>
          <w:bCs/>
        </w:rPr>
        <w:t>.</w:t>
      </w:r>
    </w:p>
    <w:p w14:paraId="36D25264" w14:textId="77777777" w:rsidR="00443AC8" w:rsidRDefault="00443AC8" w:rsidP="00260E2A">
      <w:pPr>
        <w:spacing w:after="0"/>
        <w:ind w:right="87"/>
        <w:jc w:val="both"/>
        <w:rPr>
          <w:rFonts w:ascii="Arial" w:hAnsi="Arial" w:cs="Arial"/>
          <w:bCs/>
        </w:rPr>
      </w:pPr>
    </w:p>
    <w:p w14:paraId="452C724D" w14:textId="7A386CC8" w:rsidR="00F61058" w:rsidRDefault="0060339F" w:rsidP="00BA3987">
      <w:pPr>
        <w:spacing w:after="0" w:line="240" w:lineRule="auto"/>
        <w:ind w:right="87"/>
        <w:jc w:val="both"/>
        <w:rPr>
          <w:rFonts w:ascii="Arial" w:hAnsi="Arial" w:cs="Arial"/>
          <w:bCs/>
        </w:rPr>
      </w:pPr>
      <w:r>
        <w:rPr>
          <w:rFonts w:ascii="Arial" w:hAnsi="Arial" w:cs="Arial"/>
          <w:bCs/>
        </w:rPr>
        <w:t>Finalmente podemos decir que</w:t>
      </w:r>
      <w:r w:rsidR="00437AAA">
        <w:rPr>
          <w:rFonts w:ascii="Arial" w:hAnsi="Arial" w:cs="Arial"/>
          <w:bCs/>
        </w:rPr>
        <w:t xml:space="preserve">, </w:t>
      </w:r>
      <w:r w:rsidR="00F61058">
        <w:rPr>
          <w:rFonts w:ascii="Arial" w:hAnsi="Arial" w:cs="Arial"/>
          <w:bCs/>
        </w:rPr>
        <w:t>con base en la información ubicada</w:t>
      </w:r>
      <w:r w:rsidR="00BA3987">
        <w:rPr>
          <w:rFonts w:ascii="Arial" w:hAnsi="Arial" w:cs="Arial"/>
          <w:bCs/>
        </w:rPr>
        <w:t>,</w:t>
      </w:r>
      <w:r w:rsidR="00F61058">
        <w:rPr>
          <w:rFonts w:ascii="Arial" w:hAnsi="Arial" w:cs="Arial"/>
          <w:bCs/>
        </w:rPr>
        <w:t xml:space="preserve"> </w:t>
      </w:r>
      <w:r>
        <w:rPr>
          <w:rFonts w:ascii="Arial" w:hAnsi="Arial" w:cs="Arial"/>
          <w:bCs/>
        </w:rPr>
        <w:t xml:space="preserve">la entidad federativa recolecta información </w:t>
      </w:r>
      <w:r w:rsidR="00FE203D">
        <w:rPr>
          <w:rFonts w:ascii="Arial" w:hAnsi="Arial" w:cs="Arial"/>
          <w:bCs/>
        </w:rPr>
        <w:t xml:space="preserve">mediante el Sistema de Captura del Formato 911 </w:t>
      </w:r>
      <w:r w:rsidR="00F61058">
        <w:rPr>
          <w:rFonts w:ascii="Arial" w:hAnsi="Arial" w:cs="Arial"/>
          <w:bCs/>
        </w:rPr>
        <w:t xml:space="preserve">el cual </w:t>
      </w:r>
      <w:r w:rsidR="00FE203D">
        <w:rPr>
          <w:rFonts w:ascii="Arial" w:hAnsi="Arial" w:cs="Arial"/>
          <w:bCs/>
        </w:rPr>
        <w:t xml:space="preserve">sirve de insumo </w:t>
      </w:r>
      <w:r>
        <w:rPr>
          <w:rFonts w:ascii="Arial" w:hAnsi="Arial" w:cs="Arial"/>
          <w:bCs/>
        </w:rPr>
        <w:t xml:space="preserve">para la planeación, asignación y seguimiento de los recursos humanos y materiales </w:t>
      </w:r>
      <w:r w:rsidR="00F61058">
        <w:rPr>
          <w:rFonts w:ascii="Arial" w:hAnsi="Arial" w:cs="Arial"/>
          <w:bCs/>
        </w:rPr>
        <w:t xml:space="preserve">en </w:t>
      </w:r>
      <w:r>
        <w:rPr>
          <w:rFonts w:ascii="Arial" w:hAnsi="Arial" w:cs="Arial"/>
          <w:bCs/>
        </w:rPr>
        <w:t>la prestación de los servicios de educación b</w:t>
      </w:r>
      <w:r w:rsidR="00F61058">
        <w:rPr>
          <w:rFonts w:ascii="Arial" w:hAnsi="Arial" w:cs="Arial"/>
          <w:bCs/>
        </w:rPr>
        <w:t xml:space="preserve">ásica y normal. </w:t>
      </w:r>
    </w:p>
    <w:p w14:paraId="61B224AC" w14:textId="77777777" w:rsidR="00BA3987" w:rsidRDefault="00BA3987" w:rsidP="00053662">
      <w:pPr>
        <w:spacing w:after="0" w:line="240" w:lineRule="auto"/>
        <w:ind w:right="87"/>
        <w:jc w:val="both"/>
        <w:rPr>
          <w:rFonts w:ascii="Arial" w:hAnsi="Arial" w:cs="Arial"/>
          <w:bCs/>
        </w:rPr>
      </w:pPr>
    </w:p>
    <w:p w14:paraId="6465A73A" w14:textId="0AC41FF3" w:rsidR="0060339F" w:rsidRDefault="00F61058" w:rsidP="00053662">
      <w:pPr>
        <w:spacing w:after="0" w:line="240" w:lineRule="auto"/>
        <w:ind w:right="87"/>
        <w:jc w:val="both"/>
        <w:rPr>
          <w:rFonts w:ascii="Arial" w:hAnsi="Arial" w:cs="Arial"/>
          <w:bCs/>
        </w:rPr>
      </w:pPr>
      <w:r>
        <w:rPr>
          <w:rFonts w:ascii="Arial" w:hAnsi="Arial" w:cs="Arial"/>
          <w:bCs/>
        </w:rPr>
        <w:t>R</w:t>
      </w:r>
      <w:r w:rsidR="00FE203D">
        <w:rPr>
          <w:rFonts w:ascii="Arial" w:hAnsi="Arial" w:cs="Arial"/>
          <w:bCs/>
        </w:rPr>
        <w:t xml:space="preserve">eferente a la información sobre infraestructura educativa se observa </w:t>
      </w:r>
      <w:r>
        <w:rPr>
          <w:rFonts w:ascii="Arial" w:hAnsi="Arial" w:cs="Arial"/>
          <w:bCs/>
        </w:rPr>
        <w:t xml:space="preserve">que, con base en el formato </w:t>
      </w:r>
      <w:r w:rsidR="00634A94">
        <w:rPr>
          <w:rFonts w:ascii="Arial" w:hAnsi="Arial" w:cs="Arial"/>
          <w:bCs/>
        </w:rPr>
        <w:t>911</w:t>
      </w:r>
      <w:r>
        <w:rPr>
          <w:rFonts w:ascii="Arial" w:hAnsi="Arial" w:cs="Arial"/>
          <w:bCs/>
        </w:rPr>
        <w:t>, se genera</w:t>
      </w:r>
      <w:r w:rsidR="00FE203D">
        <w:rPr>
          <w:rFonts w:ascii="Arial" w:hAnsi="Arial" w:cs="Arial"/>
          <w:bCs/>
        </w:rPr>
        <w:t xml:space="preserve"> </w:t>
      </w:r>
      <w:r w:rsidR="008057C0">
        <w:rPr>
          <w:rFonts w:ascii="Arial" w:hAnsi="Arial" w:cs="Arial"/>
          <w:bCs/>
        </w:rPr>
        <w:t xml:space="preserve">el </w:t>
      </w:r>
      <w:r w:rsidR="00634A94">
        <w:rPr>
          <w:rFonts w:ascii="Arial" w:hAnsi="Arial" w:cs="Arial"/>
          <w:bCs/>
        </w:rPr>
        <w:t>documento</w:t>
      </w:r>
      <w:r w:rsidR="00C03BA9">
        <w:rPr>
          <w:rFonts w:ascii="Arial" w:hAnsi="Arial" w:cs="Arial"/>
          <w:bCs/>
        </w:rPr>
        <w:t xml:space="preserve"> “Principales Cifras 2019 - 2020”</w:t>
      </w:r>
      <w:r w:rsidR="00BA3987">
        <w:rPr>
          <w:rFonts w:ascii="Arial" w:hAnsi="Arial" w:cs="Arial"/>
          <w:bCs/>
        </w:rPr>
        <w:t>,</w:t>
      </w:r>
      <w:r w:rsidR="00C03BA9">
        <w:rPr>
          <w:rFonts w:ascii="Arial" w:hAnsi="Arial" w:cs="Arial"/>
          <w:bCs/>
        </w:rPr>
        <w:t xml:space="preserve"> </w:t>
      </w:r>
      <w:r>
        <w:rPr>
          <w:rFonts w:ascii="Arial" w:hAnsi="Arial" w:cs="Arial"/>
          <w:bCs/>
        </w:rPr>
        <w:t xml:space="preserve">en donde </w:t>
      </w:r>
      <w:r w:rsidR="00634A94">
        <w:rPr>
          <w:rFonts w:ascii="Arial" w:hAnsi="Arial" w:cs="Arial"/>
          <w:bCs/>
        </w:rPr>
        <w:t>se presentan</w:t>
      </w:r>
      <w:r w:rsidR="00C03BA9">
        <w:rPr>
          <w:rFonts w:ascii="Arial" w:hAnsi="Arial" w:cs="Arial"/>
          <w:bCs/>
        </w:rPr>
        <w:t xml:space="preserve"> datos </w:t>
      </w:r>
      <w:r w:rsidR="00634A94">
        <w:rPr>
          <w:rFonts w:ascii="Arial" w:hAnsi="Arial" w:cs="Arial"/>
          <w:bCs/>
        </w:rPr>
        <w:t>a nivel nacional sin hacer el desglose por Entidad Federativa</w:t>
      </w:r>
      <w:r w:rsidR="00C03BA9">
        <w:rPr>
          <w:rFonts w:ascii="Arial" w:hAnsi="Arial" w:cs="Arial"/>
          <w:bCs/>
        </w:rPr>
        <w:t>.</w:t>
      </w:r>
    </w:p>
    <w:p w14:paraId="4FB69B82" w14:textId="77777777" w:rsidR="00260E2A" w:rsidRDefault="00260E2A" w:rsidP="00260E2A">
      <w:pPr>
        <w:spacing w:after="120"/>
        <w:ind w:right="87"/>
        <w:jc w:val="both"/>
        <w:rPr>
          <w:rFonts w:ascii="Arial" w:hAnsi="Arial" w:cs="Arial"/>
          <w:bCs/>
        </w:rPr>
      </w:pPr>
    </w:p>
    <w:p w14:paraId="2F97B388" w14:textId="77777777" w:rsidR="00260E2A" w:rsidRPr="00827193" w:rsidRDefault="00260E2A" w:rsidP="00260E2A">
      <w:pPr>
        <w:spacing w:after="120"/>
        <w:ind w:right="87"/>
        <w:rPr>
          <w:rFonts w:ascii="Arial" w:hAnsi="Arial" w:cs="Arial"/>
          <w:b/>
          <w:color w:val="006666"/>
        </w:rPr>
      </w:pPr>
      <w:r w:rsidRPr="00827193">
        <w:rPr>
          <w:rFonts w:ascii="Arial" w:hAnsi="Arial" w:cs="Arial"/>
          <w:b/>
          <w:color w:val="006666"/>
        </w:rPr>
        <w:t>Aspecto Susceptible de Mejora:</w:t>
      </w:r>
    </w:p>
    <w:p w14:paraId="6E16E0FF" w14:textId="30A321B2" w:rsidR="00690806" w:rsidRPr="00260E2A" w:rsidRDefault="00F61058" w:rsidP="001F6C3E">
      <w:pPr>
        <w:pStyle w:val="Prrafodelista"/>
        <w:numPr>
          <w:ilvl w:val="0"/>
          <w:numId w:val="48"/>
        </w:numPr>
        <w:ind w:left="350"/>
        <w:rPr>
          <w:rFonts w:ascii="Arial" w:hAnsi="Arial" w:cs="Arial"/>
          <w:bCs/>
        </w:rPr>
      </w:pPr>
      <w:r w:rsidRPr="00260E2A">
        <w:rPr>
          <w:rFonts w:ascii="Arial" w:hAnsi="Arial" w:cs="Arial"/>
          <w:bCs/>
        </w:rPr>
        <w:t>Generar información estadística sobre infraestructura por nivel educativo en donde se pueda identificar la ubicación geográfica del estado por municipio y localidad</w:t>
      </w:r>
      <w:r w:rsidR="00260E2A">
        <w:rPr>
          <w:rFonts w:ascii="Arial" w:hAnsi="Arial" w:cs="Arial"/>
          <w:bCs/>
        </w:rPr>
        <w:t>.</w:t>
      </w:r>
      <w:r w:rsidR="00690806" w:rsidRPr="00260E2A">
        <w:rPr>
          <w:rFonts w:ascii="Arial" w:hAnsi="Arial" w:cs="Arial"/>
          <w:bCs/>
        </w:rPr>
        <w:br w:type="page"/>
      </w:r>
    </w:p>
    <w:p w14:paraId="7EC27E7C" w14:textId="77777777" w:rsidR="003A6C88" w:rsidRPr="006D014C" w:rsidRDefault="003A6C88" w:rsidP="00320B5C">
      <w:pPr>
        <w:pStyle w:val="Prrafodelista"/>
        <w:numPr>
          <w:ilvl w:val="0"/>
          <w:numId w:val="6"/>
        </w:numPr>
        <w:spacing w:line="240" w:lineRule="auto"/>
        <w:ind w:left="426"/>
        <w:jc w:val="both"/>
        <w:rPr>
          <w:rFonts w:ascii="Arial" w:hAnsi="Arial" w:cs="Arial"/>
          <w:b/>
          <w:spacing w:val="-1"/>
        </w:rPr>
      </w:pPr>
      <w:r w:rsidRPr="006D014C">
        <w:rPr>
          <w:rFonts w:ascii="Arial" w:hAnsi="Arial" w:cs="Arial"/>
          <w:b/>
          <w:spacing w:val="-1"/>
        </w:rPr>
        <w:lastRenderedPageBreak/>
        <w:t xml:space="preserve">La entidad federativa reporta información documentada para monitorear el desempeño de las aportaciones con las siguientes características: </w:t>
      </w:r>
    </w:p>
    <w:p w14:paraId="067B51F6" w14:textId="77777777" w:rsidR="003A6C88" w:rsidRPr="00B02151" w:rsidRDefault="003A6C88" w:rsidP="003A6C88">
      <w:pPr>
        <w:pStyle w:val="Prrafodelista"/>
        <w:ind w:left="426" w:right="49"/>
        <w:rPr>
          <w:rFonts w:ascii="Arial" w:hAnsi="Arial" w:cs="Arial"/>
          <w:b/>
          <w:color w:val="4472C4" w:themeColor="accent1"/>
          <w:spacing w:val="-1"/>
        </w:rPr>
      </w:pPr>
    </w:p>
    <w:p w14:paraId="44040809" w14:textId="765E815E" w:rsidR="003A6C88" w:rsidRPr="00740AEA" w:rsidRDefault="003A6C88" w:rsidP="00320B5C">
      <w:pPr>
        <w:pStyle w:val="Prrafodelista"/>
        <w:numPr>
          <w:ilvl w:val="0"/>
          <w:numId w:val="15"/>
        </w:numPr>
        <w:spacing w:after="120" w:line="240" w:lineRule="auto"/>
        <w:ind w:right="87"/>
        <w:jc w:val="both"/>
        <w:rPr>
          <w:rFonts w:ascii="Arial" w:hAnsi="Arial" w:cs="Arial"/>
          <w:b/>
          <w:spacing w:val="-1"/>
        </w:rPr>
      </w:pPr>
      <w:r w:rsidRPr="00740AEA">
        <w:rPr>
          <w:rFonts w:ascii="Arial" w:hAnsi="Arial" w:cs="Arial"/>
          <w:b/>
          <w:spacing w:val="-1"/>
        </w:rPr>
        <w:t>Homogénea, es decir, que permite su comparación con base en los preceptos de armonización contable.</w:t>
      </w:r>
    </w:p>
    <w:p w14:paraId="69B5078D" w14:textId="6F088091" w:rsidR="003A6C88" w:rsidRPr="00740AEA" w:rsidRDefault="003A6C88" w:rsidP="00320B5C">
      <w:pPr>
        <w:pStyle w:val="Prrafodelista"/>
        <w:numPr>
          <w:ilvl w:val="0"/>
          <w:numId w:val="15"/>
        </w:numPr>
        <w:spacing w:after="120" w:line="240" w:lineRule="auto"/>
        <w:ind w:right="87"/>
        <w:jc w:val="both"/>
        <w:rPr>
          <w:rFonts w:ascii="Arial" w:hAnsi="Arial" w:cs="Arial"/>
          <w:b/>
          <w:spacing w:val="-1"/>
        </w:rPr>
      </w:pPr>
      <w:r w:rsidRPr="00740AEA">
        <w:rPr>
          <w:rFonts w:ascii="Arial" w:hAnsi="Arial" w:cs="Arial"/>
          <w:b/>
          <w:spacing w:val="-1"/>
        </w:rPr>
        <w:t>Desagregada (granularidad de acuerdo con la Guía del Sistema de la SHCP), es decir, con el detalle suficiente sobre el ejercicio, destino y resultados.</w:t>
      </w:r>
    </w:p>
    <w:p w14:paraId="60EF9499" w14:textId="2AC4C0D4" w:rsidR="003A6C88" w:rsidRPr="00740AEA" w:rsidRDefault="003A6C88" w:rsidP="00320B5C">
      <w:pPr>
        <w:pStyle w:val="Prrafodelista"/>
        <w:numPr>
          <w:ilvl w:val="0"/>
          <w:numId w:val="15"/>
        </w:numPr>
        <w:spacing w:after="120" w:line="240" w:lineRule="auto"/>
        <w:ind w:right="87"/>
        <w:jc w:val="both"/>
        <w:rPr>
          <w:rFonts w:ascii="Arial" w:hAnsi="Arial" w:cs="Arial"/>
          <w:b/>
          <w:spacing w:val="-1"/>
        </w:rPr>
      </w:pPr>
      <w:r w:rsidRPr="00740AEA">
        <w:rPr>
          <w:rFonts w:ascii="Arial" w:hAnsi="Arial" w:cs="Arial"/>
          <w:b/>
          <w:spacing w:val="-1"/>
        </w:rPr>
        <w:t>Completa (cabalidad de acuerdo con la Guía Sistema de la SHCP), es decir que incluya la totalida</w:t>
      </w:r>
      <w:r w:rsidR="00D8598C">
        <w:rPr>
          <w:rFonts w:ascii="Arial" w:hAnsi="Arial" w:cs="Arial"/>
          <w:b/>
          <w:spacing w:val="-1"/>
        </w:rPr>
        <w:t>d de la información solicitada.</w:t>
      </w:r>
    </w:p>
    <w:p w14:paraId="62248C65" w14:textId="25E09AC6" w:rsidR="003A6C88" w:rsidRPr="00740AEA" w:rsidRDefault="003A6C88" w:rsidP="00320B5C">
      <w:pPr>
        <w:pStyle w:val="Prrafodelista"/>
        <w:numPr>
          <w:ilvl w:val="0"/>
          <w:numId w:val="15"/>
        </w:numPr>
        <w:spacing w:after="120" w:line="240" w:lineRule="auto"/>
        <w:ind w:right="87"/>
        <w:jc w:val="both"/>
        <w:rPr>
          <w:rFonts w:ascii="Arial" w:hAnsi="Arial" w:cs="Arial"/>
          <w:b/>
          <w:spacing w:val="-1"/>
        </w:rPr>
      </w:pPr>
      <w:r w:rsidRPr="00740AEA">
        <w:rPr>
          <w:rFonts w:ascii="Arial" w:hAnsi="Arial" w:cs="Arial"/>
          <w:b/>
          <w:spacing w:val="-1"/>
        </w:rPr>
        <w:t>Congruente, es decir, que este consolidada y validada de acuerdo con el procedimiento establecid</w:t>
      </w:r>
      <w:r w:rsidR="00D8598C">
        <w:rPr>
          <w:rFonts w:ascii="Arial" w:hAnsi="Arial" w:cs="Arial"/>
          <w:b/>
          <w:spacing w:val="-1"/>
        </w:rPr>
        <w:t>o en la normatividad aplicable.</w:t>
      </w:r>
    </w:p>
    <w:p w14:paraId="2F2ADE3A" w14:textId="6F4FE426" w:rsidR="003A6C88" w:rsidRPr="00740AEA" w:rsidRDefault="003A6C88" w:rsidP="005D389A">
      <w:pPr>
        <w:pStyle w:val="Prrafodelista"/>
        <w:numPr>
          <w:ilvl w:val="0"/>
          <w:numId w:val="15"/>
        </w:numPr>
        <w:spacing w:after="0" w:line="240" w:lineRule="auto"/>
        <w:ind w:right="87"/>
        <w:jc w:val="both"/>
        <w:rPr>
          <w:rFonts w:ascii="Arial" w:hAnsi="Arial" w:cs="Arial"/>
          <w:b/>
          <w:spacing w:val="-1"/>
        </w:rPr>
      </w:pPr>
      <w:r w:rsidRPr="00740AEA">
        <w:rPr>
          <w:rFonts w:ascii="Arial" w:hAnsi="Arial" w:cs="Arial"/>
          <w:b/>
          <w:spacing w:val="-1"/>
        </w:rPr>
        <w:t>Actualizada, de acuerdo con la periodicidad definida en la normatividad aplicable.</w:t>
      </w:r>
    </w:p>
    <w:p w14:paraId="1A9C2140" w14:textId="77777777" w:rsidR="003A6C88" w:rsidRPr="001E40EF" w:rsidRDefault="003A6C88" w:rsidP="005D389A">
      <w:pPr>
        <w:spacing w:after="0"/>
        <w:ind w:left="102" w:right="87"/>
        <w:rPr>
          <w:rFonts w:ascii="Arial" w:hAnsi="Arial" w:cs="Arial"/>
          <w:b/>
          <w:color w:val="4472C4" w:themeColor="accent1"/>
        </w:rPr>
      </w:pPr>
    </w:p>
    <w:p w14:paraId="72B46758" w14:textId="77777777" w:rsidR="003A6C88" w:rsidRPr="00690806" w:rsidRDefault="003A6C88" w:rsidP="00260E2A">
      <w:pPr>
        <w:spacing w:after="120"/>
        <w:ind w:right="87"/>
        <w:rPr>
          <w:rFonts w:ascii="Arial" w:hAnsi="Arial" w:cs="Arial"/>
          <w:b/>
          <w:color w:val="006666"/>
        </w:rPr>
      </w:pPr>
      <w:r w:rsidRPr="00690806">
        <w:rPr>
          <w:rFonts w:ascii="Arial" w:hAnsi="Arial" w:cs="Arial"/>
          <w:b/>
          <w:color w:val="006666"/>
        </w:rPr>
        <w:t xml:space="preserve">Respuesta: </w:t>
      </w:r>
    </w:p>
    <w:p w14:paraId="0DED85AC" w14:textId="4CFAF5AD" w:rsidR="003A6C88" w:rsidRPr="001E40EF" w:rsidRDefault="003A6C88" w:rsidP="00260E2A">
      <w:pPr>
        <w:spacing w:after="120"/>
        <w:ind w:right="87"/>
        <w:rPr>
          <w:rFonts w:ascii="Arial" w:hAnsi="Arial" w:cs="Arial"/>
          <w:b/>
        </w:rPr>
      </w:pPr>
      <w:r w:rsidRPr="001E40EF">
        <w:rPr>
          <w:rFonts w:ascii="Arial" w:hAnsi="Arial" w:cs="Arial"/>
          <w:b/>
        </w:rPr>
        <w:t>Sí</w:t>
      </w:r>
    </w:p>
    <w:tbl>
      <w:tblPr>
        <w:tblW w:w="8935" w:type="dxa"/>
        <w:jc w:val="center"/>
        <w:tblLayout w:type="fixed"/>
        <w:tblCellMar>
          <w:left w:w="0" w:type="dxa"/>
          <w:right w:w="0" w:type="dxa"/>
        </w:tblCellMar>
        <w:tblLook w:val="01E0" w:firstRow="1" w:lastRow="1" w:firstColumn="1" w:lastColumn="1" w:noHBand="0" w:noVBand="0"/>
      </w:tblPr>
      <w:tblGrid>
        <w:gridCol w:w="845"/>
        <w:gridCol w:w="8090"/>
      </w:tblGrid>
      <w:tr w:rsidR="003A6C88" w:rsidRPr="00740AEA" w14:paraId="45F2FE76" w14:textId="77777777" w:rsidTr="004D5E74">
        <w:trPr>
          <w:trHeight w:hRule="exact" w:val="264"/>
          <w:jc w:val="center"/>
        </w:trPr>
        <w:tc>
          <w:tcPr>
            <w:tcW w:w="845"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31D627CD" w14:textId="77777777" w:rsidR="003A6C88" w:rsidRPr="00740AEA" w:rsidRDefault="003A6C88" w:rsidP="00260E2A">
            <w:pPr>
              <w:spacing w:after="0"/>
              <w:jc w:val="center"/>
              <w:rPr>
                <w:rFonts w:ascii="Arial" w:hAnsi="Arial" w:cs="Arial"/>
              </w:rPr>
            </w:pPr>
            <w:r w:rsidRPr="00740AEA">
              <w:rPr>
                <w:rFonts w:ascii="Arial" w:hAnsi="Arial" w:cs="Arial"/>
                <w:b/>
                <w:spacing w:val="-1"/>
              </w:rPr>
              <w:t>N</w:t>
            </w:r>
            <w:r w:rsidRPr="00740AEA">
              <w:rPr>
                <w:rFonts w:ascii="Arial" w:hAnsi="Arial" w:cs="Arial"/>
                <w:b/>
                <w:spacing w:val="1"/>
              </w:rPr>
              <w:t>i</w:t>
            </w:r>
            <w:r w:rsidRPr="00740AEA">
              <w:rPr>
                <w:rFonts w:ascii="Arial" w:hAnsi="Arial" w:cs="Arial"/>
                <w:b/>
              </w:rPr>
              <w:t>vel</w:t>
            </w:r>
          </w:p>
        </w:tc>
        <w:tc>
          <w:tcPr>
            <w:tcW w:w="8090"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7FC1B969" w14:textId="77777777" w:rsidR="003A6C88" w:rsidRPr="00740AEA" w:rsidRDefault="003A6C88" w:rsidP="00260E2A">
            <w:pPr>
              <w:spacing w:after="0"/>
              <w:jc w:val="center"/>
              <w:rPr>
                <w:rFonts w:ascii="Arial" w:hAnsi="Arial" w:cs="Arial"/>
              </w:rPr>
            </w:pPr>
            <w:r w:rsidRPr="00740AEA">
              <w:rPr>
                <w:rFonts w:ascii="Arial" w:hAnsi="Arial" w:cs="Arial"/>
                <w:b/>
                <w:spacing w:val="-1"/>
              </w:rPr>
              <w:t>C</w:t>
            </w:r>
            <w:r w:rsidRPr="00740AEA">
              <w:rPr>
                <w:rFonts w:ascii="Arial" w:hAnsi="Arial" w:cs="Arial"/>
                <w:b/>
              </w:rPr>
              <w:t>r</w:t>
            </w:r>
            <w:r w:rsidRPr="00740AEA">
              <w:rPr>
                <w:rFonts w:ascii="Arial" w:hAnsi="Arial" w:cs="Arial"/>
                <w:b/>
                <w:spacing w:val="1"/>
              </w:rPr>
              <w:t>it</w:t>
            </w:r>
            <w:r w:rsidRPr="00740AEA">
              <w:rPr>
                <w:rFonts w:ascii="Arial" w:hAnsi="Arial" w:cs="Arial"/>
                <w:b/>
                <w:spacing w:val="-2"/>
              </w:rPr>
              <w:t>e</w:t>
            </w:r>
            <w:r w:rsidRPr="00740AEA">
              <w:rPr>
                <w:rFonts w:ascii="Arial" w:hAnsi="Arial" w:cs="Arial"/>
                <w:b/>
              </w:rPr>
              <w:t>r</w:t>
            </w:r>
            <w:r w:rsidRPr="00740AEA">
              <w:rPr>
                <w:rFonts w:ascii="Arial" w:hAnsi="Arial" w:cs="Arial"/>
                <w:b/>
                <w:spacing w:val="1"/>
              </w:rPr>
              <w:t>i</w:t>
            </w:r>
            <w:r w:rsidRPr="00740AEA">
              <w:rPr>
                <w:rFonts w:ascii="Arial" w:hAnsi="Arial" w:cs="Arial"/>
                <w:b/>
                <w:spacing w:val="-2"/>
              </w:rPr>
              <w:t>o</w:t>
            </w:r>
            <w:r w:rsidRPr="00740AEA">
              <w:rPr>
                <w:rFonts w:ascii="Arial" w:hAnsi="Arial" w:cs="Arial"/>
                <w:b/>
              </w:rPr>
              <w:t>s</w:t>
            </w:r>
          </w:p>
        </w:tc>
      </w:tr>
      <w:tr w:rsidR="003A6C88" w:rsidRPr="00740AEA" w14:paraId="7B9897EC" w14:textId="77777777" w:rsidTr="00396274">
        <w:trPr>
          <w:trHeight w:hRule="exact" w:val="278"/>
          <w:jc w:val="center"/>
        </w:trPr>
        <w:tc>
          <w:tcPr>
            <w:tcW w:w="84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2B9268F" w14:textId="77777777" w:rsidR="003A6C88" w:rsidRPr="00740AEA" w:rsidRDefault="003A6C88" w:rsidP="00260E2A">
            <w:pPr>
              <w:spacing w:after="0"/>
              <w:jc w:val="center"/>
              <w:rPr>
                <w:rFonts w:ascii="Arial" w:hAnsi="Arial" w:cs="Arial"/>
              </w:rPr>
            </w:pPr>
            <w:r w:rsidRPr="00740AEA">
              <w:rPr>
                <w:rFonts w:ascii="Arial" w:hAnsi="Arial" w:cs="Arial"/>
              </w:rPr>
              <w:t>3</w:t>
            </w:r>
          </w:p>
        </w:tc>
        <w:tc>
          <w:tcPr>
            <w:tcW w:w="8090" w:type="dxa"/>
            <w:tcBorders>
              <w:top w:val="single" w:sz="5" w:space="0" w:color="000000"/>
              <w:left w:val="single" w:sz="5" w:space="0" w:color="000000"/>
              <w:bottom w:val="single" w:sz="5" w:space="0" w:color="000000"/>
              <w:right w:val="single" w:sz="5" w:space="0" w:color="000000"/>
            </w:tcBorders>
            <w:shd w:val="clear" w:color="auto" w:fill="auto"/>
          </w:tcPr>
          <w:p w14:paraId="540915DD" w14:textId="77777777" w:rsidR="003A6C88" w:rsidRPr="00740AEA" w:rsidRDefault="003A6C88" w:rsidP="00260E2A">
            <w:pPr>
              <w:spacing w:after="0"/>
              <w:ind w:right="260"/>
              <w:rPr>
                <w:rFonts w:ascii="Arial" w:hAnsi="Arial" w:cs="Arial"/>
              </w:rPr>
            </w:pPr>
            <w:r w:rsidRPr="00740AEA">
              <w:rPr>
                <w:rFonts w:ascii="Arial" w:hAnsi="Arial" w:cs="Arial"/>
              </w:rPr>
              <w:t xml:space="preserve">La información que reporta la entidad tiene cuatro de las características establecidas. </w:t>
            </w:r>
          </w:p>
        </w:tc>
      </w:tr>
    </w:tbl>
    <w:p w14:paraId="14048FB4" w14:textId="77777777" w:rsidR="003A6C88" w:rsidRPr="001E40EF" w:rsidRDefault="003A6C88" w:rsidP="00260E2A">
      <w:pPr>
        <w:spacing w:after="120"/>
        <w:ind w:right="-54"/>
        <w:rPr>
          <w:rFonts w:ascii="Arial" w:hAnsi="Arial" w:cs="Arial"/>
        </w:rPr>
      </w:pPr>
    </w:p>
    <w:p w14:paraId="0E09A99C" w14:textId="0B3A1D91" w:rsidR="003A6C88" w:rsidRPr="00690806" w:rsidRDefault="003A6C88" w:rsidP="00260E2A">
      <w:pPr>
        <w:spacing w:after="120"/>
        <w:ind w:right="87"/>
        <w:rPr>
          <w:rFonts w:ascii="Arial" w:hAnsi="Arial" w:cs="Arial"/>
          <w:b/>
          <w:color w:val="006666"/>
        </w:rPr>
      </w:pPr>
      <w:r w:rsidRPr="00690806">
        <w:rPr>
          <w:rFonts w:ascii="Arial" w:hAnsi="Arial" w:cs="Arial"/>
          <w:b/>
          <w:color w:val="006666"/>
        </w:rPr>
        <w:t>Justificación</w:t>
      </w:r>
      <w:r w:rsidR="00690806" w:rsidRPr="00690806">
        <w:rPr>
          <w:rFonts w:ascii="Arial" w:hAnsi="Arial" w:cs="Arial"/>
          <w:b/>
          <w:color w:val="006666"/>
        </w:rPr>
        <w:t>:</w:t>
      </w:r>
    </w:p>
    <w:p w14:paraId="23BC8883" w14:textId="70753EAC" w:rsidR="003A6C88" w:rsidRPr="00437AAA" w:rsidRDefault="00F74A4A" w:rsidP="00260E2A">
      <w:pPr>
        <w:spacing w:after="120"/>
        <w:ind w:right="87"/>
        <w:jc w:val="both"/>
        <w:rPr>
          <w:rFonts w:ascii="Arial" w:hAnsi="Arial" w:cs="Arial"/>
          <w:bCs/>
        </w:rPr>
      </w:pPr>
      <w:r w:rsidRPr="00F74A4A">
        <w:rPr>
          <w:rFonts w:ascii="Arial" w:hAnsi="Arial" w:cs="Arial"/>
          <w:bCs/>
        </w:rPr>
        <w:t xml:space="preserve">De forma específica, el reporte de los recursos federales transferidos se encuentra normado por </w:t>
      </w:r>
      <w:r w:rsidR="00BB2C7C">
        <w:rPr>
          <w:rFonts w:ascii="Arial" w:hAnsi="Arial" w:cs="Arial"/>
          <w:bCs/>
        </w:rPr>
        <w:t>el artículo 85 de la</w:t>
      </w:r>
      <w:r w:rsidRPr="00F74A4A">
        <w:rPr>
          <w:rFonts w:ascii="Arial" w:hAnsi="Arial" w:cs="Arial"/>
          <w:bCs/>
        </w:rPr>
        <w:t xml:space="preserve"> L</w:t>
      </w:r>
      <w:r w:rsidR="00BB2C7C">
        <w:rPr>
          <w:rFonts w:ascii="Arial" w:hAnsi="Arial" w:cs="Arial"/>
          <w:bCs/>
        </w:rPr>
        <w:t xml:space="preserve">ey </w:t>
      </w:r>
      <w:r w:rsidRPr="00F74A4A">
        <w:rPr>
          <w:rFonts w:ascii="Arial" w:hAnsi="Arial" w:cs="Arial"/>
          <w:bCs/>
        </w:rPr>
        <w:t>F</w:t>
      </w:r>
      <w:r w:rsidR="00BB2C7C">
        <w:rPr>
          <w:rFonts w:ascii="Arial" w:hAnsi="Arial" w:cs="Arial"/>
          <w:bCs/>
        </w:rPr>
        <w:t xml:space="preserve">ederal de </w:t>
      </w:r>
      <w:r w:rsidRPr="00F74A4A">
        <w:rPr>
          <w:rFonts w:ascii="Arial" w:hAnsi="Arial" w:cs="Arial"/>
          <w:bCs/>
        </w:rPr>
        <w:t>P</w:t>
      </w:r>
      <w:r w:rsidR="00BB2C7C">
        <w:rPr>
          <w:rFonts w:ascii="Arial" w:hAnsi="Arial" w:cs="Arial"/>
          <w:bCs/>
        </w:rPr>
        <w:t xml:space="preserve">resupuesto y </w:t>
      </w:r>
      <w:r w:rsidRPr="00F74A4A">
        <w:rPr>
          <w:rFonts w:ascii="Arial" w:hAnsi="Arial" w:cs="Arial"/>
          <w:bCs/>
        </w:rPr>
        <w:t>R</w:t>
      </w:r>
      <w:r w:rsidR="00BB2C7C">
        <w:rPr>
          <w:rFonts w:ascii="Arial" w:hAnsi="Arial" w:cs="Arial"/>
          <w:bCs/>
        </w:rPr>
        <w:t xml:space="preserve">esponsabilidad </w:t>
      </w:r>
      <w:r w:rsidRPr="00F74A4A">
        <w:rPr>
          <w:rFonts w:ascii="Arial" w:hAnsi="Arial" w:cs="Arial"/>
          <w:bCs/>
        </w:rPr>
        <w:t>H</w:t>
      </w:r>
      <w:r w:rsidR="00BB2C7C">
        <w:rPr>
          <w:rFonts w:ascii="Arial" w:hAnsi="Arial" w:cs="Arial"/>
          <w:bCs/>
        </w:rPr>
        <w:t>acendaria</w:t>
      </w:r>
      <w:r w:rsidRPr="00F74A4A">
        <w:rPr>
          <w:rFonts w:ascii="Arial" w:hAnsi="Arial" w:cs="Arial"/>
          <w:bCs/>
        </w:rPr>
        <w:t xml:space="preserve">, </w:t>
      </w:r>
      <w:r w:rsidR="00BB2C7C">
        <w:rPr>
          <w:rFonts w:ascii="Arial" w:hAnsi="Arial" w:cs="Arial"/>
          <w:bCs/>
        </w:rPr>
        <w:t>48 y 49</w:t>
      </w:r>
      <w:r w:rsidRPr="00F74A4A">
        <w:rPr>
          <w:rFonts w:ascii="Arial" w:hAnsi="Arial" w:cs="Arial"/>
          <w:bCs/>
        </w:rPr>
        <w:t xml:space="preserve"> L</w:t>
      </w:r>
      <w:r w:rsidR="00BB2C7C">
        <w:rPr>
          <w:rFonts w:ascii="Arial" w:hAnsi="Arial" w:cs="Arial"/>
          <w:bCs/>
        </w:rPr>
        <w:t xml:space="preserve">ey de </w:t>
      </w:r>
      <w:r w:rsidRPr="00F74A4A">
        <w:rPr>
          <w:rFonts w:ascii="Arial" w:hAnsi="Arial" w:cs="Arial"/>
          <w:bCs/>
        </w:rPr>
        <w:t>C</w:t>
      </w:r>
      <w:r w:rsidR="00BB2C7C">
        <w:rPr>
          <w:rFonts w:ascii="Arial" w:hAnsi="Arial" w:cs="Arial"/>
          <w:bCs/>
        </w:rPr>
        <w:t xml:space="preserve">oordinación </w:t>
      </w:r>
      <w:r w:rsidRPr="00F74A4A">
        <w:rPr>
          <w:rFonts w:ascii="Arial" w:hAnsi="Arial" w:cs="Arial"/>
          <w:bCs/>
        </w:rPr>
        <w:t>F</w:t>
      </w:r>
      <w:r w:rsidR="00BB2C7C">
        <w:rPr>
          <w:rFonts w:ascii="Arial" w:hAnsi="Arial" w:cs="Arial"/>
          <w:bCs/>
        </w:rPr>
        <w:t>iscal</w:t>
      </w:r>
      <w:r w:rsidRPr="00F74A4A">
        <w:rPr>
          <w:rFonts w:ascii="Arial" w:hAnsi="Arial" w:cs="Arial"/>
          <w:bCs/>
        </w:rPr>
        <w:t xml:space="preserve"> y </w:t>
      </w:r>
      <w:r w:rsidR="00BB2C7C">
        <w:rPr>
          <w:rFonts w:ascii="Arial" w:hAnsi="Arial" w:cs="Arial"/>
          <w:bCs/>
        </w:rPr>
        <w:t>68, 71, 72 y 80 de la</w:t>
      </w:r>
      <w:r w:rsidRPr="00F74A4A">
        <w:rPr>
          <w:rFonts w:ascii="Arial" w:hAnsi="Arial" w:cs="Arial"/>
          <w:bCs/>
        </w:rPr>
        <w:t xml:space="preserve"> </w:t>
      </w:r>
      <w:r w:rsidR="00EE3AB2">
        <w:rPr>
          <w:rFonts w:ascii="Arial" w:hAnsi="Arial" w:cs="Arial"/>
          <w:bCs/>
        </w:rPr>
        <w:t>LGCG</w:t>
      </w:r>
      <w:r w:rsidRPr="00F74A4A">
        <w:rPr>
          <w:rFonts w:ascii="Arial" w:hAnsi="Arial" w:cs="Arial"/>
          <w:bCs/>
        </w:rPr>
        <w:t xml:space="preserve">. Derivado de </w:t>
      </w:r>
      <w:r w:rsidR="00466AA6">
        <w:rPr>
          <w:rFonts w:ascii="Arial" w:hAnsi="Arial" w:cs="Arial"/>
          <w:bCs/>
        </w:rPr>
        <w:t>la</w:t>
      </w:r>
      <w:r w:rsidRPr="00F74A4A">
        <w:rPr>
          <w:rFonts w:ascii="Arial" w:hAnsi="Arial" w:cs="Arial"/>
          <w:bCs/>
        </w:rPr>
        <w:t xml:space="preserve"> normatividad</w:t>
      </w:r>
      <w:r w:rsidR="009203D2">
        <w:rPr>
          <w:rFonts w:ascii="Arial" w:hAnsi="Arial" w:cs="Arial"/>
          <w:bCs/>
        </w:rPr>
        <w:t xml:space="preserve"> </w:t>
      </w:r>
      <w:r w:rsidR="00466AA6">
        <w:rPr>
          <w:rFonts w:ascii="Arial" w:hAnsi="Arial" w:cs="Arial"/>
          <w:bCs/>
        </w:rPr>
        <w:t>anterior emanan</w:t>
      </w:r>
      <w:r w:rsidR="009203D2">
        <w:rPr>
          <w:rFonts w:ascii="Arial" w:hAnsi="Arial" w:cs="Arial"/>
          <w:bCs/>
        </w:rPr>
        <w:t xml:space="preserve"> los “</w:t>
      </w:r>
      <w:r w:rsidR="009203D2" w:rsidRPr="009203D2">
        <w:rPr>
          <w:rFonts w:ascii="Arial" w:hAnsi="Arial" w:cs="Arial"/>
          <w:bCs/>
          <w:i/>
          <w:iCs/>
        </w:rPr>
        <w:t>lineamientos para informar sobre los recursos federales transferidos a las entidades federativas, municipios y demarcaciones territoriales del distrito federal, y de operación de los recursos del ramo general 33</w:t>
      </w:r>
      <w:r w:rsidR="009203D2">
        <w:rPr>
          <w:rFonts w:ascii="Arial" w:hAnsi="Arial" w:cs="Arial"/>
          <w:bCs/>
        </w:rPr>
        <w:t>”</w:t>
      </w:r>
      <w:r w:rsidR="00B12005">
        <w:rPr>
          <w:rFonts w:ascii="Arial" w:hAnsi="Arial" w:cs="Arial"/>
          <w:bCs/>
        </w:rPr>
        <w:t>,</w:t>
      </w:r>
      <w:r w:rsidRPr="00F74A4A">
        <w:rPr>
          <w:rFonts w:ascii="Arial" w:hAnsi="Arial" w:cs="Arial"/>
          <w:bCs/>
        </w:rPr>
        <w:t xml:space="preserve"> </w:t>
      </w:r>
      <w:r w:rsidR="009203D2">
        <w:rPr>
          <w:rFonts w:ascii="Arial" w:hAnsi="Arial" w:cs="Arial"/>
          <w:bCs/>
        </w:rPr>
        <w:t>los cuales</w:t>
      </w:r>
      <w:r w:rsidRPr="00F74A4A">
        <w:rPr>
          <w:rFonts w:ascii="Arial" w:hAnsi="Arial" w:cs="Arial"/>
          <w:bCs/>
        </w:rPr>
        <w:t xml:space="preserve"> </w:t>
      </w:r>
      <w:r w:rsidR="00083E82">
        <w:rPr>
          <w:rFonts w:ascii="Arial" w:hAnsi="Arial" w:cs="Arial"/>
          <w:bCs/>
        </w:rPr>
        <w:t>tienen</w:t>
      </w:r>
      <w:r w:rsidR="00083E82" w:rsidRPr="00083E82">
        <w:rPr>
          <w:rFonts w:ascii="Arial" w:hAnsi="Arial" w:cs="Arial"/>
          <w:bCs/>
        </w:rPr>
        <w:t xml:space="preserve"> </w:t>
      </w:r>
      <w:r w:rsidR="00083E82">
        <w:rPr>
          <w:rFonts w:ascii="Arial" w:hAnsi="Arial" w:cs="Arial"/>
          <w:bCs/>
        </w:rPr>
        <w:t>como</w:t>
      </w:r>
      <w:r w:rsidR="00083E82" w:rsidRPr="00083E82">
        <w:rPr>
          <w:rFonts w:ascii="Arial" w:hAnsi="Arial" w:cs="Arial"/>
          <w:bCs/>
        </w:rPr>
        <w:t xml:space="preserve"> objetivo establecer las disposiciones para el envío a la SHCP los informes sobre el ejercicio, destino y resultados obtenidos de los recursos federales transferidos a entidades federativas, municipios y demarcaciones territoriales</w:t>
      </w:r>
      <w:r w:rsidR="00B12005">
        <w:rPr>
          <w:rFonts w:ascii="Arial" w:hAnsi="Arial" w:cs="Arial"/>
          <w:bCs/>
        </w:rPr>
        <w:t xml:space="preserve">, asimismo </w:t>
      </w:r>
      <w:r w:rsidR="00466AA6">
        <w:rPr>
          <w:rFonts w:ascii="Arial" w:hAnsi="Arial" w:cs="Arial"/>
          <w:bCs/>
        </w:rPr>
        <w:t>se emite la “Guía de criterios para el reporte del ejercicio, destino y resultados de los recursos federales transferidos”</w:t>
      </w:r>
      <w:r w:rsidR="00BE4D7E">
        <w:rPr>
          <w:rFonts w:ascii="Arial" w:hAnsi="Arial" w:cs="Arial"/>
          <w:bCs/>
        </w:rPr>
        <w:t xml:space="preserve">, </w:t>
      </w:r>
      <w:r w:rsidR="00B12005">
        <w:rPr>
          <w:rFonts w:ascii="Arial" w:hAnsi="Arial" w:cs="Arial"/>
          <w:bCs/>
        </w:rPr>
        <w:t xml:space="preserve">a fin de homologar la información que las entidades federativas y municipios proporcionan </w:t>
      </w:r>
      <w:r w:rsidR="00466AA6">
        <w:rPr>
          <w:rFonts w:ascii="Arial" w:hAnsi="Arial" w:cs="Arial"/>
          <w:bCs/>
        </w:rPr>
        <w:t>referente a</w:t>
      </w:r>
      <w:r w:rsidR="00B12005">
        <w:rPr>
          <w:rFonts w:ascii="Arial" w:hAnsi="Arial" w:cs="Arial"/>
          <w:bCs/>
        </w:rPr>
        <w:t xml:space="preserve"> los recursos federales que se transfiere</w:t>
      </w:r>
      <w:r w:rsidR="00466AA6">
        <w:rPr>
          <w:rFonts w:ascii="Arial" w:hAnsi="Arial" w:cs="Arial"/>
          <w:bCs/>
        </w:rPr>
        <w:t>n</w:t>
      </w:r>
      <w:r w:rsidR="00B12005">
        <w:rPr>
          <w:rFonts w:ascii="Arial" w:hAnsi="Arial" w:cs="Arial"/>
          <w:bCs/>
        </w:rPr>
        <w:t>.</w:t>
      </w:r>
    </w:p>
    <w:p w14:paraId="6723B19C" w14:textId="4CEF4153" w:rsidR="0017605C" w:rsidRDefault="007A09C9" w:rsidP="00260E2A">
      <w:pPr>
        <w:spacing w:after="120"/>
        <w:ind w:right="87"/>
        <w:jc w:val="both"/>
        <w:rPr>
          <w:rFonts w:ascii="Arial" w:hAnsi="Arial" w:cs="Arial"/>
          <w:bCs/>
        </w:rPr>
      </w:pPr>
      <w:r w:rsidRPr="007A09C9">
        <w:rPr>
          <w:rFonts w:ascii="Arial" w:hAnsi="Arial" w:cs="Arial"/>
          <w:bCs/>
        </w:rPr>
        <w:t>De conformidad con la Guía de Criterios para el Reporte del Ejercicio, Destino y Resultados de los</w:t>
      </w:r>
      <w:r>
        <w:rPr>
          <w:rFonts w:ascii="Arial" w:hAnsi="Arial" w:cs="Arial"/>
          <w:bCs/>
        </w:rPr>
        <w:t xml:space="preserve"> </w:t>
      </w:r>
      <w:r w:rsidRPr="007A09C9">
        <w:rPr>
          <w:rFonts w:ascii="Arial" w:hAnsi="Arial" w:cs="Arial"/>
          <w:bCs/>
        </w:rPr>
        <w:t xml:space="preserve">Recursos Federales Transferidos, </w:t>
      </w:r>
      <w:r>
        <w:rPr>
          <w:rFonts w:ascii="Arial" w:hAnsi="Arial" w:cs="Arial"/>
          <w:bCs/>
        </w:rPr>
        <w:t>la información debe contar con las dimensiones de la calidad de la información</w:t>
      </w:r>
      <w:r w:rsidR="00BB2FF3">
        <w:rPr>
          <w:rFonts w:ascii="Arial" w:hAnsi="Arial" w:cs="Arial"/>
          <w:bCs/>
        </w:rPr>
        <w:t xml:space="preserve"> </w:t>
      </w:r>
      <w:r w:rsidR="00A87FB0">
        <w:rPr>
          <w:rFonts w:ascii="Arial" w:hAnsi="Arial" w:cs="Arial"/>
          <w:bCs/>
        </w:rPr>
        <w:t xml:space="preserve">a las que refiere </w:t>
      </w:r>
      <w:r w:rsidR="00BB2FF3">
        <w:rPr>
          <w:rFonts w:ascii="Arial" w:hAnsi="Arial" w:cs="Arial"/>
          <w:bCs/>
        </w:rPr>
        <w:t xml:space="preserve">el </w:t>
      </w:r>
      <w:r w:rsidR="00AC6921">
        <w:rPr>
          <w:rFonts w:ascii="Arial" w:hAnsi="Arial" w:cs="Arial"/>
          <w:b/>
        </w:rPr>
        <w:t>a</w:t>
      </w:r>
      <w:r w:rsidR="00BB2FF3" w:rsidRPr="00AC6921">
        <w:rPr>
          <w:rFonts w:ascii="Arial" w:hAnsi="Arial" w:cs="Arial"/>
          <w:b/>
        </w:rPr>
        <w:t>nexo J</w:t>
      </w:r>
      <w:r w:rsidR="00BB2FF3">
        <w:rPr>
          <w:rFonts w:ascii="Arial" w:hAnsi="Arial" w:cs="Arial"/>
          <w:bCs/>
        </w:rPr>
        <w:t>.</w:t>
      </w:r>
    </w:p>
    <w:p w14:paraId="770657A5" w14:textId="12C48614" w:rsidR="00332CDA" w:rsidRDefault="00C660B9" w:rsidP="00260E2A">
      <w:pPr>
        <w:spacing w:after="120"/>
        <w:ind w:right="87"/>
        <w:jc w:val="both"/>
        <w:rPr>
          <w:rFonts w:ascii="Arial" w:hAnsi="Arial" w:cs="Arial"/>
          <w:bCs/>
        </w:rPr>
      </w:pPr>
      <w:r w:rsidRPr="00C660B9">
        <w:rPr>
          <w:rFonts w:ascii="Arial" w:hAnsi="Arial" w:cs="Arial"/>
          <w:bCs/>
        </w:rPr>
        <w:t xml:space="preserve">Con la finalidad de medir de forma precisa las variaciones en la calidad de la información reportada por entidad federativa, se desarrolló </w:t>
      </w:r>
      <w:r w:rsidR="00A87FB0">
        <w:rPr>
          <w:rFonts w:ascii="Arial" w:hAnsi="Arial" w:cs="Arial"/>
          <w:bCs/>
        </w:rPr>
        <w:t xml:space="preserve">el </w:t>
      </w:r>
      <w:r w:rsidR="006A0A37">
        <w:rPr>
          <w:rFonts w:ascii="Arial" w:hAnsi="Arial" w:cs="Arial"/>
          <w:bCs/>
        </w:rPr>
        <w:t xml:space="preserve">Índice </w:t>
      </w:r>
      <w:bookmarkStart w:id="63" w:name="_Hlk92124779"/>
      <w:r w:rsidR="006A0A37">
        <w:rPr>
          <w:rFonts w:ascii="Arial" w:hAnsi="Arial" w:cs="Arial"/>
          <w:bCs/>
        </w:rPr>
        <w:t>de Calidad de la Información (ICI)</w:t>
      </w:r>
      <w:bookmarkEnd w:id="63"/>
      <w:r w:rsidR="006A0A37">
        <w:rPr>
          <w:rFonts w:ascii="Arial" w:hAnsi="Arial" w:cs="Arial"/>
          <w:bCs/>
        </w:rPr>
        <w:t xml:space="preserve">, el </w:t>
      </w:r>
      <w:r w:rsidR="00A87FB0">
        <w:rPr>
          <w:rFonts w:ascii="Arial" w:hAnsi="Arial" w:cs="Arial"/>
          <w:bCs/>
        </w:rPr>
        <w:t>cual,</w:t>
      </w:r>
      <w:r w:rsidR="006A0A37">
        <w:rPr>
          <w:rFonts w:ascii="Arial" w:hAnsi="Arial" w:cs="Arial"/>
          <w:bCs/>
        </w:rPr>
        <w:t xml:space="preserve"> al </w:t>
      </w:r>
      <w:r w:rsidR="00332CDA" w:rsidRPr="001B6B27">
        <w:rPr>
          <w:rFonts w:ascii="Arial" w:hAnsi="Arial" w:cs="Arial"/>
          <w:bCs/>
        </w:rPr>
        <w:t>término del cuarto trimestre de 2020, mostró un promedio nacional de 85.57 puntos quedando el estado de Oaxaca por debajo de la media con 84.99 puntos</w:t>
      </w:r>
      <w:r w:rsidR="00C5556C">
        <w:rPr>
          <w:rFonts w:ascii="Arial" w:hAnsi="Arial" w:cs="Arial"/>
          <w:bCs/>
        </w:rPr>
        <w:t xml:space="preserve"> situándose en la posición 17</w:t>
      </w:r>
      <w:r w:rsidR="006A0A37">
        <w:rPr>
          <w:rFonts w:ascii="Arial" w:hAnsi="Arial" w:cs="Arial"/>
          <w:bCs/>
        </w:rPr>
        <w:t xml:space="preserve">, como se muestra en la </w:t>
      </w:r>
      <w:r w:rsidR="005D389A">
        <w:rPr>
          <w:rFonts w:ascii="Arial" w:hAnsi="Arial" w:cs="Arial"/>
          <w:bCs/>
        </w:rPr>
        <w:t>gráfica</w:t>
      </w:r>
      <w:r w:rsidR="006A0A37">
        <w:rPr>
          <w:rFonts w:ascii="Arial" w:hAnsi="Arial" w:cs="Arial"/>
          <w:bCs/>
        </w:rPr>
        <w:t xml:space="preserve"> </w:t>
      </w:r>
      <w:r w:rsidR="005D389A">
        <w:rPr>
          <w:rFonts w:ascii="Arial" w:hAnsi="Arial" w:cs="Arial"/>
          <w:bCs/>
        </w:rPr>
        <w:t xml:space="preserve">del </w:t>
      </w:r>
      <w:r w:rsidR="00AC6921">
        <w:rPr>
          <w:rFonts w:ascii="Arial" w:hAnsi="Arial" w:cs="Arial"/>
          <w:b/>
        </w:rPr>
        <w:t>a</w:t>
      </w:r>
      <w:r w:rsidR="005D389A" w:rsidRPr="00AC6921">
        <w:rPr>
          <w:rFonts w:ascii="Arial" w:hAnsi="Arial" w:cs="Arial"/>
          <w:b/>
        </w:rPr>
        <w:t>nexo J</w:t>
      </w:r>
      <w:r w:rsidR="005D389A">
        <w:rPr>
          <w:rFonts w:ascii="Arial" w:hAnsi="Arial" w:cs="Arial"/>
          <w:bCs/>
        </w:rPr>
        <w:t>.</w:t>
      </w:r>
    </w:p>
    <w:p w14:paraId="4DE5E077" w14:textId="79B5E4BD" w:rsidR="00332CDA" w:rsidRPr="001B6B27" w:rsidRDefault="00332CDA" w:rsidP="00D8598C">
      <w:pPr>
        <w:spacing w:after="120"/>
        <w:ind w:right="87"/>
        <w:jc w:val="both"/>
        <w:rPr>
          <w:rFonts w:ascii="Arial" w:hAnsi="Arial" w:cs="Arial"/>
          <w:bCs/>
        </w:rPr>
      </w:pPr>
      <w:r w:rsidRPr="001B6B27">
        <w:rPr>
          <w:rFonts w:ascii="Arial" w:hAnsi="Arial" w:cs="Arial"/>
          <w:bCs/>
        </w:rPr>
        <w:t xml:space="preserve">De acuerdo a la ficha de resultados globales del ICE al cuarto trimestre la entidad reporto el 100% de los programas presupuestarios con transferencia de recursos, sin </w:t>
      </w:r>
      <w:r w:rsidR="00260E2A" w:rsidRPr="001B6B27">
        <w:rPr>
          <w:rFonts w:ascii="Arial" w:hAnsi="Arial" w:cs="Arial"/>
          <w:bCs/>
        </w:rPr>
        <w:t>embargo,</w:t>
      </w:r>
      <w:r w:rsidRPr="001B6B27">
        <w:rPr>
          <w:rFonts w:ascii="Arial" w:hAnsi="Arial" w:cs="Arial"/>
          <w:bCs/>
        </w:rPr>
        <w:t xml:space="preserve"> el porcentaje del presupuesto transferido que no reporto la entidad fue de -0.98 lo que indica que sobre-reporto los recursos en relación con lo transferido por la SHCP.</w:t>
      </w:r>
      <w:r w:rsidR="000F2C0C">
        <w:rPr>
          <w:rFonts w:ascii="Arial" w:hAnsi="Arial" w:cs="Arial"/>
          <w:bCs/>
        </w:rPr>
        <w:t xml:space="preserve"> </w:t>
      </w:r>
      <w:r w:rsidRPr="001B6B27">
        <w:rPr>
          <w:rFonts w:ascii="Arial" w:hAnsi="Arial" w:cs="Arial"/>
          <w:bCs/>
        </w:rPr>
        <w:lastRenderedPageBreak/>
        <w:t>Referente al porcentaje de indicadores a nivel estatal con reporte de metas y avances sin inconsistencias al cuarto trimestre la entidad tuvo un puntaje de 92.96.</w:t>
      </w:r>
    </w:p>
    <w:p w14:paraId="217C0698" w14:textId="54F0BF11" w:rsidR="00D24774" w:rsidRDefault="007A09C9" w:rsidP="00260E2A">
      <w:pPr>
        <w:spacing w:after="120"/>
        <w:ind w:right="87"/>
        <w:jc w:val="both"/>
        <w:rPr>
          <w:rFonts w:ascii="Arial" w:hAnsi="Arial" w:cs="Arial"/>
          <w:bCs/>
        </w:rPr>
      </w:pPr>
      <w:r>
        <w:rPr>
          <w:rFonts w:ascii="Arial" w:hAnsi="Arial" w:cs="Arial"/>
          <w:bCs/>
        </w:rPr>
        <w:t>En la entidad se cuenta con información documentada para monitorear el desempeño de las aportaciones de manera trimestral a través del SRFT</w:t>
      </w:r>
      <w:r w:rsidR="00353AE5">
        <w:rPr>
          <w:rFonts w:ascii="Arial" w:hAnsi="Arial" w:cs="Arial"/>
          <w:bCs/>
        </w:rPr>
        <w:t>, de acuerdo a</w:t>
      </w:r>
      <w:r w:rsidR="00AC6921">
        <w:rPr>
          <w:rFonts w:ascii="Arial" w:hAnsi="Arial" w:cs="Arial"/>
          <w:bCs/>
        </w:rPr>
        <w:t xml:space="preserve">l análisis realizado </w:t>
      </w:r>
      <w:r w:rsidR="00353AE5">
        <w:rPr>
          <w:rFonts w:ascii="Arial" w:hAnsi="Arial" w:cs="Arial"/>
          <w:bCs/>
        </w:rPr>
        <w:t>esta información se encuentra de manera pública en el portal federal de transparencia presupuestaria</w:t>
      </w:r>
      <w:r w:rsidR="004C4334">
        <w:rPr>
          <w:rFonts w:ascii="Arial" w:hAnsi="Arial" w:cs="Arial"/>
          <w:bCs/>
        </w:rPr>
        <w:t xml:space="preserve"> en el </w:t>
      </w:r>
      <w:r w:rsidR="000F2C0C">
        <w:rPr>
          <w:rFonts w:ascii="Arial" w:hAnsi="Arial" w:cs="Arial"/>
          <w:bCs/>
        </w:rPr>
        <w:t>m</w:t>
      </w:r>
      <w:r w:rsidR="004C4334">
        <w:rPr>
          <w:rFonts w:ascii="Arial" w:hAnsi="Arial" w:cs="Arial"/>
          <w:bCs/>
        </w:rPr>
        <w:t>enú datos abiertos</w:t>
      </w:r>
      <w:r w:rsidR="00711190">
        <w:rPr>
          <w:rFonts w:ascii="Arial" w:hAnsi="Arial" w:cs="Arial"/>
          <w:bCs/>
        </w:rPr>
        <w:t>,</w:t>
      </w:r>
      <w:r w:rsidR="004C4334">
        <w:rPr>
          <w:rStyle w:val="Refdenotaalpie"/>
          <w:rFonts w:ascii="Arial" w:hAnsi="Arial" w:cs="Arial"/>
          <w:bCs/>
        </w:rPr>
        <w:footnoteReference w:id="4"/>
      </w:r>
      <w:r w:rsidR="00353AE5">
        <w:rPr>
          <w:rFonts w:ascii="Arial" w:hAnsi="Arial" w:cs="Arial"/>
          <w:bCs/>
        </w:rPr>
        <w:t xml:space="preserve"> de igual manera se encuentra en el sitio web estatal transparencia presupuestaria </w:t>
      </w:r>
      <w:r w:rsidR="004C4334">
        <w:rPr>
          <w:rFonts w:ascii="Arial" w:hAnsi="Arial" w:cs="Arial"/>
          <w:bCs/>
        </w:rPr>
        <w:t>en el apartado de rendición de cuentas</w:t>
      </w:r>
      <w:r w:rsidR="00711190">
        <w:rPr>
          <w:rFonts w:ascii="Arial" w:hAnsi="Arial" w:cs="Arial"/>
          <w:bCs/>
        </w:rPr>
        <w:t>.</w:t>
      </w:r>
      <w:r w:rsidR="004C4334">
        <w:rPr>
          <w:rStyle w:val="Refdenotaalpie"/>
          <w:rFonts w:ascii="Arial" w:hAnsi="Arial" w:cs="Arial"/>
          <w:bCs/>
        </w:rPr>
        <w:footnoteReference w:id="5"/>
      </w:r>
    </w:p>
    <w:p w14:paraId="2E3D62A8" w14:textId="32DEDBD3" w:rsidR="00266F54" w:rsidRDefault="00266F54" w:rsidP="00260E2A">
      <w:pPr>
        <w:spacing w:after="120"/>
        <w:ind w:right="87"/>
        <w:jc w:val="both"/>
        <w:rPr>
          <w:rFonts w:ascii="Arial" w:hAnsi="Arial" w:cs="Arial"/>
          <w:bCs/>
        </w:rPr>
      </w:pPr>
      <w:r>
        <w:rPr>
          <w:rFonts w:ascii="Arial" w:hAnsi="Arial" w:cs="Arial"/>
          <w:bCs/>
        </w:rPr>
        <w:t>Finalmente,</w:t>
      </w:r>
      <w:r w:rsidR="00D22DD7">
        <w:rPr>
          <w:rFonts w:ascii="Arial" w:hAnsi="Arial" w:cs="Arial"/>
          <w:bCs/>
        </w:rPr>
        <w:t xml:space="preserve"> con el análisis de la información se puede concluir que la entidad proporcion</w:t>
      </w:r>
      <w:r w:rsidR="00711190">
        <w:rPr>
          <w:rFonts w:ascii="Arial" w:hAnsi="Arial" w:cs="Arial"/>
          <w:bCs/>
        </w:rPr>
        <w:t>ó</w:t>
      </w:r>
      <w:r w:rsidR="00D22DD7">
        <w:rPr>
          <w:rFonts w:ascii="Arial" w:hAnsi="Arial" w:cs="Arial"/>
          <w:bCs/>
        </w:rPr>
        <w:t xml:space="preserve"> información homogénea, que permite su comparación con base en los preceptos de armonización contable</w:t>
      </w:r>
      <w:r w:rsidR="00711190">
        <w:rPr>
          <w:rFonts w:ascii="Arial" w:hAnsi="Arial" w:cs="Arial"/>
          <w:bCs/>
        </w:rPr>
        <w:t>,</w:t>
      </w:r>
      <w:r w:rsidR="00D22DD7">
        <w:rPr>
          <w:rFonts w:ascii="Arial" w:hAnsi="Arial" w:cs="Arial"/>
          <w:bCs/>
        </w:rPr>
        <w:t xml:space="preserve"> es decir</w:t>
      </w:r>
      <w:r w:rsidR="00711190">
        <w:rPr>
          <w:rFonts w:ascii="Arial" w:hAnsi="Arial" w:cs="Arial"/>
          <w:bCs/>
        </w:rPr>
        <w:t>,</w:t>
      </w:r>
      <w:r w:rsidR="00D22DD7">
        <w:rPr>
          <w:rFonts w:ascii="Arial" w:hAnsi="Arial" w:cs="Arial"/>
          <w:bCs/>
        </w:rPr>
        <w:t xml:space="preserve"> que cuenta con los momentos contables </w:t>
      </w:r>
      <w:r w:rsidR="00D24774">
        <w:rPr>
          <w:rFonts w:ascii="Arial" w:hAnsi="Arial" w:cs="Arial"/>
          <w:bCs/>
        </w:rPr>
        <w:t xml:space="preserve">aprobado, </w:t>
      </w:r>
      <w:r w:rsidR="00D22DD7">
        <w:rPr>
          <w:rFonts w:ascii="Arial" w:hAnsi="Arial" w:cs="Arial"/>
          <w:bCs/>
        </w:rPr>
        <w:t>modificado,</w:t>
      </w:r>
      <w:r w:rsidR="00D24774">
        <w:rPr>
          <w:rFonts w:ascii="Arial" w:hAnsi="Arial" w:cs="Arial"/>
          <w:bCs/>
        </w:rPr>
        <w:t xml:space="preserve"> comprometido, devengado, ejercido, pagado y recaudado; se encuentra desglosada a nivel partida, lo que permite tener a detalle el ejercicio y destino de los recursos</w:t>
      </w:r>
      <w:r>
        <w:rPr>
          <w:rFonts w:ascii="Arial" w:hAnsi="Arial" w:cs="Arial"/>
          <w:bCs/>
        </w:rPr>
        <w:t>, cumple con cabalidad</w:t>
      </w:r>
      <w:r w:rsidR="00711190">
        <w:rPr>
          <w:rFonts w:ascii="Arial" w:hAnsi="Arial" w:cs="Arial"/>
          <w:bCs/>
        </w:rPr>
        <w:t>,</w:t>
      </w:r>
      <w:r>
        <w:rPr>
          <w:rFonts w:ascii="Arial" w:hAnsi="Arial" w:cs="Arial"/>
          <w:bCs/>
        </w:rPr>
        <w:t xml:space="preserve"> ya que se reporta el total de los recursos y es reportada cada trimestre.</w:t>
      </w:r>
    </w:p>
    <w:p w14:paraId="04F32B50" w14:textId="2AA3EFAA" w:rsidR="00266F54" w:rsidRDefault="00266F54" w:rsidP="00260E2A">
      <w:pPr>
        <w:spacing w:after="0"/>
        <w:ind w:right="87"/>
        <w:jc w:val="both"/>
        <w:rPr>
          <w:rFonts w:ascii="Arial" w:hAnsi="Arial" w:cs="Arial"/>
          <w:bCs/>
        </w:rPr>
      </w:pPr>
      <w:r>
        <w:rPr>
          <w:rFonts w:ascii="Arial" w:hAnsi="Arial" w:cs="Arial"/>
          <w:bCs/>
        </w:rPr>
        <w:t xml:space="preserve">Sin embargo, la información reportada no es congruente debido </w:t>
      </w:r>
      <w:r w:rsidR="00F12EA1" w:rsidRPr="00F12EA1">
        <w:rPr>
          <w:rFonts w:ascii="Arial" w:hAnsi="Arial" w:cs="Arial"/>
          <w:bCs/>
        </w:rPr>
        <w:t>a que las transferencias realizadas por la Federación</w:t>
      </w:r>
      <w:r w:rsidR="00F12EA1">
        <w:rPr>
          <w:rFonts w:ascii="Arial" w:hAnsi="Arial" w:cs="Arial"/>
          <w:bCs/>
        </w:rPr>
        <w:t>, tomando en consideración el “</w:t>
      </w:r>
      <w:r w:rsidR="00F12EA1" w:rsidRPr="00F12EA1">
        <w:rPr>
          <w:rFonts w:ascii="Arial" w:hAnsi="Arial" w:cs="Arial"/>
          <w:bCs/>
          <w:i/>
          <w:iCs/>
        </w:rPr>
        <w:t>Acuerdo por el que se da a conocer a los gobiernos de las entidades federativas la distribución y calendarización para la ministración durante el Ejercicio Fiscal 2020, de los recursos correspondientes a los Ramos Generales 28 Participaciones a Entidades Federativas y Municipios, y 33 Aportaciones Federales para Entidades Federativas y Municipios</w:t>
      </w:r>
      <w:r w:rsidR="00F12EA1" w:rsidRPr="00F12EA1">
        <w:rPr>
          <w:rFonts w:ascii="Arial" w:hAnsi="Arial" w:cs="Arial"/>
          <w:bCs/>
        </w:rPr>
        <w:t>”</w:t>
      </w:r>
      <w:r w:rsidR="00711190">
        <w:rPr>
          <w:rFonts w:ascii="Arial" w:hAnsi="Arial" w:cs="Arial"/>
          <w:bCs/>
        </w:rPr>
        <w:t>,</w:t>
      </w:r>
      <w:r w:rsidR="00F12EA1" w:rsidRPr="00F12EA1">
        <w:rPr>
          <w:rFonts w:ascii="Arial" w:hAnsi="Arial" w:cs="Arial"/>
          <w:bCs/>
        </w:rPr>
        <w:t xml:space="preserve"> publicado en el DOF</w:t>
      </w:r>
      <w:r w:rsidR="00F12EA1">
        <w:rPr>
          <w:rFonts w:ascii="Arial" w:hAnsi="Arial" w:cs="Arial"/>
          <w:bCs/>
        </w:rPr>
        <w:t xml:space="preserve">, no </w:t>
      </w:r>
      <w:r w:rsidR="00F12EA1" w:rsidRPr="00F12EA1">
        <w:rPr>
          <w:rFonts w:ascii="Arial" w:hAnsi="Arial" w:cs="Arial"/>
          <w:bCs/>
        </w:rPr>
        <w:t>correspond</w:t>
      </w:r>
      <w:r w:rsidR="00F12EA1">
        <w:rPr>
          <w:rFonts w:ascii="Arial" w:hAnsi="Arial" w:cs="Arial"/>
          <w:bCs/>
        </w:rPr>
        <w:t>e</w:t>
      </w:r>
      <w:r w:rsidR="00F12EA1" w:rsidRPr="00F12EA1">
        <w:rPr>
          <w:rFonts w:ascii="Arial" w:hAnsi="Arial" w:cs="Arial"/>
          <w:bCs/>
        </w:rPr>
        <w:t xml:space="preserve">n con lo que se reporta </w:t>
      </w:r>
      <w:r w:rsidR="00E35485">
        <w:rPr>
          <w:rFonts w:ascii="Arial" w:hAnsi="Arial" w:cs="Arial"/>
          <w:bCs/>
        </w:rPr>
        <w:t xml:space="preserve">en el SRFT </w:t>
      </w:r>
      <w:r w:rsidR="00F12EA1" w:rsidRPr="00F12EA1">
        <w:rPr>
          <w:rFonts w:ascii="Arial" w:hAnsi="Arial" w:cs="Arial"/>
          <w:bCs/>
        </w:rPr>
        <w:t>como recaudado</w:t>
      </w:r>
      <w:r w:rsidR="00E35485">
        <w:rPr>
          <w:rStyle w:val="Refdenotaalpie"/>
          <w:rFonts w:ascii="Arial" w:hAnsi="Arial" w:cs="Arial"/>
          <w:bCs/>
        </w:rPr>
        <w:footnoteReference w:id="6"/>
      </w:r>
      <w:r w:rsidR="00F12EA1" w:rsidRPr="00F12EA1">
        <w:rPr>
          <w:rFonts w:ascii="Arial" w:hAnsi="Arial" w:cs="Arial"/>
          <w:bCs/>
        </w:rPr>
        <w:t xml:space="preserve"> por la entidad</w:t>
      </w:r>
      <w:r w:rsidR="00F12EA1">
        <w:rPr>
          <w:rFonts w:ascii="Arial" w:hAnsi="Arial" w:cs="Arial"/>
          <w:bCs/>
        </w:rPr>
        <w:t>.</w:t>
      </w:r>
    </w:p>
    <w:p w14:paraId="62C96509" w14:textId="62A2B97B" w:rsidR="005E79B5" w:rsidRDefault="005E79B5" w:rsidP="00260E2A">
      <w:pPr>
        <w:spacing w:after="0"/>
        <w:ind w:right="87"/>
        <w:rPr>
          <w:rFonts w:ascii="Arial" w:hAnsi="Arial" w:cs="Arial"/>
          <w:bCs/>
          <w:sz w:val="20"/>
          <w:szCs w:val="20"/>
        </w:rPr>
      </w:pPr>
    </w:p>
    <w:p w14:paraId="372BA6FB" w14:textId="6E2E2792" w:rsidR="002F7F79" w:rsidRDefault="002F7F79" w:rsidP="00260E2A">
      <w:pPr>
        <w:spacing w:after="0"/>
        <w:ind w:right="87"/>
        <w:jc w:val="both"/>
        <w:rPr>
          <w:rFonts w:ascii="Arial" w:hAnsi="Arial" w:cs="Arial"/>
          <w:bCs/>
        </w:rPr>
      </w:pPr>
      <w:r w:rsidRPr="002F7F79">
        <w:rPr>
          <w:rFonts w:ascii="Arial" w:hAnsi="Arial" w:cs="Arial"/>
          <w:bCs/>
          <w:szCs w:val="20"/>
        </w:rPr>
        <w:t xml:space="preserve">Adicionalmente con la información recibida de la Unidad Responsable, respecto al cierre del ejercicio presupuestal se tiene una diferencia de </w:t>
      </w:r>
      <w:r w:rsidRPr="002F7F79">
        <w:rPr>
          <w:rFonts w:ascii="Arial" w:hAnsi="Arial" w:cs="Arial"/>
          <w:bCs/>
        </w:rPr>
        <w:t>11,865,076.51 entre el importe ejercido</w:t>
      </w:r>
      <w:r w:rsidR="00711190">
        <w:rPr>
          <w:rFonts w:ascii="Arial" w:hAnsi="Arial" w:cs="Arial"/>
          <w:bCs/>
        </w:rPr>
        <w:t xml:space="preserve"> que</w:t>
      </w:r>
      <w:r w:rsidRPr="002F7F79">
        <w:rPr>
          <w:rFonts w:ascii="Arial" w:hAnsi="Arial" w:cs="Arial"/>
          <w:bCs/>
        </w:rPr>
        <w:t xml:space="preserve"> report</w:t>
      </w:r>
      <w:r w:rsidR="00711190">
        <w:rPr>
          <w:rFonts w:ascii="Arial" w:hAnsi="Arial" w:cs="Arial"/>
          <w:bCs/>
        </w:rPr>
        <w:t xml:space="preserve">ó </w:t>
      </w:r>
      <w:r w:rsidRPr="002F7F79">
        <w:rPr>
          <w:rFonts w:ascii="Arial" w:hAnsi="Arial" w:cs="Arial"/>
          <w:bCs/>
        </w:rPr>
        <w:t>la Unidad Responsable al cierre de ejercicio para la presente evaluación y lo publicado en los portales de transparencia presupuestaria federal y estatal. </w:t>
      </w:r>
    </w:p>
    <w:p w14:paraId="496BFA17" w14:textId="77777777" w:rsidR="002F7F79" w:rsidRDefault="002F7F79" w:rsidP="00260E2A">
      <w:pPr>
        <w:spacing w:after="0"/>
        <w:ind w:right="87"/>
        <w:rPr>
          <w:rFonts w:ascii="Arial" w:hAnsi="Arial" w:cs="Arial"/>
          <w:bCs/>
        </w:rPr>
      </w:pPr>
    </w:p>
    <w:p w14:paraId="0DEF82EA" w14:textId="3B33B322" w:rsidR="003A6C88" w:rsidRPr="00690806" w:rsidRDefault="003A6C88" w:rsidP="00260E2A">
      <w:pPr>
        <w:spacing w:after="0"/>
        <w:ind w:right="87"/>
        <w:rPr>
          <w:rFonts w:ascii="Arial" w:hAnsi="Arial" w:cs="Arial"/>
          <w:b/>
          <w:color w:val="006666"/>
        </w:rPr>
      </w:pPr>
      <w:r w:rsidRPr="00690806">
        <w:rPr>
          <w:rFonts w:ascii="Arial" w:hAnsi="Arial" w:cs="Arial"/>
          <w:b/>
          <w:color w:val="006666"/>
        </w:rPr>
        <w:t>Aspecto Susceptible de Mejora</w:t>
      </w:r>
      <w:r w:rsidR="00690806" w:rsidRPr="00690806">
        <w:rPr>
          <w:rFonts w:ascii="Arial" w:hAnsi="Arial" w:cs="Arial"/>
          <w:b/>
          <w:color w:val="006666"/>
        </w:rPr>
        <w:t>:</w:t>
      </w:r>
    </w:p>
    <w:p w14:paraId="387DF771" w14:textId="6D1A1F5C" w:rsidR="003A6C88" w:rsidRPr="00E35485" w:rsidRDefault="00FE5528" w:rsidP="001F6C3E">
      <w:pPr>
        <w:pStyle w:val="Prrafodelista"/>
        <w:numPr>
          <w:ilvl w:val="0"/>
          <w:numId w:val="42"/>
        </w:numPr>
        <w:spacing w:after="120"/>
        <w:ind w:left="350" w:right="87"/>
        <w:jc w:val="both"/>
        <w:rPr>
          <w:rFonts w:ascii="Arial" w:hAnsi="Arial" w:cs="Arial"/>
          <w:bCs/>
        </w:rPr>
      </w:pPr>
      <w:r>
        <w:rPr>
          <w:rFonts w:ascii="Arial" w:hAnsi="Arial" w:cs="Arial"/>
          <w:bCs/>
        </w:rPr>
        <w:t>Establecer un procedimiento que garantice la congruencia entre lo</w:t>
      </w:r>
      <w:r w:rsidR="002F7F79">
        <w:rPr>
          <w:rFonts w:ascii="Arial" w:hAnsi="Arial" w:cs="Arial"/>
          <w:bCs/>
        </w:rPr>
        <w:t>s diferentes informes sobre el ejercicio del gasto que se generen para las diferentes instancias y publicaciones en el ámbito federal y estatal.</w:t>
      </w:r>
    </w:p>
    <w:p w14:paraId="538A78E0" w14:textId="6CB5E4E1" w:rsidR="003A6C88" w:rsidRPr="00E35485" w:rsidRDefault="003A6C88" w:rsidP="001F6C3E">
      <w:pPr>
        <w:pStyle w:val="Prrafodelista"/>
        <w:numPr>
          <w:ilvl w:val="0"/>
          <w:numId w:val="42"/>
        </w:numPr>
        <w:spacing w:after="120"/>
        <w:ind w:right="87"/>
        <w:jc w:val="both"/>
        <w:rPr>
          <w:rFonts w:ascii="Arial" w:hAnsi="Arial" w:cs="Arial"/>
          <w:bCs/>
        </w:rPr>
      </w:pPr>
      <w:r w:rsidRPr="00E35485">
        <w:rPr>
          <w:rFonts w:ascii="Arial" w:hAnsi="Arial" w:cs="Arial"/>
          <w:bCs/>
        </w:rPr>
        <w:br w:type="page"/>
      </w:r>
    </w:p>
    <w:p w14:paraId="024C0684" w14:textId="77777777" w:rsidR="003A6C88" w:rsidRPr="006D014C" w:rsidRDefault="003A6C88" w:rsidP="00320B5C">
      <w:pPr>
        <w:pStyle w:val="Prrafodelista"/>
        <w:numPr>
          <w:ilvl w:val="0"/>
          <w:numId w:val="6"/>
        </w:numPr>
        <w:spacing w:line="240" w:lineRule="auto"/>
        <w:ind w:left="426" w:right="49"/>
        <w:jc w:val="both"/>
        <w:rPr>
          <w:rFonts w:ascii="Arial" w:hAnsi="Arial" w:cs="Arial"/>
          <w:b/>
          <w:spacing w:val="-1"/>
        </w:rPr>
      </w:pPr>
      <w:r w:rsidRPr="006D014C">
        <w:rPr>
          <w:rFonts w:ascii="Arial" w:hAnsi="Arial" w:cs="Arial"/>
          <w:b/>
          <w:spacing w:val="-1"/>
        </w:rPr>
        <w:lastRenderedPageBreak/>
        <w:t>Las dependencias responsables del fondo cuentan con mecanismos documentados de transparencia y rendición de cuentas, y tienen las siguientes características:</w:t>
      </w:r>
    </w:p>
    <w:p w14:paraId="39A2A0F6" w14:textId="77777777" w:rsidR="003A6C88" w:rsidRPr="00740AEA" w:rsidRDefault="003A6C88" w:rsidP="003A6C88">
      <w:pPr>
        <w:pStyle w:val="Prrafodelista"/>
        <w:ind w:left="426" w:right="49"/>
        <w:rPr>
          <w:rFonts w:ascii="Arial" w:hAnsi="Arial" w:cs="Arial"/>
          <w:b/>
          <w:color w:val="4472C4" w:themeColor="accent1"/>
          <w:spacing w:val="-1"/>
        </w:rPr>
      </w:pPr>
    </w:p>
    <w:p w14:paraId="2F05E140" w14:textId="104C2266" w:rsidR="003A6C88" w:rsidRPr="00740AEA" w:rsidRDefault="003A6C88" w:rsidP="00320B5C">
      <w:pPr>
        <w:pStyle w:val="Prrafodelista"/>
        <w:numPr>
          <w:ilvl w:val="0"/>
          <w:numId w:val="16"/>
        </w:numPr>
        <w:spacing w:after="120" w:line="240" w:lineRule="auto"/>
        <w:ind w:right="87"/>
        <w:jc w:val="both"/>
        <w:rPr>
          <w:rFonts w:ascii="Arial" w:hAnsi="Arial" w:cs="Arial"/>
          <w:b/>
          <w:spacing w:val="-1"/>
        </w:rPr>
      </w:pPr>
      <w:r w:rsidRPr="00740AEA">
        <w:rPr>
          <w:rFonts w:ascii="Arial" w:hAnsi="Arial" w:cs="Arial"/>
          <w:b/>
          <w:spacing w:val="-1"/>
        </w:rPr>
        <w:t>Los documentos normativos del fondo están actualizados y son públicos, es decir, dispon</w:t>
      </w:r>
      <w:r w:rsidR="00472928">
        <w:rPr>
          <w:rFonts w:ascii="Arial" w:hAnsi="Arial" w:cs="Arial"/>
          <w:b/>
          <w:spacing w:val="-1"/>
        </w:rPr>
        <w:t>ibles en la página electrónica.</w:t>
      </w:r>
    </w:p>
    <w:p w14:paraId="0F9F239A" w14:textId="2DC563E7" w:rsidR="003A6C88" w:rsidRPr="00740AEA" w:rsidRDefault="003A6C88" w:rsidP="00320B5C">
      <w:pPr>
        <w:pStyle w:val="Prrafodelista"/>
        <w:numPr>
          <w:ilvl w:val="0"/>
          <w:numId w:val="16"/>
        </w:numPr>
        <w:spacing w:after="120" w:line="240" w:lineRule="auto"/>
        <w:ind w:right="87"/>
        <w:jc w:val="both"/>
        <w:rPr>
          <w:rFonts w:ascii="Arial" w:hAnsi="Arial" w:cs="Arial"/>
          <w:b/>
          <w:spacing w:val="-1"/>
        </w:rPr>
      </w:pPr>
      <w:r w:rsidRPr="00740AEA">
        <w:rPr>
          <w:rFonts w:ascii="Arial" w:hAnsi="Arial" w:cs="Arial"/>
          <w:b/>
          <w:spacing w:val="-1"/>
        </w:rPr>
        <w:t>La información para monitorear el desempeño del fondo está actualizada y es pública, es decir, dispo</w:t>
      </w:r>
      <w:r w:rsidR="00472928">
        <w:rPr>
          <w:rFonts w:ascii="Arial" w:hAnsi="Arial" w:cs="Arial"/>
          <w:b/>
          <w:spacing w:val="-1"/>
        </w:rPr>
        <w:t>nible en la página electrónica.</w:t>
      </w:r>
    </w:p>
    <w:p w14:paraId="67258C22" w14:textId="01F952CD" w:rsidR="003A6C88" w:rsidRPr="00740AEA" w:rsidRDefault="003A6C88" w:rsidP="00320B5C">
      <w:pPr>
        <w:pStyle w:val="Prrafodelista"/>
        <w:numPr>
          <w:ilvl w:val="0"/>
          <w:numId w:val="16"/>
        </w:numPr>
        <w:spacing w:after="120" w:line="240" w:lineRule="auto"/>
        <w:ind w:right="87"/>
        <w:jc w:val="both"/>
        <w:rPr>
          <w:rFonts w:ascii="Arial" w:hAnsi="Arial" w:cs="Arial"/>
          <w:b/>
          <w:spacing w:val="-1"/>
        </w:rPr>
      </w:pPr>
      <w:r w:rsidRPr="00740AEA">
        <w:rPr>
          <w:rFonts w:ascii="Arial" w:hAnsi="Arial" w:cs="Arial"/>
          <w:b/>
          <w:spacing w:val="-1"/>
        </w:rPr>
        <w:t>Se cuenta con procedimientos para recibir y dar trámite a las solicitudes de acceso a la información acorde a lo establecido en la normatividad aplicab</w:t>
      </w:r>
      <w:r w:rsidR="00472928">
        <w:rPr>
          <w:rFonts w:ascii="Arial" w:hAnsi="Arial" w:cs="Arial"/>
          <w:b/>
          <w:spacing w:val="-1"/>
        </w:rPr>
        <w:t>le.</w:t>
      </w:r>
    </w:p>
    <w:p w14:paraId="267DCF3E" w14:textId="1F188579" w:rsidR="003A6C88" w:rsidRPr="00740AEA" w:rsidRDefault="003A6C88" w:rsidP="00320B5C">
      <w:pPr>
        <w:pStyle w:val="Prrafodelista"/>
        <w:numPr>
          <w:ilvl w:val="0"/>
          <w:numId w:val="16"/>
        </w:numPr>
        <w:spacing w:after="120" w:line="240" w:lineRule="auto"/>
        <w:ind w:right="87"/>
        <w:jc w:val="both"/>
        <w:rPr>
          <w:rFonts w:ascii="Arial" w:hAnsi="Arial" w:cs="Arial"/>
          <w:b/>
          <w:spacing w:val="-1"/>
        </w:rPr>
      </w:pPr>
      <w:r w:rsidRPr="00740AEA">
        <w:rPr>
          <w:rFonts w:ascii="Arial" w:hAnsi="Arial" w:cs="Arial"/>
          <w:b/>
          <w:spacing w:val="-1"/>
        </w:rPr>
        <w:t>Se cuenta con mecanismos de participación ciudadana en el seguimiento del ejercicio de las aportaciones en los términos que se</w:t>
      </w:r>
      <w:r w:rsidR="00472928">
        <w:rPr>
          <w:rFonts w:ascii="Arial" w:hAnsi="Arial" w:cs="Arial"/>
          <w:b/>
          <w:spacing w:val="-1"/>
        </w:rPr>
        <w:t>ñala la normatividad aplicable.</w:t>
      </w:r>
    </w:p>
    <w:p w14:paraId="43843DAA" w14:textId="77777777" w:rsidR="003A6C88" w:rsidRPr="001E40EF" w:rsidRDefault="003A6C88" w:rsidP="007656F8">
      <w:pPr>
        <w:spacing w:after="0"/>
        <w:ind w:left="102" w:right="87"/>
        <w:rPr>
          <w:rFonts w:ascii="Arial" w:hAnsi="Arial" w:cs="Arial"/>
          <w:b/>
          <w:color w:val="4472C4" w:themeColor="accent1"/>
        </w:rPr>
      </w:pPr>
    </w:p>
    <w:p w14:paraId="433E68D1" w14:textId="77777777" w:rsidR="003A6C88" w:rsidRPr="00690806" w:rsidRDefault="003A6C88" w:rsidP="003A6C88">
      <w:pPr>
        <w:spacing w:after="120"/>
        <w:ind w:left="102" w:right="87"/>
        <w:rPr>
          <w:rFonts w:ascii="Arial" w:hAnsi="Arial" w:cs="Arial"/>
          <w:b/>
          <w:color w:val="006666"/>
        </w:rPr>
      </w:pPr>
      <w:r w:rsidRPr="00690806">
        <w:rPr>
          <w:rFonts w:ascii="Arial" w:hAnsi="Arial" w:cs="Arial"/>
          <w:b/>
          <w:color w:val="006666"/>
        </w:rPr>
        <w:t xml:space="preserve">Respuesta: </w:t>
      </w:r>
    </w:p>
    <w:p w14:paraId="7E6B22DD" w14:textId="62B92D25" w:rsidR="003A6C88" w:rsidRPr="001E40EF" w:rsidRDefault="003A6C88" w:rsidP="00472928">
      <w:pPr>
        <w:spacing w:after="120"/>
        <w:ind w:right="87"/>
        <w:rPr>
          <w:rFonts w:ascii="Arial" w:hAnsi="Arial" w:cs="Arial"/>
          <w:b/>
          <w:color w:val="4472C4" w:themeColor="accent1"/>
        </w:rPr>
      </w:pPr>
      <w:r w:rsidRPr="001E40EF">
        <w:rPr>
          <w:rFonts w:ascii="Arial" w:hAnsi="Arial" w:cs="Arial"/>
          <w:b/>
        </w:rPr>
        <w:t>Sí</w:t>
      </w:r>
    </w:p>
    <w:tbl>
      <w:tblPr>
        <w:tblW w:w="8935" w:type="dxa"/>
        <w:jc w:val="center"/>
        <w:tblLayout w:type="fixed"/>
        <w:tblCellMar>
          <w:left w:w="0" w:type="dxa"/>
          <w:right w:w="0" w:type="dxa"/>
        </w:tblCellMar>
        <w:tblLook w:val="01E0" w:firstRow="1" w:lastRow="1" w:firstColumn="1" w:lastColumn="1" w:noHBand="0" w:noVBand="0"/>
      </w:tblPr>
      <w:tblGrid>
        <w:gridCol w:w="845"/>
        <w:gridCol w:w="8090"/>
      </w:tblGrid>
      <w:tr w:rsidR="003A6C88" w:rsidRPr="00740AEA" w14:paraId="613EAB6C" w14:textId="77777777" w:rsidTr="004D5E74">
        <w:trPr>
          <w:trHeight w:hRule="exact" w:val="264"/>
          <w:jc w:val="center"/>
        </w:trPr>
        <w:tc>
          <w:tcPr>
            <w:tcW w:w="845"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6F257D0E" w14:textId="77777777" w:rsidR="003A6C88" w:rsidRPr="00740AEA" w:rsidRDefault="003A6C88" w:rsidP="00472928">
            <w:pPr>
              <w:spacing w:after="0"/>
              <w:jc w:val="center"/>
              <w:rPr>
                <w:rFonts w:ascii="Arial" w:hAnsi="Arial" w:cs="Arial"/>
              </w:rPr>
            </w:pPr>
            <w:r w:rsidRPr="00740AEA">
              <w:rPr>
                <w:rFonts w:ascii="Arial" w:hAnsi="Arial" w:cs="Arial"/>
                <w:b/>
                <w:spacing w:val="-1"/>
              </w:rPr>
              <w:t>N</w:t>
            </w:r>
            <w:r w:rsidRPr="00740AEA">
              <w:rPr>
                <w:rFonts w:ascii="Arial" w:hAnsi="Arial" w:cs="Arial"/>
                <w:b/>
                <w:spacing w:val="1"/>
              </w:rPr>
              <w:t>i</w:t>
            </w:r>
            <w:r w:rsidRPr="00740AEA">
              <w:rPr>
                <w:rFonts w:ascii="Arial" w:hAnsi="Arial" w:cs="Arial"/>
                <w:b/>
              </w:rPr>
              <w:t>vel</w:t>
            </w:r>
          </w:p>
        </w:tc>
        <w:tc>
          <w:tcPr>
            <w:tcW w:w="8090"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0C3B7D32" w14:textId="77777777" w:rsidR="003A6C88" w:rsidRPr="00740AEA" w:rsidRDefault="003A6C88" w:rsidP="00472928">
            <w:pPr>
              <w:spacing w:after="0"/>
              <w:jc w:val="center"/>
              <w:rPr>
                <w:rFonts w:ascii="Arial" w:hAnsi="Arial" w:cs="Arial"/>
              </w:rPr>
            </w:pPr>
            <w:r w:rsidRPr="00740AEA">
              <w:rPr>
                <w:rFonts w:ascii="Arial" w:hAnsi="Arial" w:cs="Arial"/>
                <w:b/>
                <w:spacing w:val="-1"/>
              </w:rPr>
              <w:t>C</w:t>
            </w:r>
            <w:r w:rsidRPr="00740AEA">
              <w:rPr>
                <w:rFonts w:ascii="Arial" w:hAnsi="Arial" w:cs="Arial"/>
                <w:b/>
              </w:rPr>
              <w:t>r</w:t>
            </w:r>
            <w:r w:rsidRPr="00740AEA">
              <w:rPr>
                <w:rFonts w:ascii="Arial" w:hAnsi="Arial" w:cs="Arial"/>
                <w:b/>
                <w:spacing w:val="1"/>
              </w:rPr>
              <w:t>it</w:t>
            </w:r>
            <w:r w:rsidRPr="00740AEA">
              <w:rPr>
                <w:rFonts w:ascii="Arial" w:hAnsi="Arial" w:cs="Arial"/>
                <w:b/>
                <w:spacing w:val="-2"/>
              </w:rPr>
              <w:t>e</w:t>
            </w:r>
            <w:r w:rsidRPr="00740AEA">
              <w:rPr>
                <w:rFonts w:ascii="Arial" w:hAnsi="Arial" w:cs="Arial"/>
                <w:b/>
              </w:rPr>
              <w:t>r</w:t>
            </w:r>
            <w:r w:rsidRPr="00740AEA">
              <w:rPr>
                <w:rFonts w:ascii="Arial" w:hAnsi="Arial" w:cs="Arial"/>
                <w:b/>
                <w:spacing w:val="1"/>
              </w:rPr>
              <w:t>i</w:t>
            </w:r>
            <w:r w:rsidRPr="00740AEA">
              <w:rPr>
                <w:rFonts w:ascii="Arial" w:hAnsi="Arial" w:cs="Arial"/>
                <w:b/>
                <w:spacing w:val="-2"/>
              </w:rPr>
              <w:t>o</w:t>
            </w:r>
            <w:r w:rsidRPr="00740AEA">
              <w:rPr>
                <w:rFonts w:ascii="Arial" w:hAnsi="Arial" w:cs="Arial"/>
                <w:b/>
              </w:rPr>
              <w:t>s</w:t>
            </w:r>
          </w:p>
        </w:tc>
      </w:tr>
      <w:tr w:rsidR="003A6C88" w:rsidRPr="00740AEA" w14:paraId="48268B23" w14:textId="77777777" w:rsidTr="007656F8">
        <w:trPr>
          <w:trHeight w:hRule="exact" w:val="855"/>
          <w:jc w:val="center"/>
        </w:trPr>
        <w:tc>
          <w:tcPr>
            <w:tcW w:w="84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982C7B5" w14:textId="77777777" w:rsidR="003A6C88" w:rsidRPr="00740AEA" w:rsidRDefault="003A6C88" w:rsidP="00472928">
            <w:pPr>
              <w:spacing w:after="0"/>
              <w:jc w:val="center"/>
              <w:rPr>
                <w:rFonts w:ascii="Arial" w:hAnsi="Arial" w:cs="Arial"/>
              </w:rPr>
            </w:pPr>
            <w:r w:rsidRPr="00740AEA">
              <w:rPr>
                <w:rFonts w:ascii="Arial" w:hAnsi="Arial" w:cs="Arial"/>
              </w:rPr>
              <w:t>3</w:t>
            </w:r>
          </w:p>
        </w:tc>
        <w:tc>
          <w:tcPr>
            <w:tcW w:w="8090" w:type="dxa"/>
            <w:tcBorders>
              <w:top w:val="single" w:sz="5" w:space="0" w:color="000000"/>
              <w:left w:val="single" w:sz="5" w:space="0" w:color="000000"/>
              <w:bottom w:val="single" w:sz="5" w:space="0" w:color="000000"/>
              <w:right w:val="single" w:sz="5" w:space="0" w:color="000000"/>
            </w:tcBorders>
            <w:shd w:val="clear" w:color="auto" w:fill="auto"/>
          </w:tcPr>
          <w:p w14:paraId="59345826" w14:textId="77777777" w:rsidR="003A6C88" w:rsidRPr="00740AEA" w:rsidRDefault="003A6C88" w:rsidP="00472928">
            <w:pPr>
              <w:spacing w:after="0"/>
              <w:ind w:right="9"/>
              <w:rPr>
                <w:rFonts w:ascii="Arial" w:hAnsi="Arial" w:cs="Arial"/>
              </w:rPr>
            </w:pPr>
            <w:r w:rsidRPr="00740AEA">
              <w:rPr>
                <w:rFonts w:ascii="Arial" w:hAnsi="Arial" w:cs="Arial"/>
              </w:rPr>
              <w:t>Las dependencias responsables del fondo cuentan con mecanismos de transparencia y rendición de cuentas documentados, y tienen tres de las características establecidas.</w:t>
            </w:r>
          </w:p>
        </w:tc>
      </w:tr>
    </w:tbl>
    <w:p w14:paraId="5CB14C4E" w14:textId="77777777" w:rsidR="003A6C88" w:rsidRPr="001E40EF" w:rsidRDefault="003A6C88" w:rsidP="00472928">
      <w:pPr>
        <w:spacing w:after="0"/>
        <w:ind w:right="-54"/>
        <w:rPr>
          <w:rFonts w:ascii="Arial" w:hAnsi="Arial" w:cs="Arial"/>
        </w:rPr>
      </w:pPr>
    </w:p>
    <w:p w14:paraId="18C92368" w14:textId="000A42F0" w:rsidR="003A6C88" w:rsidRPr="001E40EF" w:rsidRDefault="003A6C88" w:rsidP="00472928">
      <w:pPr>
        <w:spacing w:after="120"/>
        <w:ind w:right="87"/>
        <w:rPr>
          <w:rFonts w:ascii="Arial" w:hAnsi="Arial" w:cs="Arial"/>
          <w:b/>
        </w:rPr>
      </w:pPr>
      <w:r w:rsidRPr="00690806">
        <w:rPr>
          <w:rFonts w:ascii="Arial" w:hAnsi="Arial" w:cs="Arial"/>
          <w:b/>
          <w:color w:val="006666"/>
        </w:rPr>
        <w:t>Justificación</w:t>
      </w:r>
      <w:r w:rsidR="00690806">
        <w:rPr>
          <w:rFonts w:ascii="Arial" w:hAnsi="Arial" w:cs="Arial"/>
          <w:b/>
          <w:color w:val="006666"/>
        </w:rPr>
        <w:t>:</w:t>
      </w:r>
    </w:p>
    <w:p w14:paraId="144C4818" w14:textId="3444A623" w:rsidR="00E17731" w:rsidRDefault="00E17731" w:rsidP="00472928">
      <w:pPr>
        <w:spacing w:after="120"/>
        <w:ind w:right="87"/>
        <w:rPr>
          <w:rFonts w:ascii="Arial" w:hAnsi="Arial" w:cs="Arial"/>
          <w:bCs/>
          <w:color w:val="000000" w:themeColor="text1"/>
        </w:rPr>
      </w:pPr>
      <w:r>
        <w:rPr>
          <w:rFonts w:ascii="Arial" w:hAnsi="Arial" w:cs="Arial"/>
          <w:bCs/>
          <w:color w:val="000000" w:themeColor="text1"/>
        </w:rPr>
        <w:t xml:space="preserve">El FONE </w:t>
      </w:r>
      <w:r w:rsidR="00AC622E">
        <w:rPr>
          <w:rFonts w:ascii="Arial" w:hAnsi="Arial" w:cs="Arial"/>
          <w:bCs/>
          <w:color w:val="000000" w:themeColor="text1"/>
        </w:rPr>
        <w:t>se rige bajo la siguiente normatividad:</w:t>
      </w:r>
    </w:p>
    <w:p w14:paraId="4194890A" w14:textId="3E2B9DA1" w:rsidR="00AC622E" w:rsidRPr="00472928" w:rsidRDefault="00AC622E" w:rsidP="001F6C3E">
      <w:pPr>
        <w:pStyle w:val="Prrafodelista"/>
        <w:numPr>
          <w:ilvl w:val="0"/>
          <w:numId w:val="49"/>
        </w:numPr>
        <w:spacing w:after="120"/>
        <w:ind w:right="87"/>
        <w:rPr>
          <w:rFonts w:ascii="Arial" w:hAnsi="Arial" w:cs="Arial"/>
          <w:bCs/>
          <w:color w:val="000000" w:themeColor="text1"/>
        </w:rPr>
      </w:pPr>
      <w:r w:rsidRPr="00472928">
        <w:rPr>
          <w:rFonts w:ascii="Arial" w:hAnsi="Arial" w:cs="Arial"/>
          <w:bCs/>
          <w:color w:val="000000" w:themeColor="text1"/>
        </w:rPr>
        <w:t>Lineamientos del Gasto de Operación del Fondo de Aportaciones para la Nómina Educativa y Gasto Operativo</w:t>
      </w:r>
    </w:p>
    <w:p w14:paraId="2A4AF3BE" w14:textId="13BEB1CF" w:rsidR="00AC622E" w:rsidRPr="00472928" w:rsidRDefault="00AC622E" w:rsidP="001F6C3E">
      <w:pPr>
        <w:pStyle w:val="Prrafodelista"/>
        <w:numPr>
          <w:ilvl w:val="0"/>
          <w:numId w:val="49"/>
        </w:numPr>
        <w:spacing w:after="120"/>
        <w:ind w:right="87"/>
        <w:rPr>
          <w:rFonts w:ascii="Arial" w:hAnsi="Arial" w:cs="Arial"/>
          <w:bCs/>
          <w:color w:val="000000" w:themeColor="text1"/>
        </w:rPr>
      </w:pPr>
      <w:r w:rsidRPr="00472928">
        <w:rPr>
          <w:rFonts w:ascii="Arial" w:hAnsi="Arial" w:cs="Arial"/>
          <w:bCs/>
          <w:color w:val="000000" w:themeColor="text1"/>
        </w:rPr>
        <w:t>Disposiciones en materia del Servicio Profesional Docente</w:t>
      </w:r>
    </w:p>
    <w:p w14:paraId="15B81304" w14:textId="005AFEC7" w:rsidR="00AC622E" w:rsidRPr="00472928" w:rsidRDefault="00AC622E" w:rsidP="001F6C3E">
      <w:pPr>
        <w:pStyle w:val="Prrafodelista"/>
        <w:numPr>
          <w:ilvl w:val="0"/>
          <w:numId w:val="49"/>
        </w:numPr>
        <w:spacing w:after="120"/>
        <w:ind w:right="87"/>
        <w:rPr>
          <w:rFonts w:ascii="Arial" w:hAnsi="Arial" w:cs="Arial"/>
          <w:bCs/>
          <w:color w:val="000000" w:themeColor="text1"/>
        </w:rPr>
      </w:pPr>
      <w:r w:rsidRPr="00472928">
        <w:rPr>
          <w:rFonts w:ascii="Arial" w:hAnsi="Arial" w:cs="Arial"/>
          <w:bCs/>
          <w:color w:val="000000" w:themeColor="text1"/>
        </w:rPr>
        <w:t>Disposiciones específicas que deberán observar las Entidades Federativas para registrar cada Nómina</w:t>
      </w:r>
    </w:p>
    <w:p w14:paraId="6C2D3B68" w14:textId="63F19A15" w:rsidR="00125DBF" w:rsidRDefault="004E244A" w:rsidP="00472928">
      <w:pPr>
        <w:spacing w:after="120"/>
        <w:ind w:right="87"/>
        <w:jc w:val="both"/>
        <w:rPr>
          <w:rFonts w:ascii="Arial" w:hAnsi="Arial" w:cs="Arial"/>
          <w:bCs/>
          <w:color w:val="000000" w:themeColor="text1"/>
        </w:rPr>
      </w:pPr>
      <w:r>
        <w:rPr>
          <w:rFonts w:ascii="Arial" w:hAnsi="Arial" w:cs="Arial"/>
          <w:bCs/>
          <w:color w:val="000000" w:themeColor="text1"/>
        </w:rPr>
        <w:t xml:space="preserve">Los documentos mencionados anteriormente son de acceso público y se encuentran disponibles en el portal de la SEP </w:t>
      </w:r>
      <w:hyperlink r:id="rId17" w:history="1">
        <w:r w:rsidR="00125DBF" w:rsidRPr="001C76F2">
          <w:rPr>
            <w:rStyle w:val="Hipervnculo"/>
            <w:rFonts w:ascii="Arial" w:hAnsi="Arial" w:cs="Arial"/>
            <w:bCs/>
          </w:rPr>
          <w:t>https://www.sep.gob.mx/es/sep1/Normatividad_FONE</w:t>
        </w:r>
      </w:hyperlink>
      <w:r w:rsidR="00125DBF">
        <w:rPr>
          <w:rFonts w:ascii="Arial" w:hAnsi="Arial" w:cs="Arial"/>
          <w:bCs/>
          <w:color w:val="000000" w:themeColor="text1"/>
        </w:rPr>
        <w:t xml:space="preserve">, </w:t>
      </w:r>
      <w:r w:rsidR="00125DBF" w:rsidRPr="00125DBF">
        <w:rPr>
          <w:rFonts w:ascii="Arial" w:hAnsi="Arial" w:cs="Arial"/>
          <w:bCs/>
          <w:color w:val="000000" w:themeColor="text1"/>
        </w:rPr>
        <w:t>donde además se puede</w:t>
      </w:r>
      <w:r w:rsidR="00711190">
        <w:rPr>
          <w:rFonts w:ascii="Arial" w:hAnsi="Arial" w:cs="Arial"/>
          <w:bCs/>
          <w:color w:val="000000" w:themeColor="text1"/>
        </w:rPr>
        <w:t>n</w:t>
      </w:r>
      <w:r w:rsidR="00125DBF">
        <w:rPr>
          <w:rFonts w:ascii="Arial" w:hAnsi="Arial" w:cs="Arial"/>
          <w:bCs/>
          <w:color w:val="000000" w:themeColor="text1"/>
        </w:rPr>
        <w:t xml:space="preserve"> </w:t>
      </w:r>
      <w:r w:rsidR="00125DBF" w:rsidRPr="00125DBF">
        <w:rPr>
          <w:rFonts w:ascii="Arial" w:hAnsi="Arial" w:cs="Arial"/>
          <w:bCs/>
          <w:color w:val="000000" w:themeColor="text1"/>
        </w:rPr>
        <w:t>localizar los anexos de: movimientos de personal, relación de campos planilla</w:t>
      </w:r>
      <w:r w:rsidR="00125DBF">
        <w:rPr>
          <w:rFonts w:ascii="Arial" w:hAnsi="Arial" w:cs="Arial"/>
          <w:bCs/>
          <w:color w:val="000000" w:themeColor="text1"/>
        </w:rPr>
        <w:t xml:space="preserve"> </w:t>
      </w:r>
      <w:r w:rsidR="00125DBF" w:rsidRPr="00125DBF">
        <w:rPr>
          <w:rFonts w:ascii="Arial" w:hAnsi="Arial" w:cs="Arial"/>
          <w:bCs/>
          <w:color w:val="000000" w:themeColor="text1"/>
        </w:rPr>
        <w:t>carga/transacciones, catálogo de movimientos de personal, catálogo de motivos, lista</w:t>
      </w:r>
      <w:r w:rsidR="00125DBF">
        <w:rPr>
          <w:rFonts w:ascii="Arial" w:hAnsi="Arial" w:cs="Arial"/>
          <w:bCs/>
          <w:color w:val="000000" w:themeColor="text1"/>
        </w:rPr>
        <w:t xml:space="preserve"> </w:t>
      </w:r>
      <w:r w:rsidR="00125DBF" w:rsidRPr="00125DBF">
        <w:rPr>
          <w:rFonts w:ascii="Arial" w:hAnsi="Arial" w:cs="Arial"/>
          <w:bCs/>
          <w:color w:val="000000" w:themeColor="text1"/>
        </w:rPr>
        <w:t>de nómina, detalle de percepciones y deducciones, pensión alimenticia, actualización</w:t>
      </w:r>
      <w:r w:rsidR="00125DBF">
        <w:rPr>
          <w:rFonts w:ascii="Arial" w:hAnsi="Arial" w:cs="Arial"/>
          <w:bCs/>
          <w:color w:val="000000" w:themeColor="text1"/>
        </w:rPr>
        <w:t xml:space="preserve"> </w:t>
      </w:r>
      <w:r w:rsidR="00125DBF" w:rsidRPr="00125DBF">
        <w:rPr>
          <w:rFonts w:ascii="Arial" w:hAnsi="Arial" w:cs="Arial"/>
          <w:bCs/>
          <w:color w:val="000000" w:themeColor="text1"/>
        </w:rPr>
        <w:t xml:space="preserve">de catálogos, claves bancos, pagos a </w:t>
      </w:r>
      <w:r w:rsidR="00125DBF">
        <w:rPr>
          <w:rFonts w:ascii="Arial" w:hAnsi="Arial" w:cs="Arial"/>
          <w:bCs/>
          <w:color w:val="000000" w:themeColor="text1"/>
        </w:rPr>
        <w:t>entidades financieras, pagos a instituciones de seguros</w:t>
      </w:r>
      <w:r w:rsidR="00125DBF" w:rsidRPr="00125DBF">
        <w:rPr>
          <w:rFonts w:ascii="Arial" w:hAnsi="Arial" w:cs="Arial"/>
          <w:bCs/>
          <w:color w:val="000000" w:themeColor="text1"/>
        </w:rPr>
        <w:t>, procesos de reintegros,</w:t>
      </w:r>
      <w:r w:rsidR="00125DBF">
        <w:rPr>
          <w:rFonts w:ascii="Arial" w:hAnsi="Arial" w:cs="Arial"/>
          <w:bCs/>
          <w:color w:val="000000" w:themeColor="text1"/>
        </w:rPr>
        <w:t xml:space="preserve"> </w:t>
      </w:r>
      <w:r w:rsidR="00125DBF" w:rsidRPr="00125DBF">
        <w:rPr>
          <w:rFonts w:ascii="Arial" w:hAnsi="Arial" w:cs="Arial"/>
          <w:bCs/>
          <w:color w:val="000000" w:themeColor="text1"/>
        </w:rPr>
        <w:t>entre otros.</w:t>
      </w:r>
    </w:p>
    <w:p w14:paraId="3EB0C022" w14:textId="77777777" w:rsidR="00F35028" w:rsidRDefault="001715A1" w:rsidP="00472928">
      <w:pPr>
        <w:spacing w:after="120"/>
        <w:ind w:right="87"/>
        <w:jc w:val="both"/>
        <w:rPr>
          <w:rFonts w:ascii="Arial" w:hAnsi="Arial" w:cs="Arial"/>
          <w:bCs/>
          <w:color w:val="000000" w:themeColor="text1"/>
        </w:rPr>
      </w:pPr>
      <w:r>
        <w:rPr>
          <w:rFonts w:ascii="Arial" w:hAnsi="Arial" w:cs="Arial"/>
          <w:bCs/>
          <w:color w:val="000000" w:themeColor="text1"/>
        </w:rPr>
        <w:t xml:space="preserve">Referente a la información para monitorear el desempeño del Fondo </w:t>
      </w:r>
      <w:r w:rsidR="00B96AAE" w:rsidRPr="00B96AAE">
        <w:rPr>
          <w:rFonts w:ascii="Arial" w:hAnsi="Arial" w:cs="Arial"/>
          <w:bCs/>
          <w:color w:val="000000" w:themeColor="text1"/>
        </w:rPr>
        <w:t xml:space="preserve">se encuentra </w:t>
      </w:r>
      <w:r>
        <w:rPr>
          <w:rFonts w:ascii="Arial" w:hAnsi="Arial" w:cs="Arial"/>
          <w:bCs/>
          <w:color w:val="000000" w:themeColor="text1"/>
        </w:rPr>
        <w:t xml:space="preserve">disponible </w:t>
      </w:r>
      <w:r w:rsidR="00B96AAE" w:rsidRPr="00B96AAE">
        <w:rPr>
          <w:rFonts w:ascii="Arial" w:hAnsi="Arial" w:cs="Arial"/>
          <w:bCs/>
          <w:color w:val="000000" w:themeColor="text1"/>
        </w:rPr>
        <w:t>de manera pública</w:t>
      </w:r>
      <w:r w:rsidR="00F35028">
        <w:rPr>
          <w:rFonts w:ascii="Arial" w:hAnsi="Arial" w:cs="Arial"/>
          <w:bCs/>
          <w:color w:val="000000" w:themeColor="text1"/>
        </w:rPr>
        <w:t xml:space="preserve"> en los siguientes portales:</w:t>
      </w:r>
    </w:p>
    <w:p w14:paraId="2CA201E6" w14:textId="643A0F6C" w:rsidR="00F35028" w:rsidRDefault="00F11343" w:rsidP="001F6C3E">
      <w:pPr>
        <w:pStyle w:val="Prrafodelista"/>
        <w:numPr>
          <w:ilvl w:val="0"/>
          <w:numId w:val="25"/>
        </w:numPr>
        <w:spacing w:after="120"/>
        <w:ind w:left="0" w:right="87"/>
        <w:rPr>
          <w:rFonts w:ascii="Arial" w:hAnsi="Arial" w:cs="Arial"/>
          <w:bCs/>
          <w:color w:val="000000" w:themeColor="text1"/>
        </w:rPr>
      </w:pPr>
      <w:hyperlink r:id="rId18" w:history="1">
        <w:r w:rsidR="00F35028" w:rsidRPr="00F35028">
          <w:rPr>
            <w:rStyle w:val="Hipervnculo"/>
            <w:rFonts w:ascii="Arial" w:hAnsi="Arial" w:cs="Arial"/>
            <w:bCs/>
          </w:rPr>
          <w:t>https://www.transparenciapresupuestaria.gob.mx/es/PTP/Datos_Abiertos</w:t>
        </w:r>
      </w:hyperlink>
      <w:r w:rsidR="00B96AAE" w:rsidRPr="00F35028">
        <w:rPr>
          <w:rFonts w:ascii="Arial" w:hAnsi="Arial" w:cs="Arial"/>
          <w:bCs/>
          <w:color w:val="000000" w:themeColor="text1"/>
        </w:rPr>
        <w:t>,</w:t>
      </w:r>
      <w:r w:rsidR="001715A1" w:rsidRPr="00F35028">
        <w:rPr>
          <w:rFonts w:ascii="Arial" w:hAnsi="Arial" w:cs="Arial"/>
          <w:bCs/>
          <w:color w:val="000000" w:themeColor="text1"/>
        </w:rPr>
        <w:t xml:space="preserve"> </w:t>
      </w:r>
      <w:r w:rsidR="00A34615" w:rsidRPr="00A34615">
        <w:rPr>
          <w:rFonts w:ascii="Arial" w:hAnsi="Arial" w:cs="Arial"/>
          <w:bCs/>
          <w:color w:val="000000" w:themeColor="text1"/>
        </w:rPr>
        <w:t xml:space="preserve">portal de transparencia presupuestaria federal </w:t>
      </w:r>
      <w:r w:rsidR="001715A1" w:rsidRPr="00F35028">
        <w:rPr>
          <w:rFonts w:ascii="Arial" w:hAnsi="Arial" w:cs="Arial"/>
          <w:bCs/>
          <w:color w:val="000000" w:themeColor="text1"/>
        </w:rPr>
        <w:t xml:space="preserve">en donde </w:t>
      </w:r>
      <w:r w:rsidR="000E1FE9" w:rsidRPr="00F35028">
        <w:rPr>
          <w:rFonts w:ascii="Arial" w:hAnsi="Arial" w:cs="Arial"/>
          <w:bCs/>
          <w:color w:val="000000" w:themeColor="text1"/>
        </w:rPr>
        <w:t xml:space="preserve">se </w:t>
      </w:r>
      <w:r w:rsidR="0039076A" w:rsidRPr="00F35028">
        <w:rPr>
          <w:rFonts w:ascii="Arial" w:hAnsi="Arial" w:cs="Arial"/>
          <w:bCs/>
          <w:color w:val="000000" w:themeColor="text1"/>
        </w:rPr>
        <w:t>visualiza</w:t>
      </w:r>
      <w:r w:rsidR="000E1FE9" w:rsidRPr="00F35028">
        <w:rPr>
          <w:rFonts w:ascii="Arial" w:hAnsi="Arial" w:cs="Arial"/>
          <w:bCs/>
          <w:color w:val="000000" w:themeColor="text1"/>
        </w:rPr>
        <w:t xml:space="preserve"> la información</w:t>
      </w:r>
      <w:r w:rsidR="0039076A" w:rsidRPr="00F35028">
        <w:rPr>
          <w:rFonts w:ascii="Arial" w:hAnsi="Arial" w:cs="Arial"/>
          <w:bCs/>
          <w:color w:val="000000" w:themeColor="text1"/>
        </w:rPr>
        <w:t xml:space="preserve"> de manera trimestral</w:t>
      </w:r>
      <w:r w:rsidR="00F35028">
        <w:rPr>
          <w:rFonts w:ascii="Arial" w:hAnsi="Arial" w:cs="Arial"/>
          <w:bCs/>
          <w:color w:val="000000" w:themeColor="text1"/>
        </w:rPr>
        <w:t>.</w:t>
      </w:r>
    </w:p>
    <w:p w14:paraId="07FACC15" w14:textId="2BA57127" w:rsidR="00F029F4" w:rsidRPr="00F35028" w:rsidRDefault="00F11343" w:rsidP="001F6C3E">
      <w:pPr>
        <w:pStyle w:val="Prrafodelista"/>
        <w:numPr>
          <w:ilvl w:val="0"/>
          <w:numId w:val="25"/>
        </w:numPr>
        <w:spacing w:after="120"/>
        <w:ind w:left="0" w:right="87"/>
        <w:jc w:val="both"/>
        <w:rPr>
          <w:rFonts w:ascii="Arial" w:hAnsi="Arial" w:cs="Arial"/>
          <w:bCs/>
          <w:color w:val="000000" w:themeColor="text1"/>
        </w:rPr>
      </w:pPr>
      <w:hyperlink r:id="rId19" w:history="1">
        <w:r w:rsidR="004C6BE5" w:rsidRPr="002C53BF">
          <w:rPr>
            <w:rStyle w:val="Hipervnculo"/>
            <w:rFonts w:ascii="Arial" w:hAnsi="Arial" w:cs="Arial"/>
            <w:bCs/>
          </w:rPr>
          <w:t>http://www.transparenciapresupuestaria.oaxaca.gob.mx/rendicion_cuentas.html</w:t>
        </w:r>
      </w:hyperlink>
      <w:r w:rsidR="0039076A" w:rsidRPr="00F35028">
        <w:rPr>
          <w:rFonts w:ascii="Arial" w:hAnsi="Arial" w:cs="Arial"/>
          <w:bCs/>
          <w:color w:val="000000" w:themeColor="text1"/>
        </w:rPr>
        <w:t xml:space="preserve">, </w:t>
      </w:r>
      <w:r w:rsidR="00A34615" w:rsidRPr="00A34615">
        <w:rPr>
          <w:rFonts w:ascii="Arial" w:hAnsi="Arial" w:cs="Arial"/>
          <w:bCs/>
          <w:color w:val="000000" w:themeColor="text1"/>
        </w:rPr>
        <w:t xml:space="preserve">portal de transparencia presupuestaria estatal </w:t>
      </w:r>
      <w:r w:rsidR="0039076A" w:rsidRPr="00F35028">
        <w:rPr>
          <w:rFonts w:ascii="Arial" w:hAnsi="Arial" w:cs="Arial"/>
          <w:bCs/>
          <w:color w:val="000000" w:themeColor="text1"/>
        </w:rPr>
        <w:t xml:space="preserve">en donde la información </w:t>
      </w:r>
      <w:r w:rsidR="00A34615">
        <w:rPr>
          <w:rFonts w:ascii="Arial" w:hAnsi="Arial" w:cs="Arial"/>
          <w:bCs/>
          <w:color w:val="000000" w:themeColor="text1"/>
        </w:rPr>
        <w:t xml:space="preserve">de los indicadores </w:t>
      </w:r>
      <w:r w:rsidR="0039076A" w:rsidRPr="00F35028">
        <w:rPr>
          <w:rFonts w:ascii="Arial" w:hAnsi="Arial" w:cs="Arial"/>
          <w:bCs/>
          <w:color w:val="000000" w:themeColor="text1"/>
        </w:rPr>
        <w:t>es visualizada por semestre</w:t>
      </w:r>
      <w:r w:rsidR="00B96AAE" w:rsidRPr="00F35028">
        <w:rPr>
          <w:rFonts w:ascii="Arial" w:hAnsi="Arial" w:cs="Arial"/>
          <w:bCs/>
          <w:color w:val="000000" w:themeColor="text1"/>
        </w:rPr>
        <w:t>.</w:t>
      </w:r>
    </w:p>
    <w:p w14:paraId="4FB1A5F5" w14:textId="6B2F572B" w:rsidR="001715A1" w:rsidRDefault="003D71B6" w:rsidP="00472928">
      <w:pPr>
        <w:spacing w:after="120"/>
        <w:ind w:right="87"/>
        <w:jc w:val="both"/>
        <w:rPr>
          <w:rFonts w:ascii="Arial" w:hAnsi="Arial" w:cs="Arial"/>
          <w:bCs/>
          <w:color w:val="000000" w:themeColor="text1"/>
        </w:rPr>
      </w:pPr>
      <w:r>
        <w:rPr>
          <w:rFonts w:ascii="Arial" w:hAnsi="Arial" w:cs="Arial"/>
          <w:bCs/>
          <w:color w:val="000000" w:themeColor="text1"/>
        </w:rPr>
        <w:lastRenderedPageBreak/>
        <w:t>En los sitios antes mencionados se puede encontrar información referente al avance de los indicadores y al avance financiero.</w:t>
      </w:r>
    </w:p>
    <w:p w14:paraId="4D35D842" w14:textId="77C7B02A" w:rsidR="00A3799E" w:rsidRDefault="00DB7B0E" w:rsidP="00472928">
      <w:pPr>
        <w:spacing w:after="120"/>
        <w:ind w:right="87"/>
        <w:jc w:val="both"/>
        <w:rPr>
          <w:rFonts w:ascii="Arial" w:hAnsi="Arial" w:cs="Arial"/>
          <w:bCs/>
          <w:color w:val="000000" w:themeColor="text1"/>
        </w:rPr>
      </w:pPr>
      <w:r>
        <w:rPr>
          <w:rFonts w:ascii="Arial" w:hAnsi="Arial" w:cs="Arial"/>
          <w:bCs/>
          <w:color w:val="000000" w:themeColor="text1"/>
        </w:rPr>
        <w:t xml:space="preserve">Con base en la información proporcionada por el IEEPO, </w:t>
      </w:r>
      <w:r w:rsidR="005A2086">
        <w:rPr>
          <w:rFonts w:ascii="Arial" w:hAnsi="Arial" w:cs="Arial"/>
          <w:bCs/>
          <w:color w:val="000000" w:themeColor="text1"/>
        </w:rPr>
        <w:t>se ha implementado en la Plataforma Nacional de Transparencia como medio electrónico de recepción de solicitudes el Sistema de Acceso a la Información (SISAI 2.0)</w:t>
      </w:r>
      <w:r w:rsidR="00961FB2">
        <w:rPr>
          <w:rFonts w:ascii="Arial" w:hAnsi="Arial" w:cs="Arial"/>
          <w:bCs/>
          <w:color w:val="000000" w:themeColor="text1"/>
        </w:rPr>
        <w:t>,</w:t>
      </w:r>
      <w:r w:rsidR="005A2086">
        <w:rPr>
          <w:rFonts w:ascii="Arial" w:hAnsi="Arial" w:cs="Arial"/>
          <w:bCs/>
          <w:color w:val="000000" w:themeColor="text1"/>
        </w:rPr>
        <w:t xml:space="preserve"> el cual de acuerdo a sus lineamientos de operación e implementación</w:t>
      </w:r>
      <w:r w:rsidR="00961FB2">
        <w:rPr>
          <w:rFonts w:ascii="Arial" w:hAnsi="Arial" w:cs="Arial"/>
          <w:bCs/>
          <w:color w:val="000000" w:themeColor="text1"/>
        </w:rPr>
        <w:t>,</w:t>
      </w:r>
      <w:r w:rsidR="005A2086">
        <w:rPr>
          <w:rFonts w:ascii="Arial" w:hAnsi="Arial" w:cs="Arial"/>
          <w:bCs/>
          <w:color w:val="000000" w:themeColor="text1"/>
        </w:rPr>
        <w:t xml:space="preserve"> es el sistema que permite a los ciudadanos requerirle a los sujetos obligados</w:t>
      </w:r>
      <w:r w:rsidR="00961FB2">
        <w:rPr>
          <w:rFonts w:ascii="Arial" w:hAnsi="Arial" w:cs="Arial"/>
          <w:bCs/>
          <w:color w:val="000000" w:themeColor="text1"/>
        </w:rPr>
        <w:t>,</w:t>
      </w:r>
      <w:r w:rsidR="005A2086">
        <w:rPr>
          <w:rFonts w:ascii="Arial" w:hAnsi="Arial" w:cs="Arial"/>
          <w:bCs/>
          <w:color w:val="000000" w:themeColor="text1"/>
        </w:rPr>
        <w:t xml:space="preserve"> información pública de su interés, el acceso, rectificación, cancelación, oposición y portabilidad (ARCOP)</w:t>
      </w:r>
      <w:r w:rsidR="00961FB2">
        <w:rPr>
          <w:rFonts w:ascii="Arial" w:hAnsi="Arial" w:cs="Arial"/>
          <w:bCs/>
          <w:color w:val="000000" w:themeColor="text1"/>
        </w:rPr>
        <w:t>,</w:t>
      </w:r>
      <w:r w:rsidR="005A2086">
        <w:rPr>
          <w:rFonts w:ascii="Arial" w:hAnsi="Arial" w:cs="Arial"/>
          <w:bCs/>
          <w:color w:val="000000" w:themeColor="text1"/>
        </w:rPr>
        <w:t xml:space="preserve"> de sus datos personales</w:t>
      </w:r>
      <w:r>
        <w:rPr>
          <w:rFonts w:ascii="Arial" w:hAnsi="Arial" w:cs="Arial"/>
          <w:bCs/>
          <w:color w:val="000000" w:themeColor="text1"/>
        </w:rPr>
        <w:t>, a</w:t>
      </w:r>
      <w:r w:rsidR="005A2086">
        <w:rPr>
          <w:rFonts w:ascii="Arial" w:hAnsi="Arial" w:cs="Arial"/>
          <w:bCs/>
          <w:color w:val="000000" w:themeColor="text1"/>
        </w:rPr>
        <w:t xml:space="preserve"> través de </w:t>
      </w:r>
      <w:r>
        <w:rPr>
          <w:rFonts w:ascii="Arial" w:hAnsi="Arial" w:cs="Arial"/>
          <w:bCs/>
          <w:color w:val="000000" w:themeColor="text1"/>
        </w:rPr>
        <w:t xml:space="preserve">la </w:t>
      </w:r>
      <w:r w:rsidR="005A2086">
        <w:rPr>
          <w:rFonts w:ascii="Arial" w:hAnsi="Arial" w:cs="Arial"/>
          <w:bCs/>
          <w:color w:val="000000" w:themeColor="text1"/>
        </w:rPr>
        <w:t xml:space="preserve">plataforma electrónica </w:t>
      </w:r>
      <w:hyperlink r:id="rId20" w:history="1">
        <w:r w:rsidR="00325528" w:rsidRPr="00933AE5">
          <w:rPr>
            <w:rStyle w:val="Hipervnculo"/>
            <w:rFonts w:ascii="Arial" w:hAnsi="Arial" w:cs="Arial"/>
            <w:bCs/>
          </w:rPr>
          <w:t>https://www.plataformadetransparencia.org.mx/</w:t>
        </w:r>
      </w:hyperlink>
      <w:r>
        <w:rPr>
          <w:rFonts w:ascii="Arial" w:hAnsi="Arial" w:cs="Arial"/>
          <w:bCs/>
          <w:color w:val="000000" w:themeColor="text1"/>
        </w:rPr>
        <w:t>.</w:t>
      </w:r>
    </w:p>
    <w:p w14:paraId="6975E854" w14:textId="42B3B5C7" w:rsidR="00591A10" w:rsidRDefault="003C626B" w:rsidP="00472928">
      <w:pPr>
        <w:spacing w:before="240" w:afterLines="120" w:after="288" w:line="240" w:lineRule="auto"/>
        <w:ind w:right="85"/>
        <w:jc w:val="both"/>
        <w:rPr>
          <w:rFonts w:ascii="Arial" w:hAnsi="Arial" w:cs="Arial"/>
          <w:bCs/>
          <w:i/>
          <w:iCs/>
          <w:color w:val="000000" w:themeColor="text1"/>
        </w:rPr>
      </w:pPr>
      <w:r>
        <w:rPr>
          <w:rFonts w:ascii="Arial" w:hAnsi="Arial" w:cs="Arial"/>
          <w:bCs/>
          <w:color w:val="000000" w:themeColor="text1"/>
        </w:rPr>
        <w:t>A</w:t>
      </w:r>
      <w:r w:rsidR="00CB2244">
        <w:rPr>
          <w:rFonts w:ascii="Arial" w:hAnsi="Arial" w:cs="Arial"/>
          <w:bCs/>
          <w:color w:val="000000" w:themeColor="text1"/>
        </w:rPr>
        <w:t xml:space="preserve">dicionalmente el IEEPO cuenta con la Unidad de Enlace y Acceso a la </w:t>
      </w:r>
      <w:r w:rsidR="00DC3E8F">
        <w:rPr>
          <w:rFonts w:ascii="Arial" w:hAnsi="Arial" w:cs="Arial"/>
          <w:bCs/>
          <w:color w:val="000000" w:themeColor="text1"/>
        </w:rPr>
        <w:t>I</w:t>
      </w:r>
      <w:r w:rsidR="00CB2244">
        <w:rPr>
          <w:rFonts w:ascii="Arial" w:hAnsi="Arial" w:cs="Arial"/>
          <w:bCs/>
          <w:color w:val="000000" w:themeColor="text1"/>
        </w:rPr>
        <w:t>nformación</w:t>
      </w:r>
      <w:r w:rsidR="00DC3E8F">
        <w:rPr>
          <w:rFonts w:ascii="Arial" w:hAnsi="Arial" w:cs="Arial"/>
          <w:bCs/>
          <w:color w:val="000000" w:themeColor="text1"/>
        </w:rPr>
        <w:t xml:space="preserve">, </w:t>
      </w:r>
      <w:r w:rsidR="00BC027D">
        <w:rPr>
          <w:rFonts w:ascii="Arial" w:hAnsi="Arial" w:cs="Arial"/>
          <w:bCs/>
          <w:color w:val="000000" w:themeColor="text1"/>
        </w:rPr>
        <w:t>que</w:t>
      </w:r>
      <w:r w:rsidR="00DC3E8F">
        <w:rPr>
          <w:rFonts w:ascii="Arial" w:hAnsi="Arial" w:cs="Arial"/>
          <w:bCs/>
          <w:color w:val="000000" w:themeColor="text1"/>
        </w:rPr>
        <w:t xml:space="preserve"> </w:t>
      </w:r>
      <w:r w:rsidR="00CB2244">
        <w:rPr>
          <w:rFonts w:ascii="Arial" w:hAnsi="Arial" w:cs="Arial"/>
          <w:bCs/>
          <w:color w:val="000000" w:themeColor="text1"/>
        </w:rPr>
        <w:t>depende de la Dirección de Servicios Jurídicos</w:t>
      </w:r>
      <w:r w:rsidR="00DC3E8F">
        <w:rPr>
          <w:rFonts w:ascii="Arial" w:hAnsi="Arial" w:cs="Arial"/>
          <w:bCs/>
          <w:color w:val="000000" w:themeColor="text1"/>
        </w:rPr>
        <w:t xml:space="preserve">, la cual de acuerdo </w:t>
      </w:r>
      <w:r w:rsidR="003F2826">
        <w:rPr>
          <w:rFonts w:ascii="Arial" w:hAnsi="Arial" w:cs="Arial"/>
          <w:bCs/>
          <w:color w:val="000000" w:themeColor="text1"/>
        </w:rPr>
        <w:t>artículo 30 fracción I de</w:t>
      </w:r>
      <w:r w:rsidR="00DC3E8F">
        <w:rPr>
          <w:rFonts w:ascii="Arial" w:hAnsi="Arial" w:cs="Arial"/>
          <w:bCs/>
          <w:color w:val="000000" w:themeColor="text1"/>
        </w:rPr>
        <w:t xml:space="preserve">l reglamento interno del IEEPO tiene la facultad de </w:t>
      </w:r>
      <w:r w:rsidR="00DC3E8F" w:rsidRPr="00DC3E8F">
        <w:rPr>
          <w:rFonts w:ascii="Arial" w:hAnsi="Arial" w:cs="Arial"/>
          <w:bCs/>
          <w:i/>
          <w:iCs/>
          <w:color w:val="000000" w:themeColor="text1"/>
        </w:rPr>
        <w:t>coordinar con las diversas unidades administrativas, las acciones necesarias para obtener la información en forma expedita y dar cumplimiento a las solicitudes ciudadanas de acceso a la información pública, así como a las de rectificación o cancelación de datos personales, en los términos previstos en la Ley General de Transparencia y Acceso a la información y la Ley de Transparencia y Acceso a la Información Pública para el Estado de Oaxaca</w:t>
      </w:r>
      <w:r w:rsidR="00591A10">
        <w:rPr>
          <w:rFonts w:ascii="Arial" w:hAnsi="Arial" w:cs="Arial"/>
          <w:bCs/>
          <w:i/>
          <w:iCs/>
          <w:color w:val="000000" w:themeColor="text1"/>
        </w:rPr>
        <w:t>.</w:t>
      </w:r>
    </w:p>
    <w:p w14:paraId="576BD7C7" w14:textId="2DC1B67D" w:rsidR="003D71B6" w:rsidRDefault="00591A10" w:rsidP="00472928">
      <w:pPr>
        <w:spacing w:before="240" w:afterLines="120" w:after="288" w:line="240" w:lineRule="auto"/>
        <w:ind w:right="85"/>
        <w:jc w:val="both"/>
        <w:rPr>
          <w:rFonts w:ascii="Arial" w:hAnsi="Arial" w:cs="Arial"/>
          <w:bCs/>
          <w:color w:val="000000" w:themeColor="text1"/>
        </w:rPr>
      </w:pPr>
      <w:r>
        <w:rPr>
          <w:rFonts w:ascii="Arial" w:hAnsi="Arial" w:cs="Arial"/>
          <w:bCs/>
          <w:color w:val="000000" w:themeColor="text1"/>
        </w:rPr>
        <w:t>C</w:t>
      </w:r>
      <w:r w:rsidR="003F2826">
        <w:rPr>
          <w:rFonts w:ascii="Arial" w:hAnsi="Arial" w:cs="Arial"/>
          <w:bCs/>
          <w:color w:val="000000" w:themeColor="text1"/>
        </w:rPr>
        <w:t>on base en lo anterior</w:t>
      </w:r>
      <w:r w:rsidR="00CB2244" w:rsidRPr="00CB2244">
        <w:rPr>
          <w:rFonts w:ascii="Arial" w:hAnsi="Arial" w:cs="Arial"/>
          <w:bCs/>
          <w:color w:val="000000" w:themeColor="text1"/>
        </w:rPr>
        <w:t>, se dispone de</w:t>
      </w:r>
      <w:r w:rsidR="00CB2244">
        <w:rPr>
          <w:rFonts w:ascii="Arial" w:hAnsi="Arial" w:cs="Arial"/>
          <w:bCs/>
          <w:color w:val="000000" w:themeColor="text1"/>
        </w:rPr>
        <w:t xml:space="preserve"> </w:t>
      </w:r>
      <w:r w:rsidR="00CB2244" w:rsidRPr="00CB2244">
        <w:rPr>
          <w:rFonts w:ascii="Arial" w:hAnsi="Arial" w:cs="Arial"/>
          <w:bCs/>
          <w:color w:val="000000" w:themeColor="text1"/>
        </w:rPr>
        <w:t>los procedimientos para recibir y dar trámite a las solicitudes de acceso a la información</w:t>
      </w:r>
      <w:r w:rsidR="003F2826">
        <w:rPr>
          <w:rFonts w:ascii="Arial" w:hAnsi="Arial" w:cs="Arial"/>
          <w:bCs/>
          <w:color w:val="000000" w:themeColor="text1"/>
        </w:rPr>
        <w:t xml:space="preserve"> </w:t>
      </w:r>
      <w:r w:rsidR="00CB2244" w:rsidRPr="00CB2244">
        <w:rPr>
          <w:rFonts w:ascii="Arial" w:hAnsi="Arial" w:cs="Arial"/>
          <w:bCs/>
          <w:color w:val="000000" w:themeColor="text1"/>
        </w:rPr>
        <w:t>acorde a lo establecido en la normatividad aplicable.</w:t>
      </w:r>
    </w:p>
    <w:p w14:paraId="10FD8AFB" w14:textId="4D3B06C5" w:rsidR="003A6C88" w:rsidRDefault="00445443" w:rsidP="00472928">
      <w:pPr>
        <w:spacing w:after="120"/>
        <w:ind w:right="87"/>
        <w:jc w:val="both"/>
        <w:rPr>
          <w:rFonts w:ascii="Arial" w:hAnsi="Arial" w:cs="Arial"/>
          <w:bCs/>
          <w:color w:val="000000" w:themeColor="text1"/>
        </w:rPr>
      </w:pPr>
      <w:r>
        <w:rPr>
          <w:rFonts w:ascii="Arial" w:hAnsi="Arial" w:cs="Arial"/>
          <w:bCs/>
          <w:color w:val="000000" w:themeColor="text1"/>
        </w:rPr>
        <w:t xml:space="preserve">De acuerdo con la información proporcionada por el IEEPO no es posible identificar claramente los mecanismos de participación ciudadana en el seguimiento del ejercicio de las aportaciones en los </w:t>
      </w:r>
      <w:r w:rsidR="001E73FB">
        <w:rPr>
          <w:rFonts w:ascii="Arial" w:hAnsi="Arial" w:cs="Arial"/>
          <w:bCs/>
          <w:color w:val="000000" w:themeColor="text1"/>
        </w:rPr>
        <w:t xml:space="preserve">términos de </w:t>
      </w:r>
      <w:r w:rsidR="001B5C16" w:rsidRPr="001B5C16">
        <w:rPr>
          <w:rFonts w:ascii="Arial" w:hAnsi="Arial" w:cs="Arial"/>
          <w:bCs/>
          <w:color w:val="000000" w:themeColor="text1"/>
        </w:rPr>
        <w:t>LGTAIP</w:t>
      </w:r>
      <w:r w:rsidR="001B5C16">
        <w:rPr>
          <w:rFonts w:ascii="Arial" w:hAnsi="Arial" w:cs="Arial"/>
          <w:bCs/>
          <w:color w:val="000000" w:themeColor="text1"/>
        </w:rPr>
        <w:t xml:space="preserve"> en su artículo 70</w:t>
      </w:r>
      <w:r w:rsidR="003F2826">
        <w:rPr>
          <w:rFonts w:ascii="Arial" w:hAnsi="Arial" w:cs="Arial"/>
          <w:bCs/>
          <w:color w:val="000000" w:themeColor="text1"/>
        </w:rPr>
        <w:t xml:space="preserve">, sin </w:t>
      </w:r>
      <w:r w:rsidR="007656F8">
        <w:rPr>
          <w:rFonts w:ascii="Arial" w:hAnsi="Arial" w:cs="Arial"/>
          <w:bCs/>
          <w:color w:val="000000" w:themeColor="text1"/>
        </w:rPr>
        <w:t>embargo,</w:t>
      </w:r>
      <w:r w:rsidR="003F2826">
        <w:rPr>
          <w:rFonts w:ascii="Arial" w:hAnsi="Arial" w:cs="Arial"/>
          <w:bCs/>
          <w:color w:val="000000" w:themeColor="text1"/>
        </w:rPr>
        <w:t xml:space="preserve"> en la entidad se cuenta con </w:t>
      </w:r>
      <w:r w:rsidR="00A34615">
        <w:rPr>
          <w:rFonts w:ascii="Arial" w:hAnsi="Arial" w:cs="Arial"/>
          <w:bCs/>
          <w:color w:val="000000" w:themeColor="text1"/>
        </w:rPr>
        <w:t>el</w:t>
      </w:r>
      <w:r w:rsidR="003F2826">
        <w:rPr>
          <w:rFonts w:ascii="Arial" w:hAnsi="Arial" w:cs="Arial"/>
          <w:bCs/>
          <w:color w:val="000000" w:themeColor="text1"/>
        </w:rPr>
        <w:t xml:space="preserve"> portal de transparencia </w:t>
      </w:r>
      <w:hyperlink r:id="rId21" w:history="1">
        <w:r w:rsidR="00A34615" w:rsidRPr="001C76F2">
          <w:rPr>
            <w:rStyle w:val="Hipervnculo"/>
            <w:rFonts w:ascii="Arial" w:hAnsi="Arial" w:cs="Arial"/>
            <w:bCs/>
          </w:rPr>
          <w:t>https://www.oaxaca.gob.mx/transparencia/contacto_ciudadano/</w:t>
        </w:r>
      </w:hyperlink>
      <w:r w:rsidR="00A34615">
        <w:rPr>
          <w:rFonts w:ascii="Arial" w:hAnsi="Arial" w:cs="Arial"/>
          <w:bCs/>
          <w:color w:val="000000" w:themeColor="text1"/>
        </w:rPr>
        <w:t xml:space="preserve"> </w:t>
      </w:r>
      <w:r w:rsidR="003F2826">
        <w:rPr>
          <w:rFonts w:ascii="Arial" w:hAnsi="Arial" w:cs="Arial"/>
          <w:bCs/>
          <w:color w:val="000000" w:themeColor="text1"/>
        </w:rPr>
        <w:t xml:space="preserve">en donde </w:t>
      </w:r>
      <w:r w:rsidR="00A34615">
        <w:rPr>
          <w:rFonts w:ascii="Arial" w:hAnsi="Arial" w:cs="Arial"/>
          <w:bCs/>
          <w:color w:val="000000" w:themeColor="text1"/>
        </w:rPr>
        <w:t>se facilita la participación ciudadana.</w:t>
      </w:r>
    </w:p>
    <w:p w14:paraId="7718AD47" w14:textId="77777777" w:rsidR="00623AA2" w:rsidRDefault="00623AA2" w:rsidP="00472928">
      <w:pPr>
        <w:spacing w:after="120"/>
        <w:ind w:right="87"/>
        <w:jc w:val="both"/>
        <w:rPr>
          <w:rFonts w:ascii="Arial" w:hAnsi="Arial" w:cs="Arial"/>
          <w:bCs/>
          <w:color w:val="000000" w:themeColor="text1"/>
        </w:rPr>
      </w:pPr>
    </w:p>
    <w:bookmarkEnd w:id="57"/>
    <w:p w14:paraId="32D18215" w14:textId="05A1D92C" w:rsidR="00623AA2" w:rsidRPr="00690806" w:rsidRDefault="00623AA2" w:rsidP="00472928">
      <w:pPr>
        <w:spacing w:after="120"/>
        <w:ind w:right="87"/>
        <w:rPr>
          <w:rFonts w:ascii="Arial" w:hAnsi="Arial" w:cs="Arial"/>
          <w:b/>
          <w:color w:val="006666"/>
        </w:rPr>
      </w:pPr>
      <w:r w:rsidRPr="00690806">
        <w:rPr>
          <w:rFonts w:ascii="Arial" w:hAnsi="Arial" w:cs="Arial"/>
          <w:b/>
          <w:color w:val="006666"/>
        </w:rPr>
        <w:t>Aspecto Susceptible de Mejora</w:t>
      </w:r>
      <w:r w:rsidR="00827193">
        <w:rPr>
          <w:rFonts w:ascii="Arial" w:hAnsi="Arial" w:cs="Arial"/>
          <w:b/>
          <w:color w:val="006666"/>
        </w:rPr>
        <w:t>:</w:t>
      </w:r>
    </w:p>
    <w:p w14:paraId="6272A9F5" w14:textId="77777777" w:rsidR="00935E9F" w:rsidRPr="007656F8" w:rsidRDefault="00623AA2" w:rsidP="001F6C3E">
      <w:pPr>
        <w:pStyle w:val="Prrafodelista"/>
        <w:numPr>
          <w:ilvl w:val="0"/>
          <w:numId w:val="44"/>
        </w:numPr>
        <w:ind w:left="350"/>
        <w:jc w:val="both"/>
        <w:rPr>
          <w:rFonts w:ascii="Arial" w:eastAsiaTheme="majorEastAsia" w:hAnsi="Arial" w:cs="Arial"/>
        </w:rPr>
      </w:pPr>
      <w:r w:rsidRPr="007656F8">
        <w:rPr>
          <w:rFonts w:ascii="Arial" w:eastAsiaTheme="majorEastAsia" w:hAnsi="Arial" w:cs="Arial"/>
        </w:rPr>
        <w:t>Promover la participación ciudadana en el seguimiento del ejercicio de las aportaciones.</w:t>
      </w:r>
    </w:p>
    <w:p w14:paraId="7882ADDD" w14:textId="3165ECAF" w:rsidR="000248D6" w:rsidRPr="007656F8" w:rsidRDefault="00F465A8" w:rsidP="001F6C3E">
      <w:pPr>
        <w:pStyle w:val="Prrafodelista"/>
        <w:numPr>
          <w:ilvl w:val="0"/>
          <w:numId w:val="44"/>
        </w:numPr>
        <w:ind w:left="350"/>
        <w:jc w:val="both"/>
        <w:rPr>
          <w:rFonts w:ascii="Arial" w:eastAsiaTheme="majorEastAsia" w:hAnsi="Arial" w:cs="Arial"/>
          <w:color w:val="2F5496" w:themeColor="accent1" w:themeShade="BF"/>
          <w:sz w:val="32"/>
          <w:szCs w:val="32"/>
        </w:rPr>
      </w:pPr>
      <w:bookmarkStart w:id="64" w:name="_Hlk92135403"/>
      <w:r>
        <w:rPr>
          <w:rFonts w:ascii="Arial" w:eastAsiaTheme="majorEastAsia" w:hAnsi="Arial" w:cs="Arial"/>
        </w:rPr>
        <w:t>Publi</w:t>
      </w:r>
      <w:r w:rsidR="00D461DF" w:rsidRPr="007656F8">
        <w:rPr>
          <w:rFonts w:ascii="Arial" w:eastAsiaTheme="majorEastAsia" w:hAnsi="Arial" w:cs="Arial"/>
        </w:rPr>
        <w:t>car</w:t>
      </w:r>
      <w:r>
        <w:rPr>
          <w:rFonts w:ascii="Arial" w:eastAsiaTheme="majorEastAsia" w:hAnsi="Arial" w:cs="Arial"/>
        </w:rPr>
        <w:t xml:space="preserve"> en un apartado del portal institucional del IEEPO todos</w:t>
      </w:r>
      <w:r w:rsidR="00D461DF" w:rsidRPr="007656F8">
        <w:rPr>
          <w:rFonts w:ascii="Arial" w:eastAsiaTheme="majorEastAsia" w:hAnsi="Arial" w:cs="Arial"/>
        </w:rPr>
        <w:t xml:space="preserve"> los documentos normativos </w:t>
      </w:r>
      <w:r>
        <w:rPr>
          <w:rFonts w:ascii="Arial" w:eastAsiaTheme="majorEastAsia" w:hAnsi="Arial" w:cs="Arial"/>
        </w:rPr>
        <w:t xml:space="preserve">que regulan la operación </w:t>
      </w:r>
      <w:r w:rsidR="00287BD1" w:rsidRPr="007656F8">
        <w:rPr>
          <w:rFonts w:ascii="Arial" w:eastAsiaTheme="majorEastAsia" w:hAnsi="Arial" w:cs="Arial"/>
        </w:rPr>
        <w:t>d</w:t>
      </w:r>
      <w:r w:rsidR="00D461DF" w:rsidRPr="007656F8">
        <w:rPr>
          <w:rFonts w:ascii="Arial" w:eastAsiaTheme="majorEastAsia" w:hAnsi="Arial" w:cs="Arial"/>
        </w:rPr>
        <w:t>e</w:t>
      </w:r>
      <w:r w:rsidR="00287BD1" w:rsidRPr="007656F8">
        <w:rPr>
          <w:rFonts w:ascii="Arial" w:eastAsiaTheme="majorEastAsia" w:hAnsi="Arial" w:cs="Arial"/>
        </w:rPr>
        <w:t>l</w:t>
      </w:r>
      <w:r w:rsidR="00D461DF" w:rsidRPr="007656F8">
        <w:rPr>
          <w:rFonts w:ascii="Arial" w:eastAsiaTheme="majorEastAsia" w:hAnsi="Arial" w:cs="Arial"/>
        </w:rPr>
        <w:t xml:space="preserve"> FONE</w:t>
      </w:r>
      <w:bookmarkEnd w:id="64"/>
      <w:r w:rsidR="00961FB2">
        <w:rPr>
          <w:rFonts w:ascii="Arial" w:eastAsiaTheme="majorEastAsia" w:hAnsi="Arial" w:cs="Arial"/>
        </w:rPr>
        <w:t>,</w:t>
      </w:r>
      <w:r>
        <w:rPr>
          <w:rFonts w:ascii="Arial" w:eastAsiaTheme="majorEastAsia" w:hAnsi="Arial" w:cs="Arial"/>
        </w:rPr>
        <w:t xml:space="preserve"> así como los informes sobre el seguimiento del ejercicio del gasto.</w:t>
      </w:r>
      <w:r w:rsidR="000248D6" w:rsidRPr="007656F8">
        <w:rPr>
          <w:rFonts w:ascii="Arial" w:eastAsiaTheme="majorEastAsia" w:hAnsi="Arial" w:cs="Arial"/>
          <w:color w:val="2F5496" w:themeColor="accent1" w:themeShade="BF"/>
          <w:sz w:val="32"/>
          <w:szCs w:val="32"/>
        </w:rPr>
        <w:br w:type="page"/>
      </w:r>
    </w:p>
    <w:p w14:paraId="4D4DA1AD" w14:textId="4DD15902" w:rsidR="000248D6" w:rsidRDefault="00916A70" w:rsidP="00320B5C">
      <w:pPr>
        <w:pStyle w:val="Ttulo1"/>
        <w:numPr>
          <w:ilvl w:val="0"/>
          <w:numId w:val="1"/>
        </w:numPr>
        <w:ind w:left="993" w:hanging="633"/>
        <w:rPr>
          <w:rFonts w:cs="Arial"/>
        </w:rPr>
      </w:pPr>
      <w:bookmarkStart w:id="65" w:name="_Toc92272505"/>
      <w:bookmarkStart w:id="66" w:name="_Hlk88643803"/>
      <w:r>
        <w:rPr>
          <w:rFonts w:cs="Arial"/>
        </w:rPr>
        <w:lastRenderedPageBreak/>
        <w:t>ORIENTACIÓN Y MEDICIÓN DE RESULTADOS</w:t>
      </w:r>
      <w:bookmarkEnd w:id="65"/>
    </w:p>
    <w:p w14:paraId="73508B39" w14:textId="77777777" w:rsidR="006D014C" w:rsidRPr="006D014C" w:rsidRDefault="006D014C" w:rsidP="006D014C"/>
    <w:bookmarkEnd w:id="66"/>
    <w:p w14:paraId="1A70AA09" w14:textId="77777777" w:rsidR="007167E1" w:rsidRPr="006D014C" w:rsidRDefault="007167E1" w:rsidP="00320B5C">
      <w:pPr>
        <w:pStyle w:val="Prrafodelista"/>
        <w:numPr>
          <w:ilvl w:val="0"/>
          <w:numId w:val="6"/>
        </w:numPr>
        <w:spacing w:line="240" w:lineRule="auto"/>
        <w:ind w:left="426" w:right="49"/>
        <w:jc w:val="both"/>
        <w:rPr>
          <w:rFonts w:ascii="Arial" w:hAnsi="Arial" w:cs="Arial"/>
          <w:b/>
          <w:spacing w:val="-1"/>
        </w:rPr>
      </w:pPr>
      <w:r w:rsidRPr="006D014C">
        <w:rPr>
          <w:rFonts w:ascii="Arial" w:hAnsi="Arial" w:cs="Arial"/>
          <w:b/>
          <w:spacing w:val="-1"/>
        </w:rPr>
        <w:t>¿Cómo documenta la entidad federativa los resultados del fondo a nivel de fin o propósito?</w:t>
      </w:r>
    </w:p>
    <w:p w14:paraId="6F37CB12" w14:textId="77777777" w:rsidR="007167E1" w:rsidRDefault="007167E1" w:rsidP="007167E1">
      <w:pPr>
        <w:pStyle w:val="Prrafodelista"/>
        <w:ind w:left="426" w:right="49"/>
        <w:rPr>
          <w:rFonts w:ascii="Arial" w:hAnsi="Arial" w:cs="Arial"/>
          <w:bCs/>
        </w:rPr>
      </w:pPr>
    </w:p>
    <w:p w14:paraId="4A766D65" w14:textId="77777777" w:rsidR="007167E1" w:rsidRPr="001C18AB" w:rsidRDefault="007167E1" w:rsidP="00320B5C">
      <w:pPr>
        <w:pStyle w:val="Prrafodelista"/>
        <w:numPr>
          <w:ilvl w:val="0"/>
          <w:numId w:val="17"/>
        </w:numPr>
        <w:spacing w:line="240" w:lineRule="auto"/>
        <w:ind w:right="49"/>
        <w:jc w:val="both"/>
        <w:rPr>
          <w:rFonts w:ascii="Arial" w:hAnsi="Arial" w:cs="Arial"/>
          <w:b/>
          <w:spacing w:val="-1"/>
        </w:rPr>
      </w:pPr>
      <w:r w:rsidRPr="001C18AB">
        <w:rPr>
          <w:rFonts w:ascii="Arial" w:hAnsi="Arial" w:cs="Arial"/>
          <w:b/>
          <w:spacing w:val="-1"/>
        </w:rPr>
        <w:t>Indicadores de la MIR federal.</w:t>
      </w:r>
    </w:p>
    <w:p w14:paraId="3C4F9F46" w14:textId="77777777" w:rsidR="007167E1" w:rsidRPr="001C18AB" w:rsidRDefault="007167E1" w:rsidP="00320B5C">
      <w:pPr>
        <w:pStyle w:val="Prrafodelista"/>
        <w:numPr>
          <w:ilvl w:val="0"/>
          <w:numId w:val="17"/>
        </w:numPr>
        <w:spacing w:line="240" w:lineRule="auto"/>
        <w:ind w:right="49"/>
        <w:jc w:val="both"/>
        <w:rPr>
          <w:rFonts w:ascii="Arial" w:hAnsi="Arial" w:cs="Arial"/>
          <w:b/>
          <w:spacing w:val="-1"/>
        </w:rPr>
      </w:pPr>
      <w:r w:rsidRPr="001C18AB">
        <w:rPr>
          <w:rFonts w:ascii="Arial" w:hAnsi="Arial" w:cs="Arial"/>
          <w:b/>
          <w:spacing w:val="-1"/>
        </w:rPr>
        <w:t>Indicadores estatales.</w:t>
      </w:r>
    </w:p>
    <w:p w14:paraId="559E0344" w14:textId="77777777" w:rsidR="007167E1" w:rsidRPr="001C18AB" w:rsidRDefault="007167E1" w:rsidP="00320B5C">
      <w:pPr>
        <w:pStyle w:val="Prrafodelista"/>
        <w:numPr>
          <w:ilvl w:val="0"/>
          <w:numId w:val="17"/>
        </w:numPr>
        <w:spacing w:line="240" w:lineRule="auto"/>
        <w:ind w:right="49"/>
        <w:jc w:val="both"/>
        <w:rPr>
          <w:rFonts w:ascii="Arial" w:hAnsi="Arial" w:cs="Arial"/>
          <w:b/>
          <w:spacing w:val="-1"/>
        </w:rPr>
      </w:pPr>
      <w:r w:rsidRPr="001C18AB">
        <w:rPr>
          <w:rFonts w:ascii="Arial" w:hAnsi="Arial" w:cs="Arial"/>
          <w:b/>
          <w:spacing w:val="-1"/>
        </w:rPr>
        <w:t>Evaluaciones.</w:t>
      </w:r>
    </w:p>
    <w:p w14:paraId="29F02271" w14:textId="77777777" w:rsidR="007167E1" w:rsidRPr="001C18AB" w:rsidRDefault="007167E1" w:rsidP="00320B5C">
      <w:pPr>
        <w:pStyle w:val="Prrafodelista"/>
        <w:numPr>
          <w:ilvl w:val="0"/>
          <w:numId w:val="17"/>
        </w:numPr>
        <w:spacing w:line="240" w:lineRule="auto"/>
        <w:ind w:right="49"/>
        <w:jc w:val="both"/>
        <w:rPr>
          <w:rFonts w:ascii="Arial" w:hAnsi="Arial" w:cs="Arial"/>
          <w:b/>
          <w:spacing w:val="-1"/>
        </w:rPr>
      </w:pPr>
      <w:r w:rsidRPr="001C18AB">
        <w:rPr>
          <w:rFonts w:ascii="Arial" w:hAnsi="Arial" w:cs="Arial"/>
          <w:b/>
          <w:spacing w:val="-1"/>
        </w:rPr>
        <w:t>Informes sobre la calidad de los servicios de educación básica y normal en la entidad.</w:t>
      </w:r>
    </w:p>
    <w:p w14:paraId="07A6423F" w14:textId="77777777" w:rsidR="003E77F4" w:rsidRDefault="003E77F4" w:rsidP="007167E1">
      <w:pPr>
        <w:pStyle w:val="Prrafodelista"/>
        <w:ind w:left="426" w:right="49"/>
        <w:rPr>
          <w:rFonts w:ascii="Arial" w:hAnsi="Arial" w:cs="Arial"/>
          <w:bCs/>
        </w:rPr>
      </w:pPr>
    </w:p>
    <w:p w14:paraId="7C66219D" w14:textId="10481F31" w:rsidR="007167E1" w:rsidRPr="003E77F4" w:rsidRDefault="003E77F4" w:rsidP="00472928">
      <w:pPr>
        <w:pStyle w:val="Prrafodelista"/>
        <w:ind w:left="0" w:right="49"/>
        <w:rPr>
          <w:rFonts w:ascii="Arial" w:hAnsi="Arial" w:cs="Arial"/>
          <w:b/>
          <w:color w:val="006666"/>
        </w:rPr>
      </w:pPr>
      <w:r w:rsidRPr="003E77F4">
        <w:rPr>
          <w:rFonts w:ascii="Arial" w:hAnsi="Arial" w:cs="Arial"/>
          <w:b/>
          <w:color w:val="006666"/>
        </w:rPr>
        <w:t>Respuesta:</w:t>
      </w:r>
    </w:p>
    <w:p w14:paraId="39E15189" w14:textId="77777777" w:rsidR="003E77F4" w:rsidRDefault="003E77F4" w:rsidP="00472928">
      <w:pPr>
        <w:pStyle w:val="Prrafodelista"/>
        <w:ind w:left="0" w:right="49"/>
        <w:rPr>
          <w:rFonts w:ascii="Arial" w:hAnsi="Arial" w:cs="Arial"/>
          <w:bCs/>
        </w:rPr>
      </w:pPr>
    </w:p>
    <w:p w14:paraId="2478D495" w14:textId="07A6716D" w:rsidR="00FB16F8" w:rsidRDefault="00FB16F8" w:rsidP="00472928">
      <w:pPr>
        <w:pStyle w:val="Prrafodelista"/>
        <w:ind w:left="0" w:right="49"/>
        <w:jc w:val="both"/>
        <w:rPr>
          <w:rFonts w:ascii="Arial" w:hAnsi="Arial" w:cs="Arial"/>
          <w:bCs/>
        </w:rPr>
      </w:pPr>
      <w:r w:rsidRPr="00FB16F8">
        <w:rPr>
          <w:rFonts w:ascii="Arial" w:hAnsi="Arial" w:cs="Arial"/>
          <w:bCs/>
        </w:rPr>
        <w:t>La entidad documenta los resultados del Fondo</w:t>
      </w:r>
      <w:r w:rsidR="0073643F">
        <w:rPr>
          <w:rFonts w:ascii="Arial" w:hAnsi="Arial" w:cs="Arial"/>
          <w:bCs/>
        </w:rPr>
        <w:t xml:space="preserve"> a nivel fin y propósito</w:t>
      </w:r>
      <w:r w:rsidRPr="00FB16F8">
        <w:rPr>
          <w:rFonts w:ascii="Arial" w:hAnsi="Arial" w:cs="Arial"/>
          <w:bCs/>
        </w:rPr>
        <w:t xml:space="preserve">, a través de </w:t>
      </w:r>
      <w:r w:rsidR="0087278B">
        <w:rPr>
          <w:rFonts w:ascii="Arial" w:hAnsi="Arial" w:cs="Arial"/>
          <w:bCs/>
        </w:rPr>
        <w:t xml:space="preserve">la </w:t>
      </w:r>
      <w:r w:rsidRPr="00FB16F8">
        <w:rPr>
          <w:rFonts w:ascii="Arial" w:hAnsi="Arial" w:cs="Arial"/>
          <w:bCs/>
        </w:rPr>
        <w:t>MIR,</w:t>
      </w:r>
      <w:r w:rsidR="0073643F">
        <w:rPr>
          <w:rFonts w:ascii="Arial" w:hAnsi="Arial" w:cs="Arial"/>
          <w:bCs/>
        </w:rPr>
        <w:t xml:space="preserve"> </w:t>
      </w:r>
      <w:r w:rsidR="00946A3E">
        <w:rPr>
          <w:rFonts w:ascii="Arial" w:hAnsi="Arial" w:cs="Arial"/>
          <w:bCs/>
        </w:rPr>
        <w:t xml:space="preserve">ya que </w:t>
      </w:r>
      <w:r w:rsidR="00946A3E" w:rsidRPr="00946A3E">
        <w:rPr>
          <w:rFonts w:ascii="Arial" w:hAnsi="Arial" w:cs="Arial"/>
          <w:bCs/>
        </w:rPr>
        <w:t>es un instrumento de planeación estratégica que permite la construcción ordenada de indicadores a diferentes niveles de objetivos, lo cual facilita el análisis, seguimiento y evaluación</w:t>
      </w:r>
      <w:r w:rsidR="00F76EAD">
        <w:rPr>
          <w:rFonts w:ascii="Arial" w:hAnsi="Arial" w:cs="Arial"/>
          <w:bCs/>
        </w:rPr>
        <w:t>.</w:t>
      </w:r>
    </w:p>
    <w:p w14:paraId="67BD4036" w14:textId="16D7BD71" w:rsidR="00ED1798" w:rsidRDefault="00ED1798" w:rsidP="00472928">
      <w:pPr>
        <w:pStyle w:val="Prrafodelista"/>
        <w:ind w:left="0" w:right="49"/>
        <w:jc w:val="both"/>
        <w:rPr>
          <w:rFonts w:ascii="Arial" w:hAnsi="Arial" w:cs="Arial"/>
          <w:bCs/>
        </w:rPr>
      </w:pPr>
    </w:p>
    <w:p w14:paraId="040E541E" w14:textId="0BBFE838" w:rsidR="00450EA5" w:rsidRDefault="000A2343" w:rsidP="00472928">
      <w:pPr>
        <w:pStyle w:val="Prrafodelista"/>
        <w:ind w:left="0" w:right="49"/>
        <w:jc w:val="both"/>
        <w:rPr>
          <w:rFonts w:ascii="Arial" w:hAnsi="Arial" w:cs="Arial"/>
          <w:bCs/>
        </w:rPr>
      </w:pPr>
      <w:r>
        <w:rPr>
          <w:rFonts w:ascii="Arial" w:hAnsi="Arial" w:cs="Arial"/>
          <w:bCs/>
        </w:rPr>
        <w:t xml:space="preserve">En el </w:t>
      </w:r>
      <w:r w:rsidRPr="000A2343">
        <w:rPr>
          <w:rFonts w:ascii="Arial" w:hAnsi="Arial" w:cs="Arial"/>
          <w:b/>
        </w:rPr>
        <w:t>anexo K</w:t>
      </w:r>
      <w:r>
        <w:rPr>
          <w:rFonts w:ascii="Arial" w:hAnsi="Arial" w:cs="Arial"/>
          <w:bCs/>
        </w:rPr>
        <w:t xml:space="preserve"> </w:t>
      </w:r>
      <w:r w:rsidR="003E1D84">
        <w:rPr>
          <w:rFonts w:ascii="Arial" w:hAnsi="Arial" w:cs="Arial"/>
          <w:bCs/>
        </w:rPr>
        <w:t>se muestran los indicadores de nivel Fin y Propósito de la M</w:t>
      </w:r>
      <w:r>
        <w:rPr>
          <w:rFonts w:ascii="Arial" w:hAnsi="Arial" w:cs="Arial"/>
          <w:bCs/>
        </w:rPr>
        <w:t>IR federal del FONE</w:t>
      </w:r>
      <w:r w:rsidR="00450EA5">
        <w:rPr>
          <w:rFonts w:ascii="Arial" w:hAnsi="Arial" w:cs="Arial"/>
          <w:bCs/>
        </w:rPr>
        <w:t>, mismos que son reportados a través del SRFT, mecanismo establecido por la federación para informar sobre el ejercicio, destino y resultados de los recursos federales transferidos.</w:t>
      </w:r>
    </w:p>
    <w:p w14:paraId="5C3C710D" w14:textId="77777777" w:rsidR="00B605F8" w:rsidRDefault="00B605F8" w:rsidP="00472928">
      <w:pPr>
        <w:pStyle w:val="Prrafodelista"/>
        <w:ind w:left="0" w:right="49"/>
        <w:jc w:val="both"/>
        <w:rPr>
          <w:rFonts w:ascii="Arial" w:hAnsi="Arial" w:cs="Arial"/>
          <w:bCs/>
        </w:rPr>
      </w:pPr>
    </w:p>
    <w:p w14:paraId="36AB6265" w14:textId="111B6F10" w:rsidR="00064C7F" w:rsidRDefault="00450EA5" w:rsidP="00472928">
      <w:pPr>
        <w:pStyle w:val="Prrafodelista"/>
        <w:ind w:left="0" w:right="49"/>
        <w:jc w:val="both"/>
        <w:rPr>
          <w:rFonts w:ascii="Arial" w:hAnsi="Arial" w:cs="Arial"/>
          <w:bCs/>
        </w:rPr>
      </w:pPr>
      <w:r>
        <w:rPr>
          <w:rFonts w:ascii="Arial" w:hAnsi="Arial" w:cs="Arial"/>
          <w:bCs/>
        </w:rPr>
        <w:t>A</w:t>
      </w:r>
      <w:r w:rsidR="00914187">
        <w:rPr>
          <w:rFonts w:ascii="Arial" w:hAnsi="Arial" w:cs="Arial"/>
          <w:bCs/>
        </w:rPr>
        <w:t>l interior de</w:t>
      </w:r>
      <w:r>
        <w:rPr>
          <w:rFonts w:ascii="Arial" w:hAnsi="Arial" w:cs="Arial"/>
          <w:bCs/>
        </w:rPr>
        <w:t xml:space="preserve"> la entidad no se cuenta con una MIR para el fondo que</w:t>
      </w:r>
      <w:r w:rsidR="00B605F8">
        <w:rPr>
          <w:rFonts w:ascii="Arial" w:hAnsi="Arial" w:cs="Arial"/>
          <w:bCs/>
        </w:rPr>
        <w:t>,</w:t>
      </w:r>
      <w:r w:rsidR="00661234" w:rsidRPr="002E7066">
        <w:rPr>
          <w:rFonts w:ascii="Arial" w:hAnsi="Arial" w:cs="Arial"/>
          <w:bCs/>
        </w:rPr>
        <w:t xml:space="preserve"> al ser un medio de</w:t>
      </w:r>
      <w:r w:rsidR="002E7066" w:rsidRPr="002E7066">
        <w:rPr>
          <w:rFonts w:ascii="Arial" w:hAnsi="Arial" w:cs="Arial"/>
          <w:bCs/>
        </w:rPr>
        <w:t xml:space="preserve"> </w:t>
      </w:r>
      <w:r w:rsidR="00661234" w:rsidRPr="002E7066">
        <w:rPr>
          <w:rFonts w:ascii="Arial" w:hAnsi="Arial" w:cs="Arial"/>
          <w:bCs/>
        </w:rPr>
        <w:t xml:space="preserve">financiamiento de recursos federales alimenta a distintos </w:t>
      </w:r>
      <w:r w:rsidR="002E7066" w:rsidRPr="002E7066">
        <w:rPr>
          <w:rFonts w:ascii="Arial" w:hAnsi="Arial" w:cs="Arial"/>
          <w:bCs/>
        </w:rPr>
        <w:t xml:space="preserve">programas </w:t>
      </w:r>
      <w:r w:rsidR="00661234" w:rsidRPr="002E7066">
        <w:rPr>
          <w:rFonts w:ascii="Arial" w:hAnsi="Arial" w:cs="Arial"/>
          <w:bCs/>
        </w:rPr>
        <w:t>p</w:t>
      </w:r>
      <w:r w:rsidR="002E7066" w:rsidRPr="002E7066">
        <w:rPr>
          <w:rFonts w:ascii="Arial" w:hAnsi="Arial" w:cs="Arial"/>
          <w:bCs/>
        </w:rPr>
        <w:t>resupuestarios</w:t>
      </w:r>
      <w:r>
        <w:rPr>
          <w:rFonts w:ascii="Arial" w:hAnsi="Arial" w:cs="Arial"/>
          <w:bCs/>
        </w:rPr>
        <w:t xml:space="preserve"> del orden estatal. S</w:t>
      </w:r>
      <w:r w:rsidR="00661234" w:rsidRPr="002E7066">
        <w:rPr>
          <w:rFonts w:ascii="Arial" w:hAnsi="Arial" w:cs="Arial"/>
          <w:bCs/>
        </w:rPr>
        <w:t>e</w:t>
      </w:r>
      <w:r w:rsidR="002E7066" w:rsidRPr="002E7066">
        <w:rPr>
          <w:rFonts w:ascii="Arial" w:hAnsi="Arial" w:cs="Arial"/>
          <w:bCs/>
        </w:rPr>
        <w:t xml:space="preserve"> </w:t>
      </w:r>
      <w:r w:rsidR="00661234" w:rsidRPr="002E7066">
        <w:rPr>
          <w:rFonts w:ascii="Arial" w:hAnsi="Arial" w:cs="Arial"/>
          <w:bCs/>
        </w:rPr>
        <w:t xml:space="preserve">cuenta con una MIR por programa, dando un total de </w:t>
      </w:r>
      <w:r w:rsidR="002E7066" w:rsidRPr="002E7066">
        <w:rPr>
          <w:rFonts w:ascii="Arial" w:hAnsi="Arial" w:cs="Arial"/>
          <w:bCs/>
        </w:rPr>
        <w:t>tres</w:t>
      </w:r>
      <w:r w:rsidR="00F76EAD">
        <w:rPr>
          <w:rFonts w:ascii="Arial" w:hAnsi="Arial" w:cs="Arial"/>
          <w:bCs/>
        </w:rPr>
        <w:t xml:space="preserve"> programas, </w:t>
      </w:r>
      <w:r w:rsidR="000A2343">
        <w:rPr>
          <w:rFonts w:ascii="Arial" w:hAnsi="Arial" w:cs="Arial"/>
          <w:bCs/>
        </w:rPr>
        <w:t xml:space="preserve">en el </w:t>
      </w:r>
      <w:r w:rsidR="000A2343" w:rsidRPr="000A2343">
        <w:rPr>
          <w:rFonts w:ascii="Arial" w:hAnsi="Arial" w:cs="Arial"/>
          <w:b/>
        </w:rPr>
        <w:t>anexo K</w:t>
      </w:r>
      <w:r w:rsidR="00F76EAD">
        <w:rPr>
          <w:rFonts w:ascii="Arial" w:hAnsi="Arial" w:cs="Arial"/>
          <w:bCs/>
        </w:rPr>
        <w:t xml:space="preserve"> se </w:t>
      </w:r>
      <w:r w:rsidR="000A2343">
        <w:rPr>
          <w:rFonts w:ascii="Arial" w:hAnsi="Arial" w:cs="Arial"/>
          <w:bCs/>
        </w:rPr>
        <w:t>muestran</w:t>
      </w:r>
      <w:r w:rsidR="00F76EAD">
        <w:rPr>
          <w:rFonts w:ascii="Arial" w:hAnsi="Arial" w:cs="Arial"/>
          <w:bCs/>
        </w:rPr>
        <w:t xml:space="preserve"> los indicadores de nivel fin y propósito para cada programa</w:t>
      </w:r>
      <w:r w:rsidR="000A2343">
        <w:rPr>
          <w:rFonts w:ascii="Arial" w:hAnsi="Arial" w:cs="Arial"/>
          <w:bCs/>
        </w:rPr>
        <w:t xml:space="preserve"> presupuestario estatal.</w:t>
      </w:r>
    </w:p>
    <w:p w14:paraId="76A4FE86" w14:textId="32C54095" w:rsidR="00437210" w:rsidRDefault="00437210" w:rsidP="00472928">
      <w:pPr>
        <w:pStyle w:val="Prrafodelista"/>
        <w:ind w:left="0" w:right="49"/>
        <w:jc w:val="both"/>
        <w:rPr>
          <w:rFonts w:ascii="Arial" w:hAnsi="Arial" w:cs="Arial"/>
          <w:bCs/>
        </w:rPr>
      </w:pPr>
    </w:p>
    <w:p w14:paraId="27727678" w14:textId="5192BE8A" w:rsidR="00E172EB" w:rsidRDefault="00E172EB" w:rsidP="00472928">
      <w:pPr>
        <w:pStyle w:val="Prrafodelista"/>
        <w:ind w:left="0" w:right="49"/>
        <w:jc w:val="both"/>
        <w:rPr>
          <w:rFonts w:ascii="Arial" w:hAnsi="Arial" w:cs="Arial"/>
          <w:bCs/>
        </w:rPr>
      </w:pPr>
      <w:r>
        <w:rPr>
          <w:rFonts w:ascii="Arial" w:hAnsi="Arial" w:cs="Arial"/>
          <w:bCs/>
        </w:rPr>
        <w:t>Respecto a</w:t>
      </w:r>
      <w:r w:rsidRPr="00E172EB">
        <w:rPr>
          <w:rFonts w:ascii="Arial" w:hAnsi="Arial" w:cs="Arial"/>
          <w:bCs/>
        </w:rPr>
        <w:t xml:space="preserve"> </w:t>
      </w:r>
      <w:r>
        <w:rPr>
          <w:rFonts w:ascii="Arial" w:hAnsi="Arial" w:cs="Arial"/>
          <w:bCs/>
        </w:rPr>
        <w:t>e</w:t>
      </w:r>
      <w:r w:rsidRPr="00E172EB">
        <w:rPr>
          <w:rFonts w:ascii="Arial" w:hAnsi="Arial" w:cs="Arial"/>
          <w:bCs/>
        </w:rPr>
        <w:t xml:space="preserve">valuaciones </w:t>
      </w:r>
      <w:r w:rsidR="003468A8">
        <w:rPr>
          <w:rFonts w:ascii="Arial" w:hAnsi="Arial" w:cs="Arial"/>
          <w:bCs/>
        </w:rPr>
        <w:t xml:space="preserve">realizadas al </w:t>
      </w:r>
      <w:r w:rsidR="003A1747">
        <w:rPr>
          <w:rFonts w:ascii="Arial" w:hAnsi="Arial" w:cs="Arial"/>
          <w:bCs/>
        </w:rPr>
        <w:t>FONE</w:t>
      </w:r>
      <w:r w:rsidR="003468A8">
        <w:rPr>
          <w:rFonts w:ascii="Arial" w:hAnsi="Arial" w:cs="Arial"/>
          <w:bCs/>
        </w:rPr>
        <w:t xml:space="preserve"> </w:t>
      </w:r>
      <w:r w:rsidRPr="00E172EB">
        <w:rPr>
          <w:rFonts w:ascii="Arial" w:hAnsi="Arial" w:cs="Arial"/>
          <w:bCs/>
        </w:rPr>
        <w:t>se identifican las siguientes</w:t>
      </w:r>
      <w:r w:rsidR="00B605F8">
        <w:rPr>
          <w:rFonts w:ascii="Arial" w:hAnsi="Arial" w:cs="Arial"/>
          <w:bCs/>
        </w:rPr>
        <w:t xml:space="preserve"> </w:t>
      </w:r>
      <w:r w:rsidRPr="00E172EB">
        <w:rPr>
          <w:rFonts w:ascii="Arial" w:hAnsi="Arial" w:cs="Arial"/>
          <w:bCs/>
        </w:rPr>
        <w:t>para los ejercicios fiscales</w:t>
      </w:r>
      <w:r>
        <w:rPr>
          <w:rFonts w:ascii="Arial" w:hAnsi="Arial" w:cs="Arial"/>
          <w:bCs/>
        </w:rPr>
        <w:t xml:space="preserve"> </w:t>
      </w:r>
      <w:r w:rsidRPr="00E172EB">
        <w:rPr>
          <w:rFonts w:ascii="Arial" w:hAnsi="Arial" w:cs="Arial"/>
          <w:bCs/>
        </w:rPr>
        <w:t>anteriores</w:t>
      </w:r>
      <w:r w:rsidR="00B605F8">
        <w:rPr>
          <w:rFonts w:ascii="Arial" w:hAnsi="Arial" w:cs="Arial"/>
          <w:bCs/>
        </w:rPr>
        <w:t>.</w:t>
      </w:r>
    </w:p>
    <w:p w14:paraId="48C0409C" w14:textId="127B8D9F" w:rsidR="00E172EB" w:rsidRDefault="00E172EB" w:rsidP="00472928">
      <w:pPr>
        <w:pStyle w:val="Prrafodelista"/>
        <w:ind w:left="0" w:right="49"/>
        <w:jc w:val="both"/>
        <w:rPr>
          <w:rFonts w:ascii="Arial" w:hAnsi="Arial" w:cs="Arial"/>
          <w:bCs/>
        </w:rPr>
      </w:pPr>
    </w:p>
    <w:p w14:paraId="7F2BD2E4" w14:textId="161840FE" w:rsidR="003468A8" w:rsidRDefault="00C60C29" w:rsidP="00472928">
      <w:pPr>
        <w:pStyle w:val="Epgrafe"/>
        <w:spacing w:after="0"/>
        <w:jc w:val="center"/>
        <w:rPr>
          <w:rFonts w:ascii="Arial" w:hAnsi="Arial" w:cs="Arial"/>
          <w:bCs/>
        </w:rPr>
      </w:pPr>
      <w:bookmarkStart w:id="67" w:name="_Toc91712153"/>
      <w:bookmarkStart w:id="68" w:name="_Toc92269846"/>
      <w:r w:rsidRPr="00C60C29">
        <w:rPr>
          <w:rFonts w:ascii="Arial" w:hAnsi="Arial" w:cs="Arial"/>
          <w:b/>
          <w:bCs/>
          <w:color w:val="auto"/>
          <w:sz w:val="22"/>
          <w:szCs w:val="22"/>
        </w:rPr>
        <w:t xml:space="preserve">Tabla </w:t>
      </w:r>
      <w:r w:rsidRPr="00C60C29">
        <w:rPr>
          <w:rFonts w:ascii="Arial" w:hAnsi="Arial" w:cs="Arial"/>
          <w:b/>
          <w:bCs/>
          <w:color w:val="auto"/>
          <w:sz w:val="22"/>
          <w:szCs w:val="22"/>
        </w:rPr>
        <w:fldChar w:fldCharType="begin"/>
      </w:r>
      <w:r w:rsidRPr="00C60C29">
        <w:rPr>
          <w:rFonts w:ascii="Arial" w:hAnsi="Arial" w:cs="Arial"/>
          <w:b/>
          <w:bCs/>
          <w:color w:val="auto"/>
          <w:sz w:val="22"/>
          <w:szCs w:val="22"/>
        </w:rPr>
        <w:instrText xml:space="preserve"> SEQ Tabla \* ARABIC </w:instrText>
      </w:r>
      <w:r w:rsidRPr="00C60C29">
        <w:rPr>
          <w:rFonts w:ascii="Arial" w:hAnsi="Arial" w:cs="Arial"/>
          <w:b/>
          <w:bCs/>
          <w:color w:val="auto"/>
          <w:sz w:val="22"/>
          <w:szCs w:val="22"/>
        </w:rPr>
        <w:fldChar w:fldCharType="separate"/>
      </w:r>
      <w:r w:rsidR="00F11343">
        <w:rPr>
          <w:rFonts w:ascii="Arial" w:hAnsi="Arial" w:cs="Arial"/>
          <w:b/>
          <w:bCs/>
          <w:noProof/>
          <w:color w:val="auto"/>
          <w:sz w:val="22"/>
          <w:szCs w:val="22"/>
        </w:rPr>
        <w:t>10</w:t>
      </w:r>
      <w:r w:rsidRPr="00C60C29">
        <w:rPr>
          <w:rFonts w:ascii="Arial" w:hAnsi="Arial" w:cs="Arial"/>
          <w:b/>
          <w:bCs/>
          <w:color w:val="auto"/>
          <w:sz w:val="22"/>
          <w:szCs w:val="22"/>
        </w:rPr>
        <w:fldChar w:fldCharType="end"/>
      </w:r>
      <w:r w:rsidRPr="00C60C29">
        <w:rPr>
          <w:rFonts w:ascii="Arial" w:hAnsi="Arial" w:cs="Arial"/>
          <w:color w:val="auto"/>
          <w:sz w:val="22"/>
          <w:szCs w:val="22"/>
        </w:rPr>
        <w:t xml:space="preserve">: </w:t>
      </w:r>
      <w:r w:rsidR="002579FB" w:rsidRPr="00C60C29">
        <w:rPr>
          <w:rFonts w:ascii="Arial" w:hAnsi="Arial" w:cs="Arial"/>
          <w:bCs/>
          <w:color w:val="auto"/>
          <w:sz w:val="22"/>
          <w:szCs w:val="22"/>
        </w:rPr>
        <w:t>Tipos de evaluación por ejercicio fiscal</w:t>
      </w:r>
      <w:bookmarkEnd w:id="67"/>
      <w:bookmarkEnd w:id="68"/>
    </w:p>
    <w:tbl>
      <w:tblPr>
        <w:tblStyle w:val="Tablaconcuadrcula"/>
        <w:tblW w:w="0" w:type="auto"/>
        <w:jc w:val="center"/>
        <w:tblLook w:val="04A0" w:firstRow="1" w:lastRow="0" w:firstColumn="1" w:lastColumn="0" w:noHBand="0" w:noVBand="1"/>
      </w:tblPr>
      <w:tblGrid>
        <w:gridCol w:w="846"/>
        <w:gridCol w:w="4394"/>
        <w:gridCol w:w="2778"/>
      </w:tblGrid>
      <w:tr w:rsidR="00C60C29" w14:paraId="74733A2A" w14:textId="77777777" w:rsidTr="00840158">
        <w:trPr>
          <w:trHeight w:val="68"/>
          <w:jc w:val="center"/>
        </w:trPr>
        <w:tc>
          <w:tcPr>
            <w:tcW w:w="846" w:type="dxa"/>
            <w:shd w:val="clear" w:color="auto" w:fill="D9D9D9" w:themeFill="background1" w:themeFillShade="D9"/>
          </w:tcPr>
          <w:p w14:paraId="755FBBBD" w14:textId="385F2389" w:rsidR="00C60C29" w:rsidRPr="003468A8" w:rsidRDefault="00C60C29" w:rsidP="00472928">
            <w:pPr>
              <w:pStyle w:val="Prrafodelista"/>
              <w:ind w:left="0" w:right="49"/>
              <w:jc w:val="center"/>
              <w:rPr>
                <w:rFonts w:ascii="Arial" w:hAnsi="Arial" w:cs="Arial"/>
                <w:b/>
              </w:rPr>
            </w:pPr>
            <w:r w:rsidRPr="003468A8">
              <w:rPr>
                <w:rFonts w:ascii="Arial" w:hAnsi="Arial" w:cs="Arial"/>
                <w:b/>
              </w:rPr>
              <w:t>Año</w:t>
            </w:r>
          </w:p>
        </w:tc>
        <w:tc>
          <w:tcPr>
            <w:tcW w:w="4394" w:type="dxa"/>
            <w:shd w:val="clear" w:color="auto" w:fill="D9D9D9" w:themeFill="background1" w:themeFillShade="D9"/>
          </w:tcPr>
          <w:p w14:paraId="2E4692EE" w14:textId="5763929C" w:rsidR="00C60C29" w:rsidRPr="003468A8" w:rsidRDefault="00840158" w:rsidP="00472928">
            <w:pPr>
              <w:pStyle w:val="Prrafodelista"/>
              <w:ind w:left="0" w:right="49"/>
              <w:jc w:val="center"/>
              <w:rPr>
                <w:rFonts w:ascii="Arial" w:hAnsi="Arial" w:cs="Arial"/>
                <w:b/>
              </w:rPr>
            </w:pPr>
            <w:r>
              <w:rPr>
                <w:rFonts w:ascii="Arial" w:hAnsi="Arial" w:cs="Arial"/>
                <w:b/>
              </w:rPr>
              <w:t>FONDO</w:t>
            </w:r>
          </w:p>
        </w:tc>
        <w:tc>
          <w:tcPr>
            <w:tcW w:w="2778" w:type="dxa"/>
            <w:shd w:val="clear" w:color="auto" w:fill="D9D9D9" w:themeFill="background1" w:themeFillShade="D9"/>
          </w:tcPr>
          <w:p w14:paraId="74B23A4B" w14:textId="49CF3C3B" w:rsidR="00C60C29" w:rsidRPr="003468A8" w:rsidRDefault="00C60C29" w:rsidP="00472928">
            <w:pPr>
              <w:pStyle w:val="Prrafodelista"/>
              <w:ind w:left="0" w:right="49"/>
              <w:jc w:val="center"/>
              <w:rPr>
                <w:rFonts w:ascii="Arial" w:hAnsi="Arial" w:cs="Arial"/>
                <w:b/>
              </w:rPr>
            </w:pPr>
            <w:r w:rsidRPr="003468A8">
              <w:rPr>
                <w:rFonts w:ascii="Arial" w:hAnsi="Arial" w:cs="Arial"/>
                <w:b/>
              </w:rPr>
              <w:t>Tipo</w:t>
            </w:r>
          </w:p>
        </w:tc>
      </w:tr>
      <w:tr w:rsidR="00C60C29" w14:paraId="57E8F105" w14:textId="77777777" w:rsidTr="00840158">
        <w:trPr>
          <w:trHeight w:val="68"/>
          <w:jc w:val="center"/>
        </w:trPr>
        <w:tc>
          <w:tcPr>
            <w:tcW w:w="846" w:type="dxa"/>
            <w:vAlign w:val="center"/>
          </w:tcPr>
          <w:p w14:paraId="038B6542" w14:textId="6C516CD3" w:rsidR="00C60C29" w:rsidRDefault="00C60C29" w:rsidP="00472928">
            <w:pPr>
              <w:pStyle w:val="Prrafodelista"/>
              <w:ind w:left="0" w:right="49"/>
              <w:jc w:val="center"/>
              <w:rPr>
                <w:rFonts w:ascii="Arial" w:hAnsi="Arial" w:cs="Arial"/>
                <w:bCs/>
              </w:rPr>
            </w:pPr>
            <w:r>
              <w:rPr>
                <w:rFonts w:ascii="Arial" w:hAnsi="Arial" w:cs="Arial"/>
                <w:bCs/>
              </w:rPr>
              <w:t>2016</w:t>
            </w:r>
          </w:p>
        </w:tc>
        <w:tc>
          <w:tcPr>
            <w:tcW w:w="4394" w:type="dxa"/>
          </w:tcPr>
          <w:p w14:paraId="0861213D" w14:textId="16DF762A" w:rsidR="00C60C29" w:rsidRPr="002579FB" w:rsidRDefault="00840158" w:rsidP="00472928">
            <w:pPr>
              <w:pStyle w:val="Prrafodelista"/>
              <w:ind w:left="0" w:right="49"/>
              <w:rPr>
                <w:rFonts w:ascii="Arial" w:hAnsi="Arial" w:cs="Arial"/>
                <w:bCs/>
              </w:rPr>
            </w:pPr>
            <w:r w:rsidRPr="00840158">
              <w:rPr>
                <w:rFonts w:ascii="Arial" w:hAnsi="Arial" w:cs="Arial"/>
                <w:bCs/>
              </w:rPr>
              <w:t xml:space="preserve">Fondo de Aportaciones para la Nómina Educativa y Gasto Operativo </w:t>
            </w:r>
            <w:r>
              <w:rPr>
                <w:rFonts w:ascii="Arial" w:hAnsi="Arial" w:cs="Arial"/>
                <w:bCs/>
              </w:rPr>
              <w:t>(</w:t>
            </w:r>
            <w:r w:rsidR="00C60C29">
              <w:rPr>
                <w:rFonts w:ascii="Arial" w:hAnsi="Arial" w:cs="Arial"/>
                <w:bCs/>
              </w:rPr>
              <w:t>FONE</w:t>
            </w:r>
            <w:r>
              <w:rPr>
                <w:rFonts w:ascii="Arial" w:hAnsi="Arial" w:cs="Arial"/>
                <w:bCs/>
              </w:rPr>
              <w:t>)</w:t>
            </w:r>
          </w:p>
        </w:tc>
        <w:tc>
          <w:tcPr>
            <w:tcW w:w="2778" w:type="dxa"/>
          </w:tcPr>
          <w:p w14:paraId="15B83C2B" w14:textId="647F72B9" w:rsidR="00C60C29" w:rsidRDefault="00C60C29" w:rsidP="00472928">
            <w:pPr>
              <w:pStyle w:val="Prrafodelista"/>
              <w:ind w:left="0" w:right="49"/>
              <w:rPr>
                <w:rFonts w:ascii="Arial" w:hAnsi="Arial" w:cs="Arial"/>
                <w:bCs/>
              </w:rPr>
            </w:pPr>
            <w:r w:rsidRPr="002579FB">
              <w:rPr>
                <w:rFonts w:ascii="Arial" w:hAnsi="Arial" w:cs="Arial"/>
                <w:bCs/>
              </w:rPr>
              <w:t>Específica del Desempeño</w:t>
            </w:r>
          </w:p>
        </w:tc>
      </w:tr>
      <w:tr w:rsidR="00C60C29" w14:paraId="6A6428E2" w14:textId="77777777" w:rsidTr="00840158">
        <w:trPr>
          <w:trHeight w:val="68"/>
          <w:jc w:val="center"/>
        </w:trPr>
        <w:tc>
          <w:tcPr>
            <w:tcW w:w="846" w:type="dxa"/>
            <w:vAlign w:val="center"/>
          </w:tcPr>
          <w:p w14:paraId="1E733DE3" w14:textId="03B5F43E" w:rsidR="00C60C29" w:rsidRDefault="00C60C29" w:rsidP="00472928">
            <w:pPr>
              <w:pStyle w:val="Prrafodelista"/>
              <w:ind w:left="0" w:right="49"/>
              <w:jc w:val="center"/>
              <w:rPr>
                <w:rFonts w:ascii="Arial" w:hAnsi="Arial" w:cs="Arial"/>
                <w:bCs/>
              </w:rPr>
            </w:pPr>
            <w:r>
              <w:rPr>
                <w:rFonts w:ascii="Arial" w:hAnsi="Arial" w:cs="Arial"/>
                <w:bCs/>
              </w:rPr>
              <w:t>2015</w:t>
            </w:r>
          </w:p>
        </w:tc>
        <w:tc>
          <w:tcPr>
            <w:tcW w:w="4394" w:type="dxa"/>
          </w:tcPr>
          <w:p w14:paraId="1B9AE07D" w14:textId="0678E4AA" w:rsidR="00C60C29" w:rsidRDefault="00840158" w:rsidP="00472928">
            <w:pPr>
              <w:pStyle w:val="Prrafodelista"/>
              <w:ind w:left="0" w:right="49"/>
              <w:rPr>
                <w:rFonts w:ascii="Arial" w:hAnsi="Arial" w:cs="Arial"/>
                <w:bCs/>
              </w:rPr>
            </w:pPr>
            <w:r w:rsidRPr="00840158">
              <w:rPr>
                <w:rFonts w:ascii="Arial" w:hAnsi="Arial" w:cs="Arial"/>
                <w:bCs/>
              </w:rPr>
              <w:t xml:space="preserve">Fondo </w:t>
            </w:r>
            <w:r>
              <w:rPr>
                <w:rFonts w:ascii="Arial" w:hAnsi="Arial" w:cs="Arial"/>
                <w:bCs/>
              </w:rPr>
              <w:t>d</w:t>
            </w:r>
            <w:r w:rsidRPr="00840158">
              <w:rPr>
                <w:rFonts w:ascii="Arial" w:hAnsi="Arial" w:cs="Arial"/>
                <w:bCs/>
              </w:rPr>
              <w:t xml:space="preserve">e Aportaciones </w:t>
            </w:r>
            <w:r>
              <w:rPr>
                <w:rFonts w:ascii="Arial" w:hAnsi="Arial" w:cs="Arial"/>
                <w:bCs/>
              </w:rPr>
              <w:t>p</w:t>
            </w:r>
            <w:r w:rsidRPr="00840158">
              <w:rPr>
                <w:rFonts w:ascii="Arial" w:hAnsi="Arial" w:cs="Arial"/>
                <w:bCs/>
              </w:rPr>
              <w:t xml:space="preserve">ara </w:t>
            </w:r>
            <w:r>
              <w:rPr>
                <w:rFonts w:ascii="Arial" w:hAnsi="Arial" w:cs="Arial"/>
                <w:bCs/>
              </w:rPr>
              <w:t>l</w:t>
            </w:r>
            <w:r w:rsidRPr="00840158">
              <w:rPr>
                <w:rFonts w:ascii="Arial" w:hAnsi="Arial" w:cs="Arial"/>
                <w:bCs/>
              </w:rPr>
              <w:t xml:space="preserve">a Educación Básica </w:t>
            </w:r>
            <w:r>
              <w:rPr>
                <w:rFonts w:ascii="Arial" w:hAnsi="Arial" w:cs="Arial"/>
                <w:bCs/>
              </w:rPr>
              <w:t>y</w:t>
            </w:r>
            <w:r w:rsidRPr="00840158">
              <w:rPr>
                <w:rFonts w:ascii="Arial" w:hAnsi="Arial" w:cs="Arial"/>
                <w:bCs/>
              </w:rPr>
              <w:t xml:space="preserve"> Normal</w:t>
            </w:r>
            <w:r>
              <w:rPr>
                <w:rFonts w:ascii="Arial" w:hAnsi="Arial" w:cs="Arial"/>
                <w:bCs/>
              </w:rPr>
              <w:t xml:space="preserve"> (FAEB)</w:t>
            </w:r>
          </w:p>
        </w:tc>
        <w:tc>
          <w:tcPr>
            <w:tcW w:w="2778" w:type="dxa"/>
          </w:tcPr>
          <w:p w14:paraId="4619E49D" w14:textId="1144E892" w:rsidR="00C60C29" w:rsidRDefault="00C60C29" w:rsidP="00472928">
            <w:pPr>
              <w:pStyle w:val="Prrafodelista"/>
              <w:ind w:left="0" w:right="49"/>
              <w:rPr>
                <w:rFonts w:ascii="Arial" w:hAnsi="Arial" w:cs="Arial"/>
                <w:bCs/>
              </w:rPr>
            </w:pPr>
            <w:r>
              <w:rPr>
                <w:rFonts w:ascii="Arial" w:hAnsi="Arial" w:cs="Arial"/>
                <w:bCs/>
              </w:rPr>
              <w:t>E</w:t>
            </w:r>
            <w:r w:rsidRPr="00257194">
              <w:rPr>
                <w:rFonts w:ascii="Arial" w:hAnsi="Arial" w:cs="Arial"/>
                <w:bCs/>
              </w:rPr>
              <w:t>stratégica de consistencia y resultados</w:t>
            </w:r>
          </w:p>
        </w:tc>
      </w:tr>
      <w:tr w:rsidR="00C60C29" w14:paraId="15A8B6EE" w14:textId="77777777" w:rsidTr="00840158">
        <w:trPr>
          <w:trHeight w:val="68"/>
          <w:jc w:val="center"/>
        </w:trPr>
        <w:tc>
          <w:tcPr>
            <w:tcW w:w="846" w:type="dxa"/>
            <w:tcBorders>
              <w:bottom w:val="single" w:sz="4" w:space="0" w:color="auto"/>
            </w:tcBorders>
            <w:vAlign w:val="center"/>
          </w:tcPr>
          <w:p w14:paraId="1187FBAB" w14:textId="27A08EFB" w:rsidR="00C60C29" w:rsidRDefault="00C60C29" w:rsidP="00472928">
            <w:pPr>
              <w:pStyle w:val="Prrafodelista"/>
              <w:ind w:left="0" w:right="49"/>
              <w:jc w:val="center"/>
              <w:rPr>
                <w:rFonts w:ascii="Arial" w:hAnsi="Arial" w:cs="Arial"/>
                <w:bCs/>
              </w:rPr>
            </w:pPr>
            <w:r>
              <w:rPr>
                <w:rFonts w:ascii="Arial" w:hAnsi="Arial" w:cs="Arial"/>
                <w:bCs/>
              </w:rPr>
              <w:t>2014</w:t>
            </w:r>
          </w:p>
        </w:tc>
        <w:tc>
          <w:tcPr>
            <w:tcW w:w="4394" w:type="dxa"/>
            <w:tcBorders>
              <w:bottom w:val="single" w:sz="4" w:space="0" w:color="auto"/>
            </w:tcBorders>
          </w:tcPr>
          <w:p w14:paraId="464910B8" w14:textId="02070EDC" w:rsidR="00C60C29" w:rsidRDefault="00840158" w:rsidP="00472928">
            <w:pPr>
              <w:pStyle w:val="Prrafodelista"/>
              <w:ind w:left="0" w:right="49"/>
              <w:rPr>
                <w:rFonts w:ascii="Arial" w:hAnsi="Arial" w:cs="Arial"/>
                <w:bCs/>
              </w:rPr>
            </w:pPr>
            <w:r w:rsidRPr="00840158">
              <w:rPr>
                <w:rFonts w:ascii="Arial" w:hAnsi="Arial" w:cs="Arial"/>
                <w:bCs/>
              </w:rPr>
              <w:t xml:space="preserve">Fondo </w:t>
            </w:r>
            <w:r>
              <w:rPr>
                <w:rFonts w:ascii="Arial" w:hAnsi="Arial" w:cs="Arial"/>
                <w:bCs/>
              </w:rPr>
              <w:t>d</w:t>
            </w:r>
            <w:r w:rsidRPr="00840158">
              <w:rPr>
                <w:rFonts w:ascii="Arial" w:hAnsi="Arial" w:cs="Arial"/>
                <w:bCs/>
              </w:rPr>
              <w:t xml:space="preserve">e Aportaciones </w:t>
            </w:r>
            <w:r>
              <w:rPr>
                <w:rFonts w:ascii="Arial" w:hAnsi="Arial" w:cs="Arial"/>
                <w:bCs/>
              </w:rPr>
              <w:t>p</w:t>
            </w:r>
            <w:r w:rsidRPr="00840158">
              <w:rPr>
                <w:rFonts w:ascii="Arial" w:hAnsi="Arial" w:cs="Arial"/>
                <w:bCs/>
              </w:rPr>
              <w:t xml:space="preserve">ara </w:t>
            </w:r>
            <w:r>
              <w:rPr>
                <w:rFonts w:ascii="Arial" w:hAnsi="Arial" w:cs="Arial"/>
                <w:bCs/>
              </w:rPr>
              <w:t>l</w:t>
            </w:r>
            <w:r w:rsidRPr="00840158">
              <w:rPr>
                <w:rFonts w:ascii="Arial" w:hAnsi="Arial" w:cs="Arial"/>
                <w:bCs/>
              </w:rPr>
              <w:t xml:space="preserve">a Educación Básica </w:t>
            </w:r>
            <w:r>
              <w:rPr>
                <w:rFonts w:ascii="Arial" w:hAnsi="Arial" w:cs="Arial"/>
                <w:bCs/>
              </w:rPr>
              <w:t>y</w:t>
            </w:r>
            <w:r w:rsidRPr="00840158">
              <w:rPr>
                <w:rFonts w:ascii="Arial" w:hAnsi="Arial" w:cs="Arial"/>
                <w:bCs/>
              </w:rPr>
              <w:t xml:space="preserve"> Normal</w:t>
            </w:r>
            <w:r>
              <w:rPr>
                <w:rFonts w:ascii="Arial" w:hAnsi="Arial" w:cs="Arial"/>
                <w:bCs/>
              </w:rPr>
              <w:t xml:space="preserve"> (FAEB)</w:t>
            </w:r>
          </w:p>
        </w:tc>
        <w:tc>
          <w:tcPr>
            <w:tcW w:w="2778" w:type="dxa"/>
            <w:tcBorders>
              <w:bottom w:val="single" w:sz="4" w:space="0" w:color="auto"/>
            </w:tcBorders>
          </w:tcPr>
          <w:p w14:paraId="28CE83F3" w14:textId="1FA2DEC6" w:rsidR="00C60C29" w:rsidRDefault="00C60C29" w:rsidP="00472928">
            <w:pPr>
              <w:pStyle w:val="Prrafodelista"/>
              <w:ind w:left="0" w:right="49"/>
              <w:rPr>
                <w:rFonts w:ascii="Arial" w:hAnsi="Arial" w:cs="Arial"/>
                <w:bCs/>
              </w:rPr>
            </w:pPr>
            <w:r>
              <w:rPr>
                <w:rFonts w:ascii="Arial" w:hAnsi="Arial" w:cs="Arial"/>
                <w:bCs/>
              </w:rPr>
              <w:t>E</w:t>
            </w:r>
            <w:r w:rsidRPr="00257194">
              <w:rPr>
                <w:rFonts w:ascii="Arial" w:hAnsi="Arial" w:cs="Arial"/>
                <w:bCs/>
              </w:rPr>
              <w:t>stratégica de consistencia y resultados</w:t>
            </w:r>
          </w:p>
        </w:tc>
      </w:tr>
      <w:tr w:rsidR="00840158" w14:paraId="2F624CBA" w14:textId="77777777" w:rsidTr="00840158">
        <w:trPr>
          <w:trHeight w:val="68"/>
          <w:jc w:val="center"/>
        </w:trPr>
        <w:tc>
          <w:tcPr>
            <w:tcW w:w="8018" w:type="dxa"/>
            <w:gridSpan w:val="3"/>
            <w:tcBorders>
              <w:left w:val="nil"/>
              <w:bottom w:val="nil"/>
              <w:right w:val="nil"/>
            </w:tcBorders>
          </w:tcPr>
          <w:p w14:paraId="377F72C2" w14:textId="50AC7297" w:rsidR="00840158" w:rsidRDefault="00840158" w:rsidP="00472928">
            <w:pPr>
              <w:pStyle w:val="Prrafodelista"/>
              <w:ind w:left="0" w:right="49"/>
              <w:rPr>
                <w:rFonts w:ascii="Arial" w:hAnsi="Arial" w:cs="Arial"/>
                <w:bCs/>
              </w:rPr>
            </w:pPr>
            <w:r>
              <w:rPr>
                <w:rFonts w:ascii="Arial" w:eastAsiaTheme="majorEastAsia" w:hAnsi="Arial" w:cs="Arial"/>
                <w:color w:val="808080" w:themeColor="background1" w:themeShade="80"/>
                <w:sz w:val="18"/>
                <w:szCs w:val="18"/>
              </w:rPr>
              <w:t xml:space="preserve">Fuente: Elaboración propia a partir de las evaluaciones proporcionadas por el </w:t>
            </w:r>
            <w:r w:rsidRPr="00ED2309">
              <w:rPr>
                <w:rFonts w:ascii="Arial" w:eastAsiaTheme="majorEastAsia" w:hAnsi="Arial" w:cs="Arial"/>
                <w:color w:val="808080" w:themeColor="background1" w:themeShade="80"/>
                <w:sz w:val="18"/>
                <w:szCs w:val="18"/>
              </w:rPr>
              <w:t>IEEPO</w:t>
            </w:r>
            <w:r w:rsidR="003A1747">
              <w:rPr>
                <w:rFonts w:ascii="Arial" w:eastAsiaTheme="majorEastAsia" w:hAnsi="Arial" w:cs="Arial"/>
                <w:color w:val="808080" w:themeColor="background1" w:themeShade="80"/>
                <w:sz w:val="18"/>
                <w:szCs w:val="18"/>
              </w:rPr>
              <w:t>.</w:t>
            </w:r>
          </w:p>
        </w:tc>
      </w:tr>
    </w:tbl>
    <w:p w14:paraId="6DC2DDE0" w14:textId="77777777" w:rsidR="002579FB" w:rsidRDefault="002579FB" w:rsidP="00472928">
      <w:pPr>
        <w:pStyle w:val="Prrafodelista"/>
        <w:ind w:left="0" w:right="49"/>
        <w:jc w:val="center"/>
        <w:rPr>
          <w:rFonts w:ascii="Arial" w:hAnsi="Arial" w:cs="Arial"/>
          <w:bCs/>
        </w:rPr>
      </w:pPr>
    </w:p>
    <w:p w14:paraId="7E505BD9" w14:textId="004A8289" w:rsidR="003468A8" w:rsidRDefault="003468A8" w:rsidP="00472928">
      <w:pPr>
        <w:pStyle w:val="Prrafodelista"/>
        <w:ind w:left="0" w:right="49"/>
        <w:jc w:val="both"/>
        <w:rPr>
          <w:rFonts w:ascii="Arial" w:hAnsi="Arial" w:cs="Arial"/>
          <w:bCs/>
        </w:rPr>
      </w:pPr>
      <w:r>
        <w:rPr>
          <w:rFonts w:ascii="Arial" w:hAnsi="Arial" w:cs="Arial"/>
          <w:bCs/>
        </w:rPr>
        <w:t>Re</w:t>
      </w:r>
      <w:r w:rsidR="0026758D">
        <w:rPr>
          <w:rFonts w:ascii="Arial" w:hAnsi="Arial" w:cs="Arial"/>
          <w:bCs/>
        </w:rPr>
        <w:t>ferente a informes sobre la calidad de los servicios de educación básica y normal en la entidad</w:t>
      </w:r>
      <w:r w:rsidRPr="00E172EB">
        <w:rPr>
          <w:rFonts w:ascii="Arial" w:hAnsi="Arial" w:cs="Arial"/>
          <w:bCs/>
        </w:rPr>
        <w:t xml:space="preserve"> </w:t>
      </w:r>
      <w:r w:rsidR="0026758D">
        <w:rPr>
          <w:rFonts w:ascii="Arial" w:hAnsi="Arial" w:cs="Arial"/>
          <w:bCs/>
        </w:rPr>
        <w:t xml:space="preserve">el IEEPO realizó en el ejercicio 2021 </w:t>
      </w:r>
      <w:r w:rsidR="0026758D" w:rsidRPr="0026758D">
        <w:rPr>
          <w:rFonts w:ascii="Arial" w:hAnsi="Arial" w:cs="Arial"/>
          <w:bCs/>
          <w:i/>
          <w:iCs/>
        </w:rPr>
        <w:t>La Valoración de Ingreso a la Educación Secundaria</w:t>
      </w:r>
      <w:r w:rsidR="0026758D" w:rsidRPr="0026758D">
        <w:rPr>
          <w:rFonts w:ascii="Arial" w:hAnsi="Arial" w:cs="Arial"/>
          <w:bCs/>
        </w:rPr>
        <w:t xml:space="preserve">, </w:t>
      </w:r>
      <w:r w:rsidR="0026758D">
        <w:rPr>
          <w:rFonts w:ascii="Arial" w:hAnsi="Arial" w:cs="Arial"/>
          <w:bCs/>
        </w:rPr>
        <w:t>el cual tuvo como objetivo o</w:t>
      </w:r>
      <w:r w:rsidR="0026758D" w:rsidRPr="0026758D">
        <w:rPr>
          <w:rFonts w:ascii="Arial" w:hAnsi="Arial" w:cs="Arial"/>
          <w:bCs/>
        </w:rPr>
        <w:t xml:space="preserve">btener información acerca de los conocimientos, y habilidades de los estudiantes de nuevo ingreso a la educación secundaria, por medio de una prueba de logro, para que, a partir de los resultados del cuestionario, los </w:t>
      </w:r>
      <w:r w:rsidR="0026758D" w:rsidRPr="0026758D">
        <w:rPr>
          <w:rFonts w:ascii="Arial" w:hAnsi="Arial" w:cs="Arial"/>
          <w:bCs/>
        </w:rPr>
        <w:lastRenderedPageBreak/>
        <w:t>directores y docentes puedan hacer uso de la información que propicie la mejora educativa.</w:t>
      </w:r>
    </w:p>
    <w:p w14:paraId="2F748FCB" w14:textId="3F7EA313" w:rsidR="003468A8" w:rsidRDefault="003468A8" w:rsidP="00472928">
      <w:pPr>
        <w:pStyle w:val="Prrafodelista"/>
        <w:ind w:left="0" w:right="49"/>
        <w:jc w:val="both"/>
        <w:rPr>
          <w:rFonts w:ascii="Arial" w:hAnsi="Arial" w:cs="Arial"/>
          <w:bCs/>
        </w:rPr>
      </w:pPr>
    </w:p>
    <w:p w14:paraId="647FA394" w14:textId="02B4FC73" w:rsidR="0026758D" w:rsidRPr="0026758D" w:rsidRDefault="0026758D" w:rsidP="00472928">
      <w:pPr>
        <w:rPr>
          <w:rFonts w:ascii="Arial" w:hAnsi="Arial" w:cs="Arial"/>
        </w:rPr>
      </w:pPr>
      <w:r w:rsidRPr="0026758D">
        <w:rPr>
          <w:rFonts w:ascii="Arial" w:hAnsi="Arial" w:cs="Arial"/>
          <w:b/>
          <w:bCs/>
        </w:rPr>
        <w:t>Características de la prueba</w:t>
      </w:r>
    </w:p>
    <w:p w14:paraId="0FB3510A" w14:textId="04D7C736" w:rsidR="0026758D" w:rsidRPr="00472928" w:rsidRDefault="0026758D" w:rsidP="001F6C3E">
      <w:pPr>
        <w:pStyle w:val="Prrafodelista"/>
        <w:numPr>
          <w:ilvl w:val="0"/>
          <w:numId w:val="50"/>
        </w:numPr>
        <w:rPr>
          <w:rFonts w:ascii="Arial" w:hAnsi="Arial" w:cs="Arial"/>
        </w:rPr>
      </w:pPr>
      <w:r w:rsidRPr="00472928">
        <w:rPr>
          <w:rFonts w:ascii="Arial" w:hAnsi="Arial" w:cs="Arial"/>
        </w:rPr>
        <w:t xml:space="preserve">Cuadernillo </w:t>
      </w:r>
      <w:r w:rsidR="00B605F8">
        <w:rPr>
          <w:rFonts w:ascii="Arial" w:hAnsi="Arial" w:cs="Arial"/>
        </w:rPr>
        <w:t>con</w:t>
      </w:r>
      <w:r w:rsidRPr="00472928">
        <w:rPr>
          <w:rFonts w:ascii="Arial" w:hAnsi="Arial" w:cs="Arial"/>
        </w:rPr>
        <w:t xml:space="preserve"> 50 reactivos</w:t>
      </w:r>
      <w:r w:rsidR="00B605F8">
        <w:rPr>
          <w:rFonts w:ascii="Arial" w:hAnsi="Arial" w:cs="Arial"/>
        </w:rPr>
        <w:t>.</w:t>
      </w:r>
      <w:r w:rsidRPr="00472928">
        <w:rPr>
          <w:rFonts w:ascii="Arial" w:hAnsi="Arial" w:cs="Arial"/>
        </w:rPr>
        <w:t xml:space="preserve">  </w:t>
      </w:r>
    </w:p>
    <w:p w14:paraId="6D38B22A" w14:textId="2BFD16BA" w:rsidR="0026758D" w:rsidRPr="00472928" w:rsidRDefault="0026758D" w:rsidP="001F6C3E">
      <w:pPr>
        <w:pStyle w:val="Prrafodelista"/>
        <w:numPr>
          <w:ilvl w:val="0"/>
          <w:numId w:val="50"/>
        </w:numPr>
        <w:rPr>
          <w:rFonts w:ascii="Arial" w:hAnsi="Arial" w:cs="Arial"/>
        </w:rPr>
      </w:pPr>
      <w:r w:rsidRPr="00472928">
        <w:rPr>
          <w:rFonts w:ascii="Arial" w:hAnsi="Arial" w:cs="Arial"/>
        </w:rPr>
        <w:t>Apartado Español: 25 reactivos</w:t>
      </w:r>
      <w:r w:rsidR="00B605F8">
        <w:rPr>
          <w:rFonts w:ascii="Arial" w:hAnsi="Arial" w:cs="Arial"/>
        </w:rPr>
        <w:t>.</w:t>
      </w:r>
    </w:p>
    <w:p w14:paraId="3317E4AD" w14:textId="6E92708B" w:rsidR="0026758D" w:rsidRPr="00472928" w:rsidRDefault="0026758D" w:rsidP="001F6C3E">
      <w:pPr>
        <w:pStyle w:val="Prrafodelista"/>
        <w:numPr>
          <w:ilvl w:val="0"/>
          <w:numId w:val="50"/>
        </w:numPr>
        <w:rPr>
          <w:rFonts w:ascii="Arial" w:hAnsi="Arial" w:cs="Arial"/>
        </w:rPr>
      </w:pPr>
      <w:r w:rsidRPr="00472928">
        <w:rPr>
          <w:rFonts w:ascii="Arial" w:hAnsi="Arial" w:cs="Arial"/>
        </w:rPr>
        <w:t>Apartado Matemáticas: 25 reactivos</w:t>
      </w:r>
      <w:r w:rsidR="00B605F8">
        <w:rPr>
          <w:rFonts w:ascii="Arial" w:hAnsi="Arial" w:cs="Arial"/>
        </w:rPr>
        <w:t>.</w:t>
      </w:r>
      <w:r w:rsidRPr="00472928">
        <w:rPr>
          <w:rFonts w:ascii="Arial" w:hAnsi="Arial" w:cs="Arial"/>
        </w:rPr>
        <w:t xml:space="preserve"> </w:t>
      </w:r>
    </w:p>
    <w:p w14:paraId="36AC9E95" w14:textId="3EB23153" w:rsidR="0026758D" w:rsidRPr="00472928" w:rsidRDefault="0026758D" w:rsidP="001F6C3E">
      <w:pPr>
        <w:pStyle w:val="Prrafodelista"/>
        <w:numPr>
          <w:ilvl w:val="0"/>
          <w:numId w:val="50"/>
        </w:numPr>
        <w:rPr>
          <w:rFonts w:ascii="Arial" w:hAnsi="Arial" w:cs="Arial"/>
        </w:rPr>
      </w:pPr>
      <w:r w:rsidRPr="00472928">
        <w:rPr>
          <w:rFonts w:ascii="Arial" w:hAnsi="Arial" w:cs="Arial"/>
        </w:rPr>
        <w:t>Modalidad: Opción Múltiple</w:t>
      </w:r>
      <w:r w:rsidR="00B605F8">
        <w:rPr>
          <w:rFonts w:ascii="Arial" w:hAnsi="Arial" w:cs="Arial"/>
        </w:rPr>
        <w:t>.</w:t>
      </w:r>
    </w:p>
    <w:p w14:paraId="174C9CE3" w14:textId="0B840A47" w:rsidR="0026758D" w:rsidRPr="00472928" w:rsidRDefault="0026758D" w:rsidP="001F6C3E">
      <w:pPr>
        <w:pStyle w:val="Prrafodelista"/>
        <w:numPr>
          <w:ilvl w:val="0"/>
          <w:numId w:val="50"/>
        </w:numPr>
        <w:rPr>
          <w:rFonts w:ascii="Arial" w:hAnsi="Arial" w:cs="Arial"/>
        </w:rPr>
      </w:pPr>
      <w:r w:rsidRPr="00472928">
        <w:rPr>
          <w:rFonts w:ascii="Arial" w:hAnsi="Arial" w:cs="Arial"/>
        </w:rPr>
        <w:t>Duración</w:t>
      </w:r>
      <w:r w:rsidR="00B605F8">
        <w:rPr>
          <w:rFonts w:ascii="Arial" w:hAnsi="Arial" w:cs="Arial"/>
        </w:rPr>
        <w:t>:</w:t>
      </w:r>
      <w:r w:rsidRPr="00472928">
        <w:rPr>
          <w:rFonts w:ascii="Arial" w:hAnsi="Arial" w:cs="Arial"/>
        </w:rPr>
        <w:t xml:space="preserve"> 2 horas</w:t>
      </w:r>
      <w:r w:rsidR="00B605F8">
        <w:rPr>
          <w:rFonts w:ascii="Arial" w:hAnsi="Arial" w:cs="Arial"/>
        </w:rPr>
        <w:t>.</w:t>
      </w:r>
    </w:p>
    <w:p w14:paraId="712B7360" w14:textId="242CA2A3" w:rsidR="0026758D" w:rsidRPr="00472928" w:rsidRDefault="0026758D" w:rsidP="001F6C3E">
      <w:pPr>
        <w:pStyle w:val="Prrafodelista"/>
        <w:numPr>
          <w:ilvl w:val="0"/>
          <w:numId w:val="50"/>
        </w:numPr>
        <w:rPr>
          <w:rFonts w:ascii="Arial" w:hAnsi="Arial" w:cs="Arial"/>
        </w:rPr>
      </w:pPr>
      <w:r w:rsidRPr="00472928">
        <w:rPr>
          <w:rFonts w:ascii="Arial" w:hAnsi="Arial" w:cs="Arial"/>
        </w:rPr>
        <w:t>Aplicación: En línea</w:t>
      </w:r>
      <w:r w:rsidR="00B605F8">
        <w:rPr>
          <w:rFonts w:ascii="Arial" w:hAnsi="Arial" w:cs="Arial"/>
        </w:rPr>
        <w:t>.</w:t>
      </w:r>
    </w:p>
    <w:p w14:paraId="2AF60B95" w14:textId="373B5723" w:rsidR="0026758D" w:rsidRPr="00472928" w:rsidRDefault="0026758D" w:rsidP="001F6C3E">
      <w:pPr>
        <w:pStyle w:val="Prrafodelista"/>
        <w:numPr>
          <w:ilvl w:val="0"/>
          <w:numId w:val="50"/>
        </w:numPr>
        <w:rPr>
          <w:rFonts w:ascii="Arial" w:hAnsi="Arial" w:cs="Arial"/>
        </w:rPr>
      </w:pPr>
      <w:r w:rsidRPr="00472928">
        <w:rPr>
          <w:rFonts w:ascii="Arial" w:hAnsi="Arial" w:cs="Arial"/>
        </w:rPr>
        <w:t>Insumos: equipo de cómputo o dispositivo electrónico con servicio de internet, por alumno</w:t>
      </w:r>
      <w:r w:rsidR="00B605F8">
        <w:rPr>
          <w:rFonts w:ascii="Arial" w:hAnsi="Arial" w:cs="Arial"/>
        </w:rPr>
        <w:t>.</w:t>
      </w:r>
    </w:p>
    <w:p w14:paraId="3C79678F" w14:textId="1C51E3A8" w:rsidR="0026758D" w:rsidRPr="00472928" w:rsidRDefault="0026758D" w:rsidP="001F6C3E">
      <w:pPr>
        <w:pStyle w:val="Prrafodelista"/>
        <w:numPr>
          <w:ilvl w:val="0"/>
          <w:numId w:val="50"/>
        </w:numPr>
        <w:rPr>
          <w:rFonts w:ascii="Arial" w:hAnsi="Arial" w:cs="Arial"/>
        </w:rPr>
      </w:pPr>
      <w:r w:rsidRPr="00472928">
        <w:rPr>
          <w:rFonts w:ascii="Arial" w:hAnsi="Arial" w:cs="Arial"/>
        </w:rPr>
        <w:t>Fecha: De acuerdo al calendario de las escuelas secundarias</w:t>
      </w:r>
      <w:r w:rsidR="00B605F8">
        <w:rPr>
          <w:rFonts w:ascii="Arial" w:hAnsi="Arial" w:cs="Arial"/>
        </w:rPr>
        <w:t>.</w:t>
      </w:r>
    </w:p>
    <w:p w14:paraId="11345BDE" w14:textId="1C1C51A9" w:rsidR="0026758D" w:rsidRPr="0026758D" w:rsidRDefault="0026758D" w:rsidP="00472928">
      <w:pPr>
        <w:jc w:val="both"/>
        <w:rPr>
          <w:rFonts w:ascii="Arial" w:hAnsi="Arial" w:cs="Arial"/>
        </w:rPr>
      </w:pPr>
      <w:r w:rsidRPr="0026758D">
        <w:rPr>
          <w:rFonts w:ascii="Arial" w:hAnsi="Arial" w:cs="Arial"/>
        </w:rPr>
        <w:t xml:space="preserve">Este proceso, se aplicó en línea para dos escuelas secundarias de </w:t>
      </w:r>
      <w:r w:rsidR="00450EA5">
        <w:rPr>
          <w:rFonts w:ascii="Arial" w:hAnsi="Arial" w:cs="Arial"/>
        </w:rPr>
        <w:t>la</w:t>
      </w:r>
      <w:r w:rsidRPr="0026758D">
        <w:rPr>
          <w:rFonts w:ascii="Arial" w:hAnsi="Arial" w:cs="Arial"/>
        </w:rPr>
        <w:t xml:space="preserve"> entidad (Escuela Secundaria Técnica N° 6 y Escuela Secundaria General Símbolos Patrios)</w:t>
      </w:r>
      <w:r w:rsidR="00B605F8">
        <w:rPr>
          <w:rFonts w:ascii="Arial" w:hAnsi="Arial" w:cs="Arial"/>
        </w:rPr>
        <w:t>,</w:t>
      </w:r>
      <w:r w:rsidRPr="0026758D">
        <w:rPr>
          <w:rFonts w:ascii="Arial" w:hAnsi="Arial" w:cs="Arial"/>
        </w:rPr>
        <w:t xml:space="preserve"> durante el mes de junio del presente año, esto para estar en condiciones de inscribir la matrícula de alumnos.</w:t>
      </w:r>
    </w:p>
    <w:p w14:paraId="3C495647" w14:textId="41163C53" w:rsidR="0026758D" w:rsidRDefault="0026758D" w:rsidP="00472928">
      <w:pPr>
        <w:ind w:right="49" w:hanging="4"/>
        <w:jc w:val="both"/>
        <w:rPr>
          <w:rFonts w:ascii="Arial" w:hAnsi="Arial" w:cs="Arial"/>
          <w:bCs/>
        </w:rPr>
      </w:pPr>
      <w:r w:rsidRPr="00940618">
        <w:rPr>
          <w:rFonts w:ascii="Arial" w:hAnsi="Arial" w:cs="Arial"/>
          <w:bCs/>
        </w:rPr>
        <w:t xml:space="preserve">Como resultado se obtuvieron bases datos </w:t>
      </w:r>
      <w:r w:rsidR="00A37BDE">
        <w:rPr>
          <w:rFonts w:ascii="Arial" w:hAnsi="Arial" w:cs="Arial"/>
          <w:bCs/>
        </w:rPr>
        <w:t>en donde se indica el porcentaje total de la valoración, el total de reactivos correctos por alumno, así como el desglose de reactivos por materia y su porcentaje.</w:t>
      </w:r>
    </w:p>
    <w:p w14:paraId="134C78B6" w14:textId="25DBE4CF" w:rsidR="003F3D1D" w:rsidRPr="00940618" w:rsidRDefault="008005E5" w:rsidP="00472928">
      <w:pPr>
        <w:ind w:right="49" w:hanging="4"/>
        <w:jc w:val="both"/>
        <w:rPr>
          <w:rFonts w:ascii="Arial" w:hAnsi="Arial" w:cs="Arial"/>
          <w:bCs/>
        </w:rPr>
      </w:pPr>
      <w:r>
        <w:rPr>
          <w:rFonts w:ascii="Arial" w:hAnsi="Arial" w:cs="Arial"/>
          <w:bCs/>
        </w:rPr>
        <w:t xml:space="preserve">En conclusión, </w:t>
      </w:r>
      <w:r w:rsidR="00C2751C">
        <w:rPr>
          <w:rFonts w:ascii="Arial" w:hAnsi="Arial" w:cs="Arial"/>
          <w:bCs/>
        </w:rPr>
        <w:t>l</w:t>
      </w:r>
      <w:r w:rsidR="003F3D1D">
        <w:rPr>
          <w:rFonts w:ascii="Arial" w:hAnsi="Arial" w:cs="Arial"/>
          <w:bCs/>
        </w:rPr>
        <w:t xml:space="preserve">os instrumentos mencionados se han utilizado con la finalidad de mejorar la gestión </w:t>
      </w:r>
      <w:r w:rsidR="00C2751C">
        <w:rPr>
          <w:rFonts w:ascii="Arial" w:hAnsi="Arial" w:cs="Arial"/>
          <w:bCs/>
        </w:rPr>
        <w:t xml:space="preserve">y son </w:t>
      </w:r>
      <w:r>
        <w:rPr>
          <w:rFonts w:ascii="Arial" w:hAnsi="Arial" w:cs="Arial"/>
          <w:bCs/>
        </w:rPr>
        <w:t xml:space="preserve">datos empleados </w:t>
      </w:r>
      <w:r w:rsidR="00C2751C">
        <w:rPr>
          <w:rFonts w:ascii="Arial" w:hAnsi="Arial" w:cs="Arial"/>
          <w:bCs/>
        </w:rPr>
        <w:t>en las etapas de planeación, programación, seguimiento y rendición de cuentas para la toma de decisiones.</w:t>
      </w:r>
    </w:p>
    <w:p w14:paraId="7C89C98E" w14:textId="77777777" w:rsidR="003468A8" w:rsidRPr="0026758D" w:rsidRDefault="003468A8" w:rsidP="00472928">
      <w:pPr>
        <w:ind w:right="49"/>
        <w:jc w:val="both"/>
        <w:rPr>
          <w:rFonts w:ascii="Arial" w:hAnsi="Arial" w:cs="Arial"/>
          <w:bCs/>
        </w:rPr>
      </w:pPr>
    </w:p>
    <w:p w14:paraId="3F8C9B89" w14:textId="77777777" w:rsidR="00472928" w:rsidRPr="00827193" w:rsidRDefault="00472928" w:rsidP="00472928">
      <w:pPr>
        <w:spacing w:after="120"/>
        <w:ind w:right="87"/>
        <w:rPr>
          <w:rFonts w:ascii="Arial" w:hAnsi="Arial" w:cs="Arial"/>
          <w:b/>
          <w:color w:val="006666"/>
        </w:rPr>
      </w:pPr>
      <w:r w:rsidRPr="00827193">
        <w:rPr>
          <w:rFonts w:ascii="Arial" w:hAnsi="Arial" w:cs="Arial"/>
          <w:b/>
          <w:color w:val="006666"/>
        </w:rPr>
        <w:t>Aspecto Susceptible de Mejora:</w:t>
      </w:r>
    </w:p>
    <w:p w14:paraId="0ECEAB0D" w14:textId="2B56A34D" w:rsidR="00450EA5" w:rsidRPr="00472928" w:rsidRDefault="00450EA5" w:rsidP="001F6C3E">
      <w:pPr>
        <w:pStyle w:val="Prrafodelista"/>
        <w:numPr>
          <w:ilvl w:val="0"/>
          <w:numId w:val="46"/>
        </w:numPr>
        <w:ind w:left="350"/>
        <w:jc w:val="both"/>
        <w:rPr>
          <w:rFonts w:ascii="Arial" w:hAnsi="Arial" w:cs="Arial"/>
          <w:bCs/>
        </w:rPr>
      </w:pPr>
      <w:r w:rsidRPr="00472928">
        <w:rPr>
          <w:rFonts w:ascii="Arial" w:hAnsi="Arial" w:cs="Arial"/>
          <w:bCs/>
        </w:rPr>
        <w:t>Ampliar la cobertura de la aplicación del cuestionario sobre la calidad de los servicios de educación básica y normal para integrar una muestra representativa.</w:t>
      </w:r>
    </w:p>
    <w:p w14:paraId="752478B2" w14:textId="229D7CEF" w:rsidR="007167E1" w:rsidRDefault="007167E1" w:rsidP="00472928">
      <w:pPr>
        <w:rPr>
          <w:rFonts w:ascii="Arial" w:hAnsi="Arial" w:cs="Arial"/>
          <w:bCs/>
        </w:rPr>
      </w:pPr>
      <w:r>
        <w:rPr>
          <w:rFonts w:ascii="Arial" w:hAnsi="Arial" w:cs="Arial"/>
          <w:bCs/>
        </w:rPr>
        <w:br w:type="page"/>
      </w:r>
    </w:p>
    <w:p w14:paraId="13373DD4" w14:textId="7FE59DC1" w:rsidR="007167E1" w:rsidRPr="003A1747" w:rsidRDefault="007167E1" w:rsidP="00320B5C">
      <w:pPr>
        <w:pStyle w:val="Prrafodelista"/>
        <w:numPr>
          <w:ilvl w:val="0"/>
          <w:numId w:val="6"/>
        </w:numPr>
        <w:spacing w:line="240" w:lineRule="auto"/>
        <w:ind w:left="426"/>
        <w:jc w:val="both"/>
        <w:rPr>
          <w:rFonts w:ascii="Arial" w:hAnsi="Arial" w:cs="Arial"/>
          <w:b/>
          <w:spacing w:val="-1"/>
        </w:rPr>
      </w:pPr>
      <w:r w:rsidRPr="003A1747">
        <w:rPr>
          <w:rFonts w:ascii="Arial" w:hAnsi="Arial" w:cs="Arial"/>
          <w:b/>
          <w:spacing w:val="-1"/>
        </w:rPr>
        <w:lastRenderedPageBreak/>
        <w:t xml:space="preserve">De acuerdo con los indicadores federales, y en su caso con los indicadores estatales, ¿cuáles han sido los resultados del </w:t>
      </w:r>
      <w:r w:rsidR="008005E5">
        <w:rPr>
          <w:rFonts w:ascii="Arial" w:hAnsi="Arial" w:cs="Arial"/>
          <w:b/>
          <w:spacing w:val="-1"/>
        </w:rPr>
        <w:t>F</w:t>
      </w:r>
      <w:r w:rsidRPr="003A1747">
        <w:rPr>
          <w:rFonts w:ascii="Arial" w:hAnsi="Arial" w:cs="Arial"/>
          <w:b/>
          <w:spacing w:val="-1"/>
        </w:rPr>
        <w:t xml:space="preserve">ondo en la entidad federativa? </w:t>
      </w:r>
    </w:p>
    <w:p w14:paraId="494B968D" w14:textId="77777777" w:rsidR="007167E1" w:rsidRPr="00B02151" w:rsidRDefault="007167E1" w:rsidP="003A1747">
      <w:pPr>
        <w:pStyle w:val="Prrafodelista"/>
        <w:spacing w:after="0"/>
        <w:ind w:left="0" w:right="49"/>
        <w:rPr>
          <w:rFonts w:ascii="Arial" w:hAnsi="Arial" w:cs="Arial"/>
          <w:b/>
          <w:color w:val="4472C4" w:themeColor="accent1"/>
          <w:spacing w:val="-1"/>
        </w:rPr>
      </w:pPr>
    </w:p>
    <w:p w14:paraId="73DB8353" w14:textId="77777777" w:rsidR="007167E1" w:rsidRPr="003A1747" w:rsidRDefault="007167E1" w:rsidP="006537BC">
      <w:pPr>
        <w:spacing w:after="120"/>
        <w:ind w:left="-28" w:right="87"/>
        <w:rPr>
          <w:rFonts w:ascii="Arial" w:hAnsi="Arial" w:cs="Arial"/>
          <w:b/>
          <w:color w:val="006666"/>
        </w:rPr>
      </w:pPr>
      <w:r w:rsidRPr="003A1747">
        <w:rPr>
          <w:rFonts w:ascii="Arial" w:hAnsi="Arial" w:cs="Arial"/>
          <w:b/>
          <w:color w:val="006666"/>
        </w:rPr>
        <w:t xml:space="preserve">Respuesta: </w:t>
      </w:r>
    </w:p>
    <w:p w14:paraId="7C261587" w14:textId="713E7044" w:rsidR="007167E1" w:rsidRPr="00DD15EF" w:rsidRDefault="007167E1" w:rsidP="006537BC">
      <w:pPr>
        <w:spacing w:after="120"/>
        <w:ind w:left="-28" w:right="87"/>
        <w:rPr>
          <w:rFonts w:ascii="Arial" w:hAnsi="Arial" w:cs="Arial"/>
          <w:b/>
        </w:rPr>
      </w:pPr>
      <w:r w:rsidRPr="001E40EF">
        <w:rPr>
          <w:rFonts w:ascii="Arial" w:hAnsi="Arial" w:cs="Arial"/>
          <w:b/>
        </w:rPr>
        <w:t>Sí</w:t>
      </w:r>
    </w:p>
    <w:tbl>
      <w:tblPr>
        <w:tblW w:w="8935" w:type="dxa"/>
        <w:jc w:val="center"/>
        <w:tblLayout w:type="fixed"/>
        <w:tblCellMar>
          <w:left w:w="0" w:type="dxa"/>
          <w:right w:w="0" w:type="dxa"/>
        </w:tblCellMar>
        <w:tblLook w:val="01E0" w:firstRow="1" w:lastRow="1" w:firstColumn="1" w:lastColumn="1" w:noHBand="0" w:noVBand="0"/>
      </w:tblPr>
      <w:tblGrid>
        <w:gridCol w:w="845"/>
        <w:gridCol w:w="8090"/>
      </w:tblGrid>
      <w:tr w:rsidR="007167E1" w:rsidRPr="00752455" w14:paraId="675EA6F1" w14:textId="77777777" w:rsidTr="004D5E74">
        <w:trPr>
          <w:trHeight w:hRule="exact" w:val="264"/>
          <w:jc w:val="center"/>
        </w:trPr>
        <w:tc>
          <w:tcPr>
            <w:tcW w:w="845"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5C14E490" w14:textId="77777777" w:rsidR="007167E1" w:rsidRPr="00752455" w:rsidRDefault="007167E1" w:rsidP="006537BC">
            <w:pPr>
              <w:spacing w:after="0"/>
              <w:ind w:left="-28"/>
              <w:jc w:val="center"/>
              <w:rPr>
                <w:rFonts w:ascii="Arial" w:hAnsi="Arial" w:cs="Arial"/>
              </w:rPr>
            </w:pPr>
            <w:r w:rsidRPr="00752455">
              <w:rPr>
                <w:rFonts w:ascii="Arial" w:hAnsi="Arial" w:cs="Arial"/>
                <w:b/>
                <w:spacing w:val="-1"/>
              </w:rPr>
              <w:t>N</w:t>
            </w:r>
            <w:r w:rsidRPr="00752455">
              <w:rPr>
                <w:rFonts w:ascii="Arial" w:hAnsi="Arial" w:cs="Arial"/>
                <w:b/>
                <w:spacing w:val="1"/>
              </w:rPr>
              <w:t>i</w:t>
            </w:r>
            <w:r w:rsidRPr="00752455">
              <w:rPr>
                <w:rFonts w:ascii="Arial" w:hAnsi="Arial" w:cs="Arial"/>
                <w:b/>
              </w:rPr>
              <w:t>vel</w:t>
            </w:r>
          </w:p>
        </w:tc>
        <w:tc>
          <w:tcPr>
            <w:tcW w:w="8090"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2891405B" w14:textId="77777777" w:rsidR="007167E1" w:rsidRPr="00752455" w:rsidRDefault="007167E1" w:rsidP="006537BC">
            <w:pPr>
              <w:spacing w:after="0"/>
              <w:ind w:left="-28"/>
              <w:jc w:val="center"/>
              <w:rPr>
                <w:rFonts w:ascii="Arial" w:hAnsi="Arial" w:cs="Arial"/>
              </w:rPr>
            </w:pPr>
            <w:r w:rsidRPr="00752455">
              <w:rPr>
                <w:rFonts w:ascii="Arial" w:hAnsi="Arial" w:cs="Arial"/>
                <w:b/>
                <w:spacing w:val="-1"/>
              </w:rPr>
              <w:t>C</w:t>
            </w:r>
            <w:r w:rsidRPr="00752455">
              <w:rPr>
                <w:rFonts w:ascii="Arial" w:hAnsi="Arial" w:cs="Arial"/>
                <w:b/>
              </w:rPr>
              <w:t>r</w:t>
            </w:r>
            <w:r w:rsidRPr="00752455">
              <w:rPr>
                <w:rFonts w:ascii="Arial" w:hAnsi="Arial" w:cs="Arial"/>
                <w:b/>
                <w:spacing w:val="1"/>
              </w:rPr>
              <w:t>it</w:t>
            </w:r>
            <w:r w:rsidRPr="00752455">
              <w:rPr>
                <w:rFonts w:ascii="Arial" w:hAnsi="Arial" w:cs="Arial"/>
                <w:b/>
                <w:spacing w:val="-2"/>
              </w:rPr>
              <w:t>e</w:t>
            </w:r>
            <w:r w:rsidRPr="00752455">
              <w:rPr>
                <w:rFonts w:ascii="Arial" w:hAnsi="Arial" w:cs="Arial"/>
                <w:b/>
              </w:rPr>
              <w:t>r</w:t>
            </w:r>
            <w:r w:rsidRPr="00752455">
              <w:rPr>
                <w:rFonts w:ascii="Arial" w:hAnsi="Arial" w:cs="Arial"/>
                <w:b/>
                <w:spacing w:val="1"/>
              </w:rPr>
              <w:t>i</w:t>
            </w:r>
            <w:r w:rsidRPr="00752455">
              <w:rPr>
                <w:rFonts w:ascii="Arial" w:hAnsi="Arial" w:cs="Arial"/>
                <w:b/>
                <w:spacing w:val="-2"/>
              </w:rPr>
              <w:t>o</w:t>
            </w:r>
            <w:r w:rsidRPr="00752455">
              <w:rPr>
                <w:rFonts w:ascii="Arial" w:hAnsi="Arial" w:cs="Arial"/>
                <w:b/>
              </w:rPr>
              <w:t>s</w:t>
            </w:r>
          </w:p>
        </w:tc>
      </w:tr>
      <w:tr w:rsidR="007167E1" w:rsidRPr="00752455" w14:paraId="5D5A19D5" w14:textId="77777777" w:rsidTr="00DD15EF">
        <w:trPr>
          <w:trHeight w:hRule="exact" w:val="557"/>
          <w:jc w:val="center"/>
        </w:trPr>
        <w:tc>
          <w:tcPr>
            <w:tcW w:w="84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10FBBCD" w14:textId="77777777" w:rsidR="007167E1" w:rsidRPr="00752455" w:rsidRDefault="007167E1" w:rsidP="006537BC">
            <w:pPr>
              <w:spacing w:after="0"/>
              <w:ind w:left="-28"/>
              <w:jc w:val="center"/>
              <w:rPr>
                <w:rFonts w:ascii="Arial" w:hAnsi="Arial" w:cs="Arial"/>
              </w:rPr>
            </w:pPr>
            <w:r w:rsidRPr="00752455">
              <w:rPr>
                <w:rFonts w:ascii="Arial" w:hAnsi="Arial" w:cs="Arial"/>
              </w:rPr>
              <w:t>3</w:t>
            </w:r>
          </w:p>
        </w:tc>
        <w:tc>
          <w:tcPr>
            <w:tcW w:w="8090" w:type="dxa"/>
            <w:tcBorders>
              <w:top w:val="single" w:sz="5" w:space="0" w:color="000000"/>
              <w:left w:val="single" w:sz="5" w:space="0" w:color="000000"/>
              <w:bottom w:val="single" w:sz="5" w:space="0" w:color="000000"/>
              <w:right w:val="single" w:sz="5" w:space="0" w:color="000000"/>
            </w:tcBorders>
            <w:shd w:val="clear" w:color="auto" w:fill="auto"/>
          </w:tcPr>
          <w:p w14:paraId="03A49E50" w14:textId="26E1FD09" w:rsidR="007167E1" w:rsidRPr="00752455" w:rsidRDefault="007167E1" w:rsidP="006537BC">
            <w:pPr>
              <w:spacing w:after="0"/>
              <w:ind w:left="-28" w:right="260"/>
              <w:rPr>
                <w:rFonts w:ascii="Arial" w:hAnsi="Arial" w:cs="Arial"/>
              </w:rPr>
            </w:pPr>
            <w:r w:rsidRPr="00752455">
              <w:rPr>
                <w:rFonts w:ascii="Arial" w:hAnsi="Arial" w:cs="Arial"/>
              </w:rPr>
              <w:t xml:space="preserve">Hay un avance significativo en los indicadores federales del </w:t>
            </w:r>
            <w:r w:rsidR="008005E5">
              <w:rPr>
                <w:rFonts w:ascii="Arial" w:hAnsi="Arial" w:cs="Arial"/>
              </w:rPr>
              <w:t>F</w:t>
            </w:r>
            <w:r w:rsidRPr="00752455">
              <w:rPr>
                <w:rFonts w:ascii="Arial" w:hAnsi="Arial" w:cs="Arial"/>
              </w:rPr>
              <w:t>ondo (mayor de 80% respecto de la meta)</w:t>
            </w:r>
            <w:r w:rsidR="008005E5">
              <w:rPr>
                <w:rFonts w:ascii="Arial" w:hAnsi="Arial" w:cs="Arial"/>
              </w:rPr>
              <w:t>,</w:t>
            </w:r>
            <w:r w:rsidRPr="00752455">
              <w:rPr>
                <w:rFonts w:ascii="Arial" w:hAnsi="Arial" w:cs="Arial"/>
              </w:rPr>
              <w:t xml:space="preserve"> a nivel de Fin y de Propósito.</w:t>
            </w:r>
          </w:p>
        </w:tc>
      </w:tr>
    </w:tbl>
    <w:p w14:paraId="3FD73F99" w14:textId="77777777" w:rsidR="007167E1" w:rsidRPr="001E40EF" w:rsidRDefault="007167E1" w:rsidP="006537BC">
      <w:pPr>
        <w:spacing w:after="0"/>
        <w:ind w:left="-28" w:right="-54"/>
        <w:rPr>
          <w:rFonts w:ascii="Arial" w:hAnsi="Arial" w:cs="Arial"/>
        </w:rPr>
      </w:pPr>
    </w:p>
    <w:p w14:paraId="3FAFAAA5" w14:textId="602144C8" w:rsidR="007167E1" w:rsidRPr="003A1747" w:rsidRDefault="007167E1" w:rsidP="006537BC">
      <w:pPr>
        <w:spacing w:after="0"/>
        <w:ind w:left="-14" w:right="87"/>
        <w:rPr>
          <w:rFonts w:ascii="Arial" w:hAnsi="Arial" w:cs="Arial"/>
          <w:b/>
          <w:color w:val="006666"/>
        </w:rPr>
      </w:pPr>
      <w:r w:rsidRPr="003A1747">
        <w:rPr>
          <w:rFonts w:ascii="Arial" w:hAnsi="Arial" w:cs="Arial"/>
          <w:b/>
          <w:color w:val="006666"/>
        </w:rPr>
        <w:t>Justificación</w:t>
      </w:r>
      <w:r w:rsidR="00BA6D83">
        <w:rPr>
          <w:rFonts w:ascii="Arial" w:hAnsi="Arial" w:cs="Arial"/>
          <w:b/>
          <w:color w:val="006666"/>
        </w:rPr>
        <w:t>:</w:t>
      </w:r>
    </w:p>
    <w:p w14:paraId="51326284" w14:textId="77777777" w:rsidR="007167E1" w:rsidRPr="00DE342A" w:rsidRDefault="007167E1" w:rsidP="006537BC">
      <w:pPr>
        <w:spacing w:after="0"/>
        <w:ind w:left="-28" w:right="87"/>
        <w:rPr>
          <w:rFonts w:ascii="Arial" w:hAnsi="Arial" w:cs="Arial"/>
          <w:bCs/>
          <w:color w:val="000000" w:themeColor="text1"/>
        </w:rPr>
      </w:pPr>
    </w:p>
    <w:p w14:paraId="44FBAB73" w14:textId="46B508ED" w:rsidR="00690111" w:rsidRDefault="00AA325A" w:rsidP="006537BC">
      <w:pPr>
        <w:spacing w:after="120"/>
        <w:ind w:left="-28" w:right="87"/>
        <w:jc w:val="both"/>
        <w:rPr>
          <w:rFonts w:ascii="Arial" w:hAnsi="Arial" w:cs="Arial"/>
          <w:bCs/>
          <w:color w:val="000000" w:themeColor="text1"/>
        </w:rPr>
      </w:pPr>
      <w:r>
        <w:rPr>
          <w:rFonts w:ascii="Arial" w:hAnsi="Arial" w:cs="Arial"/>
          <w:bCs/>
          <w:color w:val="000000" w:themeColor="text1"/>
        </w:rPr>
        <w:t xml:space="preserve">La entidad dispone de indicadores </w:t>
      </w:r>
      <w:r w:rsidR="00690111">
        <w:rPr>
          <w:rFonts w:ascii="Arial" w:hAnsi="Arial" w:cs="Arial"/>
          <w:bCs/>
          <w:color w:val="000000" w:themeColor="text1"/>
        </w:rPr>
        <w:t xml:space="preserve">documentados, en el caso de la MIR federal a nivel fin </w:t>
      </w:r>
      <w:r w:rsidR="00A64AB0">
        <w:rPr>
          <w:rFonts w:ascii="Arial" w:hAnsi="Arial" w:cs="Arial"/>
          <w:bCs/>
          <w:color w:val="000000" w:themeColor="text1"/>
        </w:rPr>
        <w:t xml:space="preserve">se cuentan con 3 indicadores </w:t>
      </w:r>
      <w:r w:rsidR="00690111">
        <w:rPr>
          <w:rFonts w:ascii="Arial" w:hAnsi="Arial" w:cs="Arial"/>
          <w:bCs/>
          <w:color w:val="000000" w:themeColor="text1"/>
        </w:rPr>
        <w:t xml:space="preserve">y </w:t>
      </w:r>
      <w:r w:rsidR="00A64AB0">
        <w:rPr>
          <w:rFonts w:ascii="Arial" w:hAnsi="Arial" w:cs="Arial"/>
          <w:bCs/>
          <w:color w:val="000000" w:themeColor="text1"/>
        </w:rPr>
        <w:t xml:space="preserve">a nivel </w:t>
      </w:r>
      <w:r w:rsidR="00690111">
        <w:rPr>
          <w:rFonts w:ascii="Arial" w:hAnsi="Arial" w:cs="Arial"/>
          <w:bCs/>
          <w:color w:val="000000" w:themeColor="text1"/>
        </w:rPr>
        <w:t xml:space="preserve">propósito </w:t>
      </w:r>
      <w:r w:rsidR="00A64AB0">
        <w:rPr>
          <w:rFonts w:ascii="Arial" w:hAnsi="Arial" w:cs="Arial"/>
          <w:bCs/>
          <w:color w:val="000000" w:themeColor="text1"/>
        </w:rPr>
        <w:t xml:space="preserve">con 2 indicadores, a </w:t>
      </w:r>
      <w:r w:rsidR="00C2751C">
        <w:rPr>
          <w:rFonts w:ascii="Arial" w:hAnsi="Arial" w:cs="Arial"/>
          <w:bCs/>
          <w:color w:val="000000" w:themeColor="text1"/>
        </w:rPr>
        <w:t>continuación,</w:t>
      </w:r>
      <w:r w:rsidR="00A64AB0">
        <w:rPr>
          <w:rFonts w:ascii="Arial" w:hAnsi="Arial" w:cs="Arial"/>
          <w:bCs/>
          <w:color w:val="000000" w:themeColor="text1"/>
        </w:rPr>
        <w:t xml:space="preserve"> se </w:t>
      </w:r>
      <w:r w:rsidR="00690111">
        <w:rPr>
          <w:rFonts w:ascii="Arial" w:hAnsi="Arial" w:cs="Arial"/>
          <w:bCs/>
          <w:color w:val="000000" w:themeColor="text1"/>
        </w:rPr>
        <w:t>presenta el avance</w:t>
      </w:r>
      <w:r w:rsidR="006643CA">
        <w:rPr>
          <w:rFonts w:ascii="Arial" w:hAnsi="Arial" w:cs="Arial"/>
          <w:bCs/>
          <w:color w:val="000000" w:themeColor="text1"/>
        </w:rPr>
        <w:t xml:space="preserve"> de los indicadores con respecto a la meta</w:t>
      </w:r>
      <w:r w:rsidR="008005E5">
        <w:rPr>
          <w:rFonts w:ascii="Arial" w:hAnsi="Arial" w:cs="Arial"/>
          <w:bCs/>
          <w:color w:val="000000" w:themeColor="text1"/>
        </w:rPr>
        <w:t>.</w:t>
      </w:r>
      <w:r w:rsidR="00690111">
        <w:rPr>
          <w:rFonts w:ascii="Arial" w:hAnsi="Arial" w:cs="Arial"/>
          <w:bCs/>
          <w:color w:val="000000" w:themeColor="text1"/>
        </w:rPr>
        <w:t xml:space="preserve"> </w:t>
      </w:r>
    </w:p>
    <w:p w14:paraId="14FA5558" w14:textId="7BB1CC6B" w:rsidR="007167E1" w:rsidRPr="00EB42CF" w:rsidRDefault="00EB42CF" w:rsidP="006537BC">
      <w:pPr>
        <w:pStyle w:val="Epgrafe"/>
        <w:spacing w:after="0"/>
        <w:ind w:left="-28"/>
        <w:jc w:val="center"/>
        <w:rPr>
          <w:rFonts w:ascii="Arial" w:hAnsi="Arial" w:cs="Arial"/>
          <w:bCs/>
          <w:color w:val="auto"/>
          <w:sz w:val="22"/>
          <w:szCs w:val="22"/>
        </w:rPr>
      </w:pPr>
      <w:bookmarkStart w:id="69" w:name="_Toc91712154"/>
      <w:bookmarkStart w:id="70" w:name="_Toc92269847"/>
      <w:r w:rsidRPr="00EB42CF">
        <w:rPr>
          <w:rFonts w:ascii="Arial" w:hAnsi="Arial" w:cs="Arial"/>
          <w:b/>
          <w:bCs/>
          <w:color w:val="auto"/>
          <w:sz w:val="22"/>
          <w:szCs w:val="22"/>
        </w:rPr>
        <w:t xml:space="preserve">Tabla </w:t>
      </w:r>
      <w:r w:rsidRPr="00EB42CF">
        <w:rPr>
          <w:rFonts w:ascii="Arial" w:hAnsi="Arial" w:cs="Arial"/>
          <w:b/>
          <w:bCs/>
          <w:color w:val="auto"/>
          <w:sz w:val="22"/>
          <w:szCs w:val="22"/>
        </w:rPr>
        <w:fldChar w:fldCharType="begin"/>
      </w:r>
      <w:r w:rsidRPr="00EB42CF">
        <w:rPr>
          <w:rFonts w:ascii="Arial" w:hAnsi="Arial" w:cs="Arial"/>
          <w:b/>
          <w:bCs/>
          <w:color w:val="auto"/>
          <w:sz w:val="22"/>
          <w:szCs w:val="22"/>
        </w:rPr>
        <w:instrText xml:space="preserve"> SEQ Tabla \* ARABIC </w:instrText>
      </w:r>
      <w:r w:rsidRPr="00EB42CF">
        <w:rPr>
          <w:rFonts w:ascii="Arial" w:hAnsi="Arial" w:cs="Arial"/>
          <w:b/>
          <w:bCs/>
          <w:color w:val="auto"/>
          <w:sz w:val="22"/>
          <w:szCs w:val="22"/>
        </w:rPr>
        <w:fldChar w:fldCharType="separate"/>
      </w:r>
      <w:r w:rsidR="00F11343">
        <w:rPr>
          <w:rFonts w:ascii="Arial" w:hAnsi="Arial" w:cs="Arial"/>
          <w:b/>
          <w:bCs/>
          <w:noProof/>
          <w:color w:val="auto"/>
          <w:sz w:val="22"/>
          <w:szCs w:val="22"/>
        </w:rPr>
        <w:t>11</w:t>
      </w:r>
      <w:r w:rsidRPr="00EB42CF">
        <w:rPr>
          <w:rFonts w:ascii="Arial" w:hAnsi="Arial" w:cs="Arial"/>
          <w:b/>
          <w:bCs/>
          <w:color w:val="auto"/>
          <w:sz w:val="22"/>
          <w:szCs w:val="22"/>
        </w:rPr>
        <w:fldChar w:fldCharType="end"/>
      </w:r>
      <w:r w:rsidRPr="00EB42CF">
        <w:rPr>
          <w:rFonts w:ascii="Arial" w:hAnsi="Arial" w:cs="Arial"/>
          <w:b/>
          <w:bCs/>
          <w:color w:val="auto"/>
          <w:sz w:val="22"/>
          <w:szCs w:val="22"/>
        </w:rPr>
        <w:t>:</w:t>
      </w:r>
      <w:r w:rsidRPr="00EB42CF">
        <w:rPr>
          <w:rFonts w:ascii="Arial" w:hAnsi="Arial" w:cs="Arial"/>
          <w:color w:val="auto"/>
          <w:sz w:val="22"/>
          <w:szCs w:val="22"/>
        </w:rPr>
        <w:t xml:space="preserve"> </w:t>
      </w:r>
      <w:r w:rsidR="00AA325A" w:rsidRPr="00EB42CF">
        <w:rPr>
          <w:rFonts w:ascii="Arial" w:hAnsi="Arial" w:cs="Arial"/>
          <w:bCs/>
          <w:color w:val="auto"/>
          <w:sz w:val="22"/>
          <w:szCs w:val="22"/>
        </w:rPr>
        <w:t>Avance de los indicadores federales de nivel Fin y Propósito</w:t>
      </w:r>
      <w:bookmarkEnd w:id="69"/>
      <w:r w:rsidR="005116E7">
        <w:rPr>
          <w:rFonts w:ascii="Arial" w:hAnsi="Arial" w:cs="Arial"/>
          <w:bCs/>
          <w:color w:val="auto"/>
          <w:sz w:val="22"/>
          <w:szCs w:val="22"/>
        </w:rPr>
        <w:t xml:space="preserve"> MIR federal</w:t>
      </w:r>
      <w:bookmarkEnd w:id="70"/>
    </w:p>
    <w:tbl>
      <w:tblPr>
        <w:tblStyle w:val="Tablaconcuadrcula"/>
        <w:tblW w:w="0" w:type="auto"/>
        <w:jc w:val="center"/>
        <w:tblLook w:val="04A0" w:firstRow="1" w:lastRow="0" w:firstColumn="1" w:lastColumn="0" w:noHBand="0" w:noVBand="1"/>
      </w:tblPr>
      <w:tblGrid>
        <w:gridCol w:w="1233"/>
        <w:gridCol w:w="5039"/>
        <w:gridCol w:w="2454"/>
      </w:tblGrid>
      <w:tr w:rsidR="00DB1E6E" w14:paraId="40D25808" w14:textId="77777777" w:rsidTr="006537BC">
        <w:trPr>
          <w:jc w:val="center"/>
        </w:trPr>
        <w:tc>
          <w:tcPr>
            <w:tcW w:w="1233" w:type="dxa"/>
            <w:shd w:val="clear" w:color="auto" w:fill="D9D9D9" w:themeFill="background1" w:themeFillShade="D9"/>
            <w:vAlign w:val="center"/>
          </w:tcPr>
          <w:p w14:paraId="7AEEFBD2" w14:textId="146F236E" w:rsidR="00DB1E6E" w:rsidRDefault="00DB1E6E" w:rsidP="006537BC">
            <w:pPr>
              <w:ind w:left="-28" w:right="87"/>
              <w:jc w:val="center"/>
              <w:rPr>
                <w:rFonts w:ascii="Arial" w:hAnsi="Arial" w:cs="Arial"/>
                <w:bCs/>
                <w:color w:val="000000" w:themeColor="text1"/>
              </w:rPr>
            </w:pPr>
            <w:r>
              <w:rPr>
                <w:rFonts w:ascii="Arial" w:hAnsi="Arial" w:cs="Arial"/>
                <w:bCs/>
                <w:color w:val="000000" w:themeColor="text1"/>
              </w:rPr>
              <w:t>Nivel de indicador</w:t>
            </w:r>
          </w:p>
        </w:tc>
        <w:tc>
          <w:tcPr>
            <w:tcW w:w="5039" w:type="dxa"/>
            <w:shd w:val="clear" w:color="auto" w:fill="D9D9D9" w:themeFill="background1" w:themeFillShade="D9"/>
            <w:vAlign w:val="center"/>
          </w:tcPr>
          <w:p w14:paraId="3D3FA937" w14:textId="45ABF1B4" w:rsidR="00DB1E6E" w:rsidRDefault="00DB1E6E" w:rsidP="006537BC">
            <w:pPr>
              <w:ind w:left="-28" w:right="87"/>
              <w:jc w:val="center"/>
              <w:rPr>
                <w:rFonts w:ascii="Arial" w:hAnsi="Arial" w:cs="Arial"/>
                <w:bCs/>
                <w:color w:val="000000" w:themeColor="text1"/>
              </w:rPr>
            </w:pPr>
            <w:r>
              <w:rPr>
                <w:rFonts w:ascii="Arial" w:hAnsi="Arial" w:cs="Arial"/>
                <w:bCs/>
                <w:color w:val="000000" w:themeColor="text1"/>
              </w:rPr>
              <w:t>Nombre indicador</w:t>
            </w:r>
          </w:p>
        </w:tc>
        <w:tc>
          <w:tcPr>
            <w:tcW w:w="2454" w:type="dxa"/>
            <w:shd w:val="clear" w:color="auto" w:fill="D9D9D9" w:themeFill="background1" w:themeFillShade="D9"/>
            <w:vAlign w:val="center"/>
          </w:tcPr>
          <w:p w14:paraId="4E4B7B9F" w14:textId="70E97987" w:rsidR="00DB1E6E" w:rsidRDefault="00DB1E6E" w:rsidP="006537BC">
            <w:pPr>
              <w:ind w:left="-28" w:right="87"/>
              <w:jc w:val="center"/>
              <w:rPr>
                <w:rFonts w:ascii="Arial" w:hAnsi="Arial" w:cs="Arial"/>
                <w:bCs/>
                <w:color w:val="000000" w:themeColor="text1"/>
              </w:rPr>
            </w:pPr>
            <w:r>
              <w:rPr>
                <w:rFonts w:ascii="Arial" w:hAnsi="Arial" w:cs="Arial"/>
                <w:bCs/>
                <w:color w:val="000000" w:themeColor="text1"/>
              </w:rPr>
              <w:t>Avance indicador</w:t>
            </w:r>
            <w:r w:rsidR="00EB42CF">
              <w:rPr>
                <w:rFonts w:ascii="Arial" w:hAnsi="Arial" w:cs="Arial"/>
                <w:bCs/>
                <w:color w:val="000000" w:themeColor="text1"/>
              </w:rPr>
              <w:t xml:space="preserve"> con respecto a la meta</w:t>
            </w:r>
          </w:p>
        </w:tc>
      </w:tr>
      <w:tr w:rsidR="00416FC0" w14:paraId="57646319" w14:textId="77777777" w:rsidTr="006537BC">
        <w:trPr>
          <w:jc w:val="center"/>
        </w:trPr>
        <w:tc>
          <w:tcPr>
            <w:tcW w:w="1233" w:type="dxa"/>
            <w:vMerge w:val="restart"/>
            <w:vAlign w:val="center"/>
          </w:tcPr>
          <w:p w14:paraId="15649EFD" w14:textId="03D88BCD" w:rsidR="00416FC0" w:rsidRPr="00B927E4" w:rsidRDefault="00416FC0" w:rsidP="006537BC">
            <w:pPr>
              <w:ind w:left="-28" w:right="87"/>
              <w:jc w:val="both"/>
              <w:rPr>
                <w:rFonts w:ascii="Arial" w:hAnsi="Arial" w:cs="Arial"/>
                <w:bCs/>
                <w:color w:val="000000" w:themeColor="text1"/>
              </w:rPr>
            </w:pPr>
            <w:r>
              <w:rPr>
                <w:rFonts w:ascii="Arial" w:hAnsi="Arial" w:cs="Arial"/>
                <w:bCs/>
                <w:color w:val="000000" w:themeColor="text1"/>
              </w:rPr>
              <w:t>Fin</w:t>
            </w:r>
          </w:p>
        </w:tc>
        <w:tc>
          <w:tcPr>
            <w:tcW w:w="5039" w:type="dxa"/>
            <w:vAlign w:val="center"/>
          </w:tcPr>
          <w:p w14:paraId="50341512" w14:textId="7C7C5AB1" w:rsidR="00416FC0" w:rsidRDefault="00416FC0" w:rsidP="006537BC">
            <w:pPr>
              <w:ind w:left="-28" w:right="87"/>
              <w:jc w:val="both"/>
              <w:rPr>
                <w:rFonts w:ascii="Arial" w:hAnsi="Arial" w:cs="Arial"/>
                <w:bCs/>
                <w:color w:val="000000" w:themeColor="text1"/>
              </w:rPr>
            </w:pPr>
            <w:r w:rsidRPr="00B927E4">
              <w:rPr>
                <w:rFonts w:ascii="Arial" w:hAnsi="Arial" w:cs="Arial"/>
                <w:bCs/>
                <w:color w:val="000000" w:themeColor="text1"/>
              </w:rPr>
              <w:t>Tasa bruta de escolarización del nivel preescolar en la entidad federativa.</w:t>
            </w:r>
          </w:p>
        </w:tc>
        <w:tc>
          <w:tcPr>
            <w:tcW w:w="2454" w:type="dxa"/>
            <w:vAlign w:val="center"/>
          </w:tcPr>
          <w:p w14:paraId="7919371E" w14:textId="2A2450F4" w:rsidR="00416FC0" w:rsidRDefault="00CA0EB9" w:rsidP="006537BC">
            <w:pPr>
              <w:ind w:left="-28" w:right="87"/>
              <w:jc w:val="center"/>
              <w:rPr>
                <w:rFonts w:ascii="Arial" w:hAnsi="Arial" w:cs="Arial"/>
                <w:bCs/>
                <w:color w:val="000000" w:themeColor="text1"/>
              </w:rPr>
            </w:pPr>
            <w:r>
              <w:rPr>
                <w:rFonts w:ascii="Arial" w:hAnsi="Arial" w:cs="Arial"/>
                <w:bCs/>
                <w:color w:val="000000" w:themeColor="text1"/>
              </w:rPr>
              <w:t>72.30%</w:t>
            </w:r>
          </w:p>
        </w:tc>
      </w:tr>
      <w:tr w:rsidR="00416FC0" w14:paraId="2BA2923E" w14:textId="77777777" w:rsidTr="006537BC">
        <w:trPr>
          <w:jc w:val="center"/>
        </w:trPr>
        <w:tc>
          <w:tcPr>
            <w:tcW w:w="1233" w:type="dxa"/>
            <w:vMerge/>
            <w:vAlign w:val="center"/>
          </w:tcPr>
          <w:p w14:paraId="33DA2DB8" w14:textId="729A539C" w:rsidR="00416FC0" w:rsidRPr="00B927E4" w:rsidRDefault="00416FC0" w:rsidP="006537BC">
            <w:pPr>
              <w:ind w:left="-28" w:right="87"/>
              <w:jc w:val="both"/>
              <w:rPr>
                <w:rFonts w:ascii="Arial" w:hAnsi="Arial" w:cs="Arial"/>
                <w:bCs/>
                <w:color w:val="000000" w:themeColor="text1"/>
              </w:rPr>
            </w:pPr>
          </w:p>
        </w:tc>
        <w:tc>
          <w:tcPr>
            <w:tcW w:w="5039" w:type="dxa"/>
            <w:vAlign w:val="center"/>
          </w:tcPr>
          <w:p w14:paraId="5418BABE" w14:textId="49B02AF1" w:rsidR="00416FC0" w:rsidRDefault="00416FC0" w:rsidP="006537BC">
            <w:pPr>
              <w:ind w:left="-28" w:right="87"/>
              <w:jc w:val="both"/>
              <w:rPr>
                <w:rFonts w:ascii="Arial" w:hAnsi="Arial" w:cs="Arial"/>
                <w:bCs/>
                <w:color w:val="000000" w:themeColor="text1"/>
              </w:rPr>
            </w:pPr>
            <w:r w:rsidRPr="00B927E4">
              <w:rPr>
                <w:rFonts w:ascii="Arial" w:hAnsi="Arial" w:cs="Arial"/>
                <w:bCs/>
                <w:color w:val="000000" w:themeColor="text1"/>
              </w:rPr>
              <w:t>Tasa bruta de escolarización del nivel primaria en la entidad federativa.</w:t>
            </w:r>
          </w:p>
        </w:tc>
        <w:tc>
          <w:tcPr>
            <w:tcW w:w="2454" w:type="dxa"/>
            <w:vAlign w:val="center"/>
          </w:tcPr>
          <w:p w14:paraId="53C0EF20" w14:textId="4E4266D9" w:rsidR="00416FC0" w:rsidRDefault="00CA0EB9" w:rsidP="006537BC">
            <w:pPr>
              <w:ind w:left="-28" w:right="87"/>
              <w:jc w:val="center"/>
              <w:rPr>
                <w:rFonts w:ascii="Arial" w:hAnsi="Arial" w:cs="Arial"/>
                <w:bCs/>
                <w:color w:val="000000" w:themeColor="text1"/>
              </w:rPr>
            </w:pPr>
            <w:r>
              <w:rPr>
                <w:rFonts w:ascii="Arial" w:hAnsi="Arial" w:cs="Arial"/>
                <w:bCs/>
                <w:color w:val="000000" w:themeColor="text1"/>
              </w:rPr>
              <w:t>99.28%</w:t>
            </w:r>
          </w:p>
        </w:tc>
      </w:tr>
      <w:tr w:rsidR="00416FC0" w14:paraId="57ADFD66" w14:textId="77777777" w:rsidTr="006537BC">
        <w:trPr>
          <w:jc w:val="center"/>
        </w:trPr>
        <w:tc>
          <w:tcPr>
            <w:tcW w:w="1233" w:type="dxa"/>
            <w:vMerge/>
            <w:vAlign w:val="center"/>
          </w:tcPr>
          <w:p w14:paraId="1F6A2AA6" w14:textId="77777777" w:rsidR="00416FC0" w:rsidRPr="00B927E4" w:rsidRDefault="00416FC0" w:rsidP="006537BC">
            <w:pPr>
              <w:ind w:left="-28" w:right="87"/>
              <w:jc w:val="both"/>
              <w:rPr>
                <w:rFonts w:ascii="Arial" w:hAnsi="Arial" w:cs="Arial"/>
                <w:bCs/>
                <w:color w:val="000000" w:themeColor="text1"/>
              </w:rPr>
            </w:pPr>
          </w:p>
        </w:tc>
        <w:tc>
          <w:tcPr>
            <w:tcW w:w="5039" w:type="dxa"/>
            <w:vAlign w:val="center"/>
          </w:tcPr>
          <w:p w14:paraId="46F2E5E4" w14:textId="44FCF00C" w:rsidR="00416FC0" w:rsidRPr="00B927E4" w:rsidRDefault="00416FC0" w:rsidP="006537BC">
            <w:pPr>
              <w:ind w:left="-28" w:right="87"/>
              <w:jc w:val="both"/>
              <w:rPr>
                <w:rFonts w:ascii="Arial" w:hAnsi="Arial" w:cs="Arial"/>
                <w:bCs/>
                <w:color w:val="000000" w:themeColor="text1"/>
              </w:rPr>
            </w:pPr>
            <w:r w:rsidRPr="00B927E4">
              <w:rPr>
                <w:rFonts w:ascii="Arial" w:hAnsi="Arial" w:cs="Arial"/>
                <w:bCs/>
                <w:color w:val="000000" w:themeColor="text1"/>
              </w:rPr>
              <w:t>Tasa bruta de escolarización del nivel secundaria en la entidad federativa.</w:t>
            </w:r>
          </w:p>
        </w:tc>
        <w:tc>
          <w:tcPr>
            <w:tcW w:w="2454" w:type="dxa"/>
            <w:vAlign w:val="center"/>
          </w:tcPr>
          <w:p w14:paraId="6F6A2F85" w14:textId="6470743D" w:rsidR="00416FC0" w:rsidRDefault="00CA0EB9" w:rsidP="006537BC">
            <w:pPr>
              <w:ind w:left="-28" w:right="87"/>
              <w:jc w:val="center"/>
              <w:rPr>
                <w:rFonts w:ascii="Arial" w:hAnsi="Arial" w:cs="Arial"/>
                <w:bCs/>
                <w:color w:val="000000" w:themeColor="text1"/>
              </w:rPr>
            </w:pPr>
            <w:r>
              <w:rPr>
                <w:rFonts w:ascii="Arial" w:hAnsi="Arial" w:cs="Arial"/>
                <w:bCs/>
                <w:color w:val="000000" w:themeColor="text1"/>
              </w:rPr>
              <w:t>110.31%</w:t>
            </w:r>
          </w:p>
        </w:tc>
      </w:tr>
      <w:tr w:rsidR="00E759C7" w14:paraId="05154FF5" w14:textId="77777777" w:rsidTr="006537BC">
        <w:trPr>
          <w:jc w:val="center"/>
        </w:trPr>
        <w:tc>
          <w:tcPr>
            <w:tcW w:w="1233" w:type="dxa"/>
            <w:vMerge w:val="restart"/>
            <w:vAlign w:val="center"/>
          </w:tcPr>
          <w:p w14:paraId="71400D6C" w14:textId="5A37A792" w:rsidR="00E759C7" w:rsidRPr="00B927E4" w:rsidRDefault="00E759C7" w:rsidP="006537BC">
            <w:pPr>
              <w:ind w:left="-28" w:right="87"/>
              <w:rPr>
                <w:rFonts w:ascii="Arial" w:hAnsi="Arial" w:cs="Arial"/>
                <w:bCs/>
                <w:color w:val="000000" w:themeColor="text1"/>
              </w:rPr>
            </w:pPr>
            <w:r>
              <w:rPr>
                <w:rFonts w:ascii="Arial" w:hAnsi="Arial" w:cs="Arial"/>
                <w:bCs/>
                <w:color w:val="000000" w:themeColor="text1"/>
              </w:rPr>
              <w:t>Propósito</w:t>
            </w:r>
          </w:p>
        </w:tc>
        <w:tc>
          <w:tcPr>
            <w:tcW w:w="5039" w:type="dxa"/>
            <w:vAlign w:val="center"/>
          </w:tcPr>
          <w:p w14:paraId="414FD302" w14:textId="723370BE" w:rsidR="00E759C7" w:rsidRPr="00E759C7" w:rsidRDefault="00E759C7" w:rsidP="006537BC">
            <w:pPr>
              <w:ind w:left="-28" w:right="87"/>
              <w:jc w:val="both"/>
              <w:rPr>
                <w:rFonts w:ascii="Arial" w:hAnsi="Arial" w:cs="Arial"/>
                <w:bCs/>
                <w:color w:val="000000" w:themeColor="text1"/>
              </w:rPr>
            </w:pPr>
            <w:r w:rsidRPr="00E759C7">
              <w:rPr>
                <w:rFonts w:ascii="Arial" w:eastAsia="Times New Roman" w:hAnsi="Arial" w:cs="Arial"/>
                <w:color w:val="000000"/>
                <w:lang w:eastAsia="es-MX"/>
              </w:rPr>
              <w:t>Eficiencia terminal educación primaria</w:t>
            </w:r>
          </w:p>
        </w:tc>
        <w:tc>
          <w:tcPr>
            <w:tcW w:w="2454" w:type="dxa"/>
            <w:vAlign w:val="center"/>
          </w:tcPr>
          <w:p w14:paraId="2E5EC76C" w14:textId="49282718" w:rsidR="00E759C7" w:rsidRDefault="00CA0EB9" w:rsidP="006537BC">
            <w:pPr>
              <w:ind w:left="-28" w:right="87"/>
              <w:jc w:val="center"/>
              <w:rPr>
                <w:rFonts w:ascii="Arial" w:hAnsi="Arial" w:cs="Arial"/>
                <w:bCs/>
                <w:color w:val="000000" w:themeColor="text1"/>
              </w:rPr>
            </w:pPr>
            <w:r>
              <w:rPr>
                <w:rFonts w:ascii="Arial" w:hAnsi="Arial" w:cs="Arial"/>
                <w:bCs/>
                <w:color w:val="000000" w:themeColor="text1"/>
              </w:rPr>
              <w:t>120.56%</w:t>
            </w:r>
          </w:p>
        </w:tc>
      </w:tr>
      <w:tr w:rsidR="00E759C7" w14:paraId="6FDCB6EA" w14:textId="77777777" w:rsidTr="006537BC">
        <w:trPr>
          <w:jc w:val="center"/>
        </w:trPr>
        <w:tc>
          <w:tcPr>
            <w:tcW w:w="1233" w:type="dxa"/>
            <w:vMerge/>
            <w:tcBorders>
              <w:bottom w:val="single" w:sz="4" w:space="0" w:color="auto"/>
            </w:tcBorders>
            <w:vAlign w:val="center"/>
          </w:tcPr>
          <w:p w14:paraId="2858A021" w14:textId="77777777" w:rsidR="00E759C7" w:rsidRDefault="00E759C7" w:rsidP="006537BC">
            <w:pPr>
              <w:ind w:left="-28" w:right="87"/>
              <w:jc w:val="both"/>
              <w:rPr>
                <w:rFonts w:ascii="Arial" w:hAnsi="Arial" w:cs="Arial"/>
                <w:bCs/>
                <w:color w:val="000000" w:themeColor="text1"/>
              </w:rPr>
            </w:pPr>
          </w:p>
        </w:tc>
        <w:tc>
          <w:tcPr>
            <w:tcW w:w="5039" w:type="dxa"/>
            <w:tcBorders>
              <w:bottom w:val="single" w:sz="4" w:space="0" w:color="auto"/>
            </w:tcBorders>
            <w:vAlign w:val="center"/>
          </w:tcPr>
          <w:p w14:paraId="6B03EA1A" w14:textId="016221F4" w:rsidR="00E759C7" w:rsidRPr="00E759C7" w:rsidRDefault="00E759C7" w:rsidP="006537BC">
            <w:pPr>
              <w:ind w:left="-28" w:right="87"/>
              <w:jc w:val="both"/>
              <w:rPr>
                <w:rFonts w:ascii="Arial" w:eastAsia="Times New Roman" w:hAnsi="Arial" w:cs="Arial"/>
                <w:color w:val="000000"/>
                <w:lang w:eastAsia="es-MX"/>
              </w:rPr>
            </w:pPr>
            <w:r w:rsidRPr="00E759C7">
              <w:rPr>
                <w:rFonts w:ascii="Arial" w:eastAsia="Times New Roman" w:hAnsi="Arial" w:cs="Arial"/>
                <w:color w:val="000000"/>
                <w:lang w:eastAsia="es-MX"/>
              </w:rPr>
              <w:t>Eficiencia terminal en educación secundaria</w:t>
            </w:r>
          </w:p>
        </w:tc>
        <w:tc>
          <w:tcPr>
            <w:tcW w:w="2454" w:type="dxa"/>
            <w:tcBorders>
              <w:bottom w:val="single" w:sz="4" w:space="0" w:color="auto"/>
            </w:tcBorders>
            <w:vAlign w:val="center"/>
          </w:tcPr>
          <w:p w14:paraId="1038D8AA" w14:textId="53EF2B2A" w:rsidR="00E759C7" w:rsidRDefault="00CA0EB9" w:rsidP="006537BC">
            <w:pPr>
              <w:ind w:left="-28" w:right="87"/>
              <w:jc w:val="center"/>
              <w:rPr>
                <w:rFonts w:ascii="Arial" w:hAnsi="Arial" w:cs="Arial"/>
                <w:bCs/>
                <w:color w:val="000000" w:themeColor="text1"/>
              </w:rPr>
            </w:pPr>
            <w:r>
              <w:rPr>
                <w:rFonts w:ascii="Arial" w:hAnsi="Arial" w:cs="Arial"/>
                <w:bCs/>
                <w:color w:val="000000" w:themeColor="text1"/>
              </w:rPr>
              <w:t>107.83%</w:t>
            </w:r>
          </w:p>
        </w:tc>
      </w:tr>
      <w:tr w:rsidR="00690111" w14:paraId="0A4A4555" w14:textId="77777777" w:rsidTr="006537BC">
        <w:trPr>
          <w:jc w:val="center"/>
        </w:trPr>
        <w:tc>
          <w:tcPr>
            <w:tcW w:w="8726" w:type="dxa"/>
            <w:gridSpan w:val="3"/>
            <w:tcBorders>
              <w:left w:val="nil"/>
              <w:bottom w:val="nil"/>
              <w:right w:val="nil"/>
            </w:tcBorders>
            <w:vAlign w:val="center"/>
          </w:tcPr>
          <w:p w14:paraId="11F1F4D5" w14:textId="25D9EAAB" w:rsidR="00690111" w:rsidRDefault="00EB42CF" w:rsidP="006537BC">
            <w:pPr>
              <w:ind w:left="-28" w:right="87"/>
              <w:rPr>
                <w:rFonts w:ascii="Arial" w:hAnsi="Arial" w:cs="Arial"/>
                <w:bCs/>
                <w:color w:val="000000" w:themeColor="text1"/>
              </w:rPr>
            </w:pPr>
            <w:r>
              <w:rPr>
                <w:rFonts w:ascii="Arial" w:eastAsiaTheme="majorEastAsia" w:hAnsi="Arial" w:cs="Arial"/>
                <w:color w:val="808080" w:themeColor="background1" w:themeShade="80"/>
                <w:sz w:val="18"/>
                <w:szCs w:val="18"/>
              </w:rPr>
              <w:t>Fuente: Elaboración propia a partir del reporte final de la MIR federal.</w:t>
            </w:r>
          </w:p>
        </w:tc>
      </w:tr>
    </w:tbl>
    <w:p w14:paraId="47F46BEC" w14:textId="4E3D4DAA" w:rsidR="00DB1E6E" w:rsidRDefault="00DB1E6E" w:rsidP="006537BC">
      <w:pPr>
        <w:spacing w:after="0"/>
        <w:ind w:left="-28" w:right="87"/>
        <w:rPr>
          <w:rFonts w:ascii="Arial" w:hAnsi="Arial" w:cs="Arial"/>
          <w:bCs/>
          <w:color w:val="000000" w:themeColor="text1"/>
        </w:rPr>
      </w:pPr>
    </w:p>
    <w:p w14:paraId="6133E1BF" w14:textId="10255F71" w:rsidR="00CB2DC7" w:rsidRDefault="008005E5" w:rsidP="006537BC">
      <w:pPr>
        <w:spacing w:after="0"/>
        <w:ind w:left="-28" w:right="87"/>
        <w:jc w:val="both"/>
        <w:rPr>
          <w:rFonts w:ascii="Arial" w:hAnsi="Arial" w:cs="Arial"/>
          <w:bCs/>
          <w:color w:val="000000" w:themeColor="text1"/>
        </w:rPr>
      </w:pPr>
      <w:r>
        <w:rPr>
          <w:rFonts w:ascii="Arial" w:hAnsi="Arial" w:cs="Arial"/>
          <w:bCs/>
          <w:color w:val="000000" w:themeColor="text1"/>
        </w:rPr>
        <w:t>L</w:t>
      </w:r>
      <w:r w:rsidR="006C7625">
        <w:rPr>
          <w:rFonts w:ascii="Arial" w:hAnsi="Arial" w:cs="Arial"/>
          <w:bCs/>
          <w:color w:val="000000" w:themeColor="text1"/>
        </w:rPr>
        <w:t xml:space="preserve">a tabla anterior muestra el desempeño alcanzado respecto a las metas programadas. El detalle de la información se presenta en el </w:t>
      </w:r>
      <w:r w:rsidR="006C7625" w:rsidRPr="006C7625">
        <w:rPr>
          <w:rFonts w:ascii="Arial" w:hAnsi="Arial" w:cs="Arial"/>
          <w:b/>
          <w:bCs/>
          <w:color w:val="000000" w:themeColor="text1"/>
        </w:rPr>
        <w:t>anexo 3</w:t>
      </w:r>
      <w:r w:rsidR="006C7625">
        <w:rPr>
          <w:rFonts w:ascii="Arial" w:hAnsi="Arial" w:cs="Arial"/>
          <w:bCs/>
          <w:color w:val="000000" w:themeColor="text1"/>
        </w:rPr>
        <w:t>.</w:t>
      </w:r>
      <w:r w:rsidR="00CB2DC7">
        <w:rPr>
          <w:rFonts w:ascii="Arial" w:hAnsi="Arial" w:cs="Arial"/>
          <w:bCs/>
          <w:color w:val="000000" w:themeColor="text1"/>
        </w:rPr>
        <w:t xml:space="preserve"> </w:t>
      </w:r>
    </w:p>
    <w:p w14:paraId="3064BDB3" w14:textId="77777777" w:rsidR="00CB2DC7" w:rsidRDefault="00CB2DC7" w:rsidP="006537BC">
      <w:pPr>
        <w:spacing w:after="0"/>
        <w:ind w:left="-28" w:right="87"/>
        <w:jc w:val="both"/>
        <w:rPr>
          <w:rFonts w:ascii="Arial" w:hAnsi="Arial" w:cs="Arial"/>
          <w:bCs/>
          <w:color w:val="000000" w:themeColor="text1"/>
        </w:rPr>
      </w:pPr>
    </w:p>
    <w:p w14:paraId="20D944BB" w14:textId="04CB3364" w:rsidR="00690111" w:rsidRDefault="006C7625" w:rsidP="006537BC">
      <w:pPr>
        <w:spacing w:after="0"/>
        <w:ind w:left="-28" w:right="87"/>
        <w:jc w:val="both"/>
        <w:rPr>
          <w:rFonts w:ascii="Arial" w:hAnsi="Arial" w:cs="Arial"/>
          <w:bCs/>
          <w:color w:val="000000" w:themeColor="text1"/>
        </w:rPr>
      </w:pPr>
      <w:r>
        <w:rPr>
          <w:rFonts w:ascii="Arial" w:hAnsi="Arial" w:cs="Arial"/>
          <w:bCs/>
          <w:color w:val="000000" w:themeColor="text1"/>
        </w:rPr>
        <w:t>A partir del análisis se puede</w:t>
      </w:r>
      <w:r w:rsidR="00CC28FE">
        <w:rPr>
          <w:rFonts w:ascii="Arial" w:hAnsi="Arial" w:cs="Arial"/>
          <w:bCs/>
          <w:color w:val="000000" w:themeColor="text1"/>
        </w:rPr>
        <w:t xml:space="preserve"> inferir que </w:t>
      </w:r>
      <w:r w:rsidR="00690111">
        <w:rPr>
          <w:rFonts w:ascii="Arial" w:hAnsi="Arial" w:cs="Arial"/>
          <w:bCs/>
          <w:color w:val="000000" w:themeColor="text1"/>
        </w:rPr>
        <w:t>los indicadores para el ejercicio 2020, obtuv</w:t>
      </w:r>
      <w:r w:rsidR="00CC28FE">
        <w:rPr>
          <w:rFonts w:ascii="Arial" w:hAnsi="Arial" w:cs="Arial"/>
          <w:bCs/>
          <w:color w:val="000000" w:themeColor="text1"/>
        </w:rPr>
        <w:t>ieron</w:t>
      </w:r>
      <w:r w:rsidR="00690111">
        <w:rPr>
          <w:rFonts w:ascii="Arial" w:hAnsi="Arial" w:cs="Arial"/>
          <w:bCs/>
          <w:color w:val="000000" w:themeColor="text1"/>
        </w:rPr>
        <w:t xml:space="preserve"> un avance significativo a nivel fin y propósito esto debido a que la mayoría sobrepasa el 80% de avance</w:t>
      </w:r>
      <w:r w:rsidR="00A64AB0">
        <w:rPr>
          <w:rFonts w:ascii="Arial" w:hAnsi="Arial" w:cs="Arial"/>
          <w:bCs/>
          <w:color w:val="000000" w:themeColor="text1"/>
        </w:rPr>
        <w:t xml:space="preserve"> y todos se encuentran </w:t>
      </w:r>
      <w:r w:rsidR="00A829F4">
        <w:rPr>
          <w:rFonts w:ascii="Arial" w:hAnsi="Arial" w:cs="Arial"/>
          <w:bCs/>
          <w:color w:val="000000" w:themeColor="text1"/>
        </w:rPr>
        <w:t>dentro de</w:t>
      </w:r>
      <w:r w:rsidR="00A64AB0">
        <w:rPr>
          <w:rFonts w:ascii="Arial" w:hAnsi="Arial" w:cs="Arial"/>
          <w:bCs/>
          <w:color w:val="000000" w:themeColor="text1"/>
        </w:rPr>
        <w:t xml:space="preserve"> los parámetros establecidos </w:t>
      </w:r>
      <w:r>
        <w:rPr>
          <w:rFonts w:ascii="Arial" w:hAnsi="Arial" w:cs="Arial"/>
          <w:bCs/>
          <w:color w:val="000000" w:themeColor="text1"/>
        </w:rPr>
        <w:t xml:space="preserve">por los coordinadores del </w:t>
      </w:r>
      <w:r w:rsidR="008005E5">
        <w:rPr>
          <w:rFonts w:ascii="Arial" w:hAnsi="Arial" w:cs="Arial"/>
          <w:bCs/>
          <w:color w:val="000000" w:themeColor="text1"/>
        </w:rPr>
        <w:t>F</w:t>
      </w:r>
      <w:r>
        <w:rPr>
          <w:rFonts w:ascii="Arial" w:hAnsi="Arial" w:cs="Arial"/>
          <w:bCs/>
          <w:color w:val="000000" w:themeColor="text1"/>
        </w:rPr>
        <w:t>ondo como</w:t>
      </w:r>
      <w:r w:rsidR="00A64AB0">
        <w:rPr>
          <w:rFonts w:ascii="Arial" w:hAnsi="Arial" w:cs="Arial"/>
          <w:bCs/>
          <w:color w:val="000000" w:themeColor="text1"/>
        </w:rPr>
        <w:t xml:space="preserve"> adecuados.</w:t>
      </w:r>
    </w:p>
    <w:p w14:paraId="1744B806" w14:textId="3EEBC589" w:rsidR="00DB1E6E" w:rsidRDefault="00DB1E6E" w:rsidP="006537BC">
      <w:pPr>
        <w:spacing w:after="0"/>
        <w:ind w:left="-28" w:right="87"/>
        <w:rPr>
          <w:rFonts w:ascii="Arial" w:hAnsi="Arial" w:cs="Arial"/>
          <w:bCs/>
          <w:color w:val="000000" w:themeColor="text1"/>
        </w:rPr>
      </w:pPr>
    </w:p>
    <w:p w14:paraId="7605E9B0" w14:textId="67A534A4" w:rsidR="005F439E" w:rsidRDefault="005F439E" w:rsidP="006537BC">
      <w:pPr>
        <w:spacing w:after="120"/>
        <w:ind w:left="-28" w:right="87"/>
        <w:jc w:val="both"/>
        <w:rPr>
          <w:rFonts w:ascii="Arial" w:hAnsi="Arial" w:cs="Arial"/>
          <w:bCs/>
          <w:color w:val="000000" w:themeColor="text1"/>
        </w:rPr>
      </w:pPr>
      <w:r>
        <w:rPr>
          <w:rFonts w:ascii="Arial" w:hAnsi="Arial" w:cs="Arial"/>
          <w:bCs/>
          <w:color w:val="000000" w:themeColor="text1"/>
        </w:rPr>
        <w:t>Los indicadores de la MIR estatal, a nivel fin el Instituto Estatal de Educación Pública de Oaxaca no presentó información del avance de los indicadores; de acuerdo a la</w:t>
      </w:r>
      <w:r w:rsidR="00CB2DC7">
        <w:rPr>
          <w:rFonts w:ascii="Arial" w:hAnsi="Arial" w:cs="Arial"/>
          <w:bCs/>
          <w:color w:val="000000" w:themeColor="text1"/>
        </w:rPr>
        <w:t xml:space="preserve"> </w:t>
      </w:r>
      <w:r>
        <w:rPr>
          <w:rFonts w:ascii="Arial" w:hAnsi="Arial" w:cs="Arial"/>
          <w:bCs/>
          <w:color w:val="000000" w:themeColor="text1"/>
        </w:rPr>
        <w:t xml:space="preserve">investigación realizada </w:t>
      </w:r>
      <w:r w:rsidR="00592952">
        <w:rPr>
          <w:rFonts w:ascii="Arial" w:hAnsi="Arial" w:cs="Arial"/>
          <w:bCs/>
          <w:color w:val="000000" w:themeColor="text1"/>
        </w:rPr>
        <w:t>en el portal de transparencia presupuestaria</w:t>
      </w:r>
      <w:r w:rsidR="00592952">
        <w:rPr>
          <w:rStyle w:val="Refdenotaalpie"/>
          <w:rFonts w:ascii="Arial" w:hAnsi="Arial" w:cs="Arial"/>
          <w:bCs/>
          <w:color w:val="000000" w:themeColor="text1"/>
        </w:rPr>
        <w:footnoteReference w:id="7"/>
      </w:r>
      <w:r w:rsidR="00592952">
        <w:rPr>
          <w:rFonts w:ascii="Arial" w:hAnsi="Arial" w:cs="Arial"/>
          <w:bCs/>
          <w:color w:val="000000" w:themeColor="text1"/>
        </w:rPr>
        <w:t xml:space="preserve"> de la entidad en el apartado sistema integral de indicadores se observ</w:t>
      </w:r>
      <w:r w:rsidR="008005E5">
        <w:rPr>
          <w:rFonts w:ascii="Arial" w:hAnsi="Arial" w:cs="Arial"/>
          <w:bCs/>
          <w:color w:val="000000" w:themeColor="text1"/>
        </w:rPr>
        <w:t>ó</w:t>
      </w:r>
      <w:r w:rsidR="00592952">
        <w:rPr>
          <w:rFonts w:ascii="Arial" w:hAnsi="Arial" w:cs="Arial"/>
          <w:bCs/>
          <w:color w:val="000000" w:themeColor="text1"/>
        </w:rPr>
        <w:t xml:space="preserve"> que </w:t>
      </w:r>
      <w:r w:rsidR="000E04B4">
        <w:rPr>
          <w:rFonts w:ascii="Arial" w:hAnsi="Arial" w:cs="Arial"/>
          <w:bCs/>
          <w:color w:val="000000" w:themeColor="text1"/>
        </w:rPr>
        <w:t xml:space="preserve">a nivel </w:t>
      </w:r>
      <w:r w:rsidR="008005E5">
        <w:rPr>
          <w:rFonts w:ascii="Arial" w:hAnsi="Arial" w:cs="Arial"/>
          <w:bCs/>
          <w:color w:val="000000" w:themeColor="text1"/>
        </w:rPr>
        <w:t>f</w:t>
      </w:r>
      <w:r w:rsidR="000E04B4">
        <w:rPr>
          <w:rFonts w:ascii="Arial" w:hAnsi="Arial" w:cs="Arial"/>
          <w:bCs/>
          <w:color w:val="000000" w:themeColor="text1"/>
        </w:rPr>
        <w:t>in la información está en proceso</w:t>
      </w:r>
      <w:r w:rsidR="004419C5">
        <w:rPr>
          <w:rFonts w:ascii="Arial" w:hAnsi="Arial" w:cs="Arial"/>
          <w:bCs/>
          <w:color w:val="000000" w:themeColor="text1"/>
        </w:rPr>
        <w:t xml:space="preserve"> y en el apartado de reporte de indicadores estratégicos del Sistema de Monitoreo del Desempeño de Oaxaca (MIDO)</w:t>
      </w:r>
      <w:r w:rsidR="008005E5">
        <w:rPr>
          <w:rFonts w:ascii="Arial" w:hAnsi="Arial" w:cs="Arial"/>
          <w:bCs/>
          <w:color w:val="000000" w:themeColor="text1"/>
        </w:rPr>
        <w:t>,</w:t>
      </w:r>
      <w:r w:rsidR="004419C5">
        <w:rPr>
          <w:rFonts w:ascii="Arial" w:hAnsi="Arial" w:cs="Arial"/>
          <w:bCs/>
          <w:color w:val="000000" w:themeColor="text1"/>
        </w:rPr>
        <w:t xml:space="preserve"> aún no se emite el reporte correspondiente</w:t>
      </w:r>
      <w:r w:rsidR="000E04B4">
        <w:rPr>
          <w:rFonts w:ascii="Arial" w:hAnsi="Arial" w:cs="Arial"/>
          <w:bCs/>
          <w:color w:val="000000" w:themeColor="text1"/>
        </w:rPr>
        <w:t>.</w:t>
      </w:r>
    </w:p>
    <w:p w14:paraId="2C84A4B0" w14:textId="47E164C0" w:rsidR="00817E42" w:rsidRDefault="00A33094" w:rsidP="006537BC">
      <w:pPr>
        <w:spacing w:after="0"/>
        <w:ind w:left="-28" w:right="87"/>
        <w:jc w:val="both"/>
        <w:rPr>
          <w:rFonts w:ascii="Arial" w:hAnsi="Arial" w:cs="Arial"/>
          <w:bCs/>
          <w:color w:val="000000" w:themeColor="text1"/>
        </w:rPr>
      </w:pPr>
      <w:r>
        <w:rPr>
          <w:rFonts w:ascii="Arial" w:hAnsi="Arial" w:cs="Arial"/>
          <w:bCs/>
          <w:color w:val="000000" w:themeColor="text1"/>
        </w:rPr>
        <w:t xml:space="preserve">A </w:t>
      </w:r>
      <w:r w:rsidR="00D93392">
        <w:rPr>
          <w:rFonts w:ascii="Arial" w:hAnsi="Arial" w:cs="Arial"/>
          <w:bCs/>
          <w:color w:val="000000" w:themeColor="text1"/>
        </w:rPr>
        <w:t>continuación,</w:t>
      </w:r>
      <w:r>
        <w:rPr>
          <w:rFonts w:ascii="Arial" w:hAnsi="Arial" w:cs="Arial"/>
          <w:bCs/>
          <w:color w:val="000000" w:themeColor="text1"/>
        </w:rPr>
        <w:t xml:space="preserve"> se presenta el avance de los indicadores a nivel propósito de cada uno de los programas presupuestarios que se financian con el FONE</w:t>
      </w:r>
      <w:r w:rsidR="00B46CED">
        <w:rPr>
          <w:rFonts w:ascii="Arial" w:hAnsi="Arial" w:cs="Arial"/>
          <w:bCs/>
          <w:color w:val="000000" w:themeColor="text1"/>
        </w:rPr>
        <w:t>.</w:t>
      </w:r>
    </w:p>
    <w:p w14:paraId="503576F2" w14:textId="77777777" w:rsidR="003D463D" w:rsidRDefault="003D463D" w:rsidP="006537BC">
      <w:pPr>
        <w:spacing w:after="0"/>
        <w:ind w:left="-28" w:right="87"/>
        <w:jc w:val="both"/>
        <w:rPr>
          <w:rFonts w:ascii="Arial" w:hAnsi="Arial" w:cs="Arial"/>
          <w:bCs/>
          <w:color w:val="000000" w:themeColor="text1"/>
        </w:rPr>
      </w:pPr>
    </w:p>
    <w:p w14:paraId="6D9D984D" w14:textId="420F6D83" w:rsidR="003D463D" w:rsidRPr="003D463D" w:rsidRDefault="003D463D" w:rsidP="006537BC">
      <w:pPr>
        <w:pStyle w:val="Epgrafe"/>
        <w:spacing w:after="0"/>
        <w:ind w:left="-28"/>
        <w:jc w:val="center"/>
        <w:rPr>
          <w:rFonts w:ascii="Arial" w:hAnsi="Arial" w:cs="Arial"/>
          <w:bCs/>
          <w:color w:val="auto"/>
          <w:sz w:val="22"/>
          <w:szCs w:val="22"/>
        </w:rPr>
      </w:pPr>
      <w:bookmarkStart w:id="71" w:name="_Toc91712155"/>
      <w:bookmarkStart w:id="72" w:name="_Toc92269848"/>
      <w:r w:rsidRPr="003D463D">
        <w:rPr>
          <w:rFonts w:ascii="Arial" w:hAnsi="Arial" w:cs="Arial"/>
          <w:b/>
          <w:bCs/>
          <w:color w:val="auto"/>
          <w:sz w:val="22"/>
          <w:szCs w:val="22"/>
        </w:rPr>
        <w:t xml:space="preserve">Tabla </w:t>
      </w:r>
      <w:r w:rsidRPr="003D463D">
        <w:rPr>
          <w:rFonts w:ascii="Arial" w:hAnsi="Arial" w:cs="Arial"/>
          <w:b/>
          <w:bCs/>
          <w:color w:val="auto"/>
          <w:sz w:val="22"/>
          <w:szCs w:val="22"/>
        </w:rPr>
        <w:fldChar w:fldCharType="begin"/>
      </w:r>
      <w:r w:rsidRPr="003D463D">
        <w:rPr>
          <w:rFonts w:ascii="Arial" w:hAnsi="Arial" w:cs="Arial"/>
          <w:b/>
          <w:bCs/>
          <w:color w:val="auto"/>
          <w:sz w:val="22"/>
          <w:szCs w:val="22"/>
        </w:rPr>
        <w:instrText xml:space="preserve"> SEQ Tabla \* ARABIC </w:instrText>
      </w:r>
      <w:r w:rsidRPr="003D463D">
        <w:rPr>
          <w:rFonts w:ascii="Arial" w:hAnsi="Arial" w:cs="Arial"/>
          <w:b/>
          <w:bCs/>
          <w:color w:val="auto"/>
          <w:sz w:val="22"/>
          <w:szCs w:val="22"/>
        </w:rPr>
        <w:fldChar w:fldCharType="separate"/>
      </w:r>
      <w:r w:rsidR="00F11343">
        <w:rPr>
          <w:rFonts w:ascii="Arial" w:hAnsi="Arial" w:cs="Arial"/>
          <w:b/>
          <w:bCs/>
          <w:noProof/>
          <w:color w:val="auto"/>
          <w:sz w:val="22"/>
          <w:szCs w:val="22"/>
        </w:rPr>
        <w:t>12</w:t>
      </w:r>
      <w:r w:rsidRPr="003D463D">
        <w:rPr>
          <w:rFonts w:ascii="Arial" w:hAnsi="Arial" w:cs="Arial"/>
          <w:b/>
          <w:bCs/>
          <w:color w:val="auto"/>
          <w:sz w:val="22"/>
          <w:szCs w:val="22"/>
        </w:rPr>
        <w:fldChar w:fldCharType="end"/>
      </w:r>
      <w:r w:rsidRPr="003D463D">
        <w:rPr>
          <w:rFonts w:ascii="Arial" w:hAnsi="Arial" w:cs="Arial"/>
          <w:b/>
          <w:bCs/>
          <w:color w:val="auto"/>
          <w:sz w:val="22"/>
          <w:szCs w:val="22"/>
        </w:rPr>
        <w:t>:</w:t>
      </w:r>
      <w:r w:rsidRPr="003D463D">
        <w:rPr>
          <w:rFonts w:ascii="Arial" w:hAnsi="Arial" w:cs="Arial"/>
          <w:color w:val="auto"/>
          <w:sz w:val="22"/>
          <w:szCs w:val="22"/>
        </w:rPr>
        <w:t xml:space="preserve"> </w:t>
      </w:r>
      <w:r w:rsidRPr="003D463D">
        <w:rPr>
          <w:rFonts w:ascii="Arial" w:hAnsi="Arial" w:cs="Arial"/>
          <w:bCs/>
          <w:color w:val="auto"/>
          <w:sz w:val="22"/>
          <w:szCs w:val="22"/>
        </w:rPr>
        <w:t>Avance de los indicadores de Propósito</w:t>
      </w:r>
      <w:bookmarkEnd w:id="71"/>
      <w:r w:rsidR="005116E7">
        <w:rPr>
          <w:rFonts w:ascii="Arial" w:hAnsi="Arial" w:cs="Arial"/>
          <w:bCs/>
          <w:color w:val="auto"/>
          <w:sz w:val="22"/>
          <w:szCs w:val="22"/>
        </w:rPr>
        <w:t xml:space="preserve"> MIRs estatales</w:t>
      </w:r>
      <w:bookmarkEnd w:id="72"/>
    </w:p>
    <w:tbl>
      <w:tblPr>
        <w:tblStyle w:val="Tablaconcuadrcula"/>
        <w:tblW w:w="0" w:type="auto"/>
        <w:jc w:val="center"/>
        <w:tblLook w:val="04A0" w:firstRow="1" w:lastRow="0" w:firstColumn="1" w:lastColumn="0" w:noHBand="0" w:noVBand="1"/>
      </w:tblPr>
      <w:tblGrid>
        <w:gridCol w:w="236"/>
        <w:gridCol w:w="6036"/>
        <w:gridCol w:w="2454"/>
      </w:tblGrid>
      <w:tr w:rsidR="00CB2DC7" w:rsidRPr="008A634B" w14:paraId="6046CA5E" w14:textId="77777777" w:rsidTr="006537BC">
        <w:trPr>
          <w:jc w:val="center"/>
        </w:trPr>
        <w:tc>
          <w:tcPr>
            <w:tcW w:w="6272" w:type="dxa"/>
            <w:gridSpan w:val="2"/>
            <w:shd w:val="clear" w:color="auto" w:fill="D9D9D9" w:themeFill="background1" w:themeFillShade="D9"/>
            <w:vAlign w:val="center"/>
          </w:tcPr>
          <w:p w14:paraId="6C5EA12A" w14:textId="3CF169FE" w:rsidR="00CB2DC7" w:rsidRPr="008A634B" w:rsidRDefault="00CB2DC7" w:rsidP="006537BC">
            <w:pPr>
              <w:ind w:left="-28" w:right="87"/>
              <w:jc w:val="center"/>
              <w:rPr>
                <w:rFonts w:ascii="Arial" w:hAnsi="Arial" w:cs="Arial"/>
                <w:bCs/>
                <w:color w:val="000000" w:themeColor="text1"/>
              </w:rPr>
            </w:pPr>
            <w:r>
              <w:rPr>
                <w:rFonts w:ascii="Arial" w:hAnsi="Arial" w:cs="Arial"/>
                <w:bCs/>
                <w:color w:val="000000" w:themeColor="text1"/>
              </w:rPr>
              <w:t xml:space="preserve">Programa / </w:t>
            </w:r>
            <w:r w:rsidRPr="008A634B">
              <w:rPr>
                <w:rFonts w:ascii="Arial" w:hAnsi="Arial" w:cs="Arial"/>
                <w:bCs/>
                <w:color w:val="000000" w:themeColor="text1"/>
              </w:rPr>
              <w:t>Nombre indicador</w:t>
            </w:r>
          </w:p>
        </w:tc>
        <w:tc>
          <w:tcPr>
            <w:tcW w:w="2454" w:type="dxa"/>
            <w:shd w:val="clear" w:color="auto" w:fill="D9D9D9" w:themeFill="background1" w:themeFillShade="D9"/>
            <w:vAlign w:val="center"/>
          </w:tcPr>
          <w:p w14:paraId="0559C77D" w14:textId="3B58C17B" w:rsidR="00CB2DC7" w:rsidRPr="008A634B" w:rsidRDefault="00CB2DC7" w:rsidP="006537BC">
            <w:pPr>
              <w:ind w:left="-28" w:right="87"/>
              <w:jc w:val="center"/>
              <w:rPr>
                <w:rFonts w:ascii="Arial" w:hAnsi="Arial" w:cs="Arial"/>
                <w:bCs/>
                <w:color w:val="000000" w:themeColor="text1"/>
              </w:rPr>
            </w:pPr>
            <w:r>
              <w:rPr>
                <w:rFonts w:ascii="Arial" w:hAnsi="Arial" w:cs="Arial"/>
                <w:bCs/>
                <w:color w:val="000000" w:themeColor="text1"/>
              </w:rPr>
              <w:t>Avance indicador con respecto a la meta</w:t>
            </w:r>
          </w:p>
        </w:tc>
      </w:tr>
      <w:tr w:rsidR="008A634B" w:rsidRPr="008A634B" w14:paraId="6437ADDB" w14:textId="77777777" w:rsidTr="006537BC">
        <w:trPr>
          <w:jc w:val="center"/>
        </w:trPr>
        <w:tc>
          <w:tcPr>
            <w:tcW w:w="8726" w:type="dxa"/>
            <w:gridSpan w:val="3"/>
            <w:shd w:val="clear" w:color="auto" w:fill="F2F2F2" w:themeFill="background1" w:themeFillShade="F2"/>
            <w:vAlign w:val="center"/>
          </w:tcPr>
          <w:p w14:paraId="5BEE68CF" w14:textId="1F3318BE" w:rsidR="008A634B" w:rsidRPr="008A634B" w:rsidRDefault="008A634B" w:rsidP="006537BC">
            <w:pPr>
              <w:ind w:left="-28" w:right="87"/>
              <w:rPr>
                <w:rFonts w:ascii="Arial" w:hAnsi="Arial" w:cs="Arial"/>
                <w:bCs/>
                <w:color w:val="000000" w:themeColor="text1"/>
              </w:rPr>
            </w:pPr>
            <w:r w:rsidRPr="008A634B">
              <w:rPr>
                <w:rFonts w:ascii="Arial" w:hAnsi="Arial" w:cs="Arial"/>
                <w:bCs/>
                <w:color w:val="000000" w:themeColor="text1"/>
              </w:rPr>
              <w:t>105 - Educación Básica Incluyente</w:t>
            </w:r>
          </w:p>
        </w:tc>
      </w:tr>
      <w:tr w:rsidR="00817E42" w:rsidRPr="008A634B" w14:paraId="657718FA" w14:textId="77777777" w:rsidTr="006537BC">
        <w:trPr>
          <w:jc w:val="center"/>
        </w:trPr>
        <w:tc>
          <w:tcPr>
            <w:tcW w:w="236" w:type="dxa"/>
            <w:vMerge w:val="restart"/>
            <w:vAlign w:val="center"/>
          </w:tcPr>
          <w:p w14:paraId="5F95274E" w14:textId="671B041F" w:rsidR="00817E42" w:rsidRPr="008A634B" w:rsidRDefault="00817E42" w:rsidP="006537BC">
            <w:pPr>
              <w:ind w:left="-28" w:right="87"/>
              <w:rPr>
                <w:rFonts w:ascii="Arial" w:hAnsi="Arial" w:cs="Arial"/>
                <w:bCs/>
                <w:color w:val="000000" w:themeColor="text1"/>
              </w:rPr>
            </w:pPr>
          </w:p>
        </w:tc>
        <w:tc>
          <w:tcPr>
            <w:tcW w:w="6036" w:type="dxa"/>
            <w:vAlign w:val="center"/>
          </w:tcPr>
          <w:p w14:paraId="7811B360" w14:textId="3069C891" w:rsidR="00817E42" w:rsidRPr="008A634B" w:rsidRDefault="00817E42" w:rsidP="006537BC">
            <w:pPr>
              <w:ind w:left="-28" w:right="87"/>
              <w:rPr>
                <w:rFonts w:ascii="Arial" w:hAnsi="Arial" w:cs="Arial"/>
                <w:bCs/>
                <w:color w:val="000000" w:themeColor="text1"/>
              </w:rPr>
            </w:pPr>
            <w:r w:rsidRPr="008A634B">
              <w:rPr>
                <w:rFonts w:ascii="Arial" w:hAnsi="Arial" w:cs="Arial"/>
              </w:rPr>
              <w:t>Porcentaje de escolarización de nivel prescolar</w:t>
            </w:r>
          </w:p>
        </w:tc>
        <w:tc>
          <w:tcPr>
            <w:tcW w:w="2454" w:type="dxa"/>
            <w:vAlign w:val="center"/>
          </w:tcPr>
          <w:p w14:paraId="5A1B541F" w14:textId="21A25C0D" w:rsidR="00817E42" w:rsidRPr="008A634B" w:rsidRDefault="00C3181C" w:rsidP="006537BC">
            <w:pPr>
              <w:ind w:left="-28" w:right="87"/>
              <w:jc w:val="center"/>
              <w:rPr>
                <w:rFonts w:ascii="Arial" w:hAnsi="Arial" w:cs="Arial"/>
                <w:bCs/>
                <w:color w:val="000000" w:themeColor="text1"/>
              </w:rPr>
            </w:pPr>
            <w:r>
              <w:rPr>
                <w:rFonts w:ascii="Arial" w:hAnsi="Arial" w:cs="Arial"/>
              </w:rPr>
              <w:t>84.54 %</w:t>
            </w:r>
          </w:p>
        </w:tc>
      </w:tr>
      <w:tr w:rsidR="00817E42" w:rsidRPr="008A634B" w14:paraId="76970E6D" w14:textId="77777777" w:rsidTr="006537BC">
        <w:trPr>
          <w:jc w:val="center"/>
        </w:trPr>
        <w:tc>
          <w:tcPr>
            <w:tcW w:w="236" w:type="dxa"/>
            <w:vMerge/>
            <w:vAlign w:val="center"/>
          </w:tcPr>
          <w:p w14:paraId="5C234C84" w14:textId="77777777" w:rsidR="00817E42" w:rsidRPr="008A634B" w:rsidRDefault="00817E42" w:rsidP="006537BC">
            <w:pPr>
              <w:ind w:left="-28" w:right="87"/>
              <w:rPr>
                <w:rFonts w:ascii="Arial" w:hAnsi="Arial" w:cs="Arial"/>
                <w:bCs/>
                <w:color w:val="000000" w:themeColor="text1"/>
              </w:rPr>
            </w:pPr>
          </w:p>
        </w:tc>
        <w:tc>
          <w:tcPr>
            <w:tcW w:w="6036" w:type="dxa"/>
            <w:vAlign w:val="center"/>
          </w:tcPr>
          <w:p w14:paraId="513B57B7" w14:textId="654033F9" w:rsidR="00817E42" w:rsidRPr="008A634B" w:rsidRDefault="00817E42" w:rsidP="006537BC">
            <w:pPr>
              <w:ind w:left="-28" w:right="87"/>
              <w:rPr>
                <w:rFonts w:ascii="Arial" w:eastAsia="Times New Roman" w:hAnsi="Arial" w:cs="Arial"/>
                <w:color w:val="000000"/>
                <w:lang w:eastAsia="es-MX"/>
              </w:rPr>
            </w:pPr>
            <w:r w:rsidRPr="008A634B">
              <w:rPr>
                <w:rFonts w:ascii="Arial" w:hAnsi="Arial" w:cs="Arial"/>
              </w:rPr>
              <w:t>Porcentaje de eficiencia terminal a nivel primaria</w:t>
            </w:r>
          </w:p>
        </w:tc>
        <w:tc>
          <w:tcPr>
            <w:tcW w:w="2454" w:type="dxa"/>
            <w:vAlign w:val="center"/>
          </w:tcPr>
          <w:p w14:paraId="6CA0F9AB" w14:textId="037E5C2A" w:rsidR="00817E42" w:rsidRPr="008A634B" w:rsidRDefault="00C3181C" w:rsidP="006537BC">
            <w:pPr>
              <w:ind w:left="-28" w:right="87"/>
              <w:jc w:val="center"/>
              <w:rPr>
                <w:rFonts w:ascii="Arial" w:hAnsi="Arial" w:cs="Arial"/>
                <w:bCs/>
                <w:color w:val="000000" w:themeColor="text1"/>
              </w:rPr>
            </w:pPr>
            <w:r>
              <w:rPr>
                <w:rFonts w:ascii="Arial" w:hAnsi="Arial" w:cs="Arial"/>
              </w:rPr>
              <w:t>99.54 %</w:t>
            </w:r>
          </w:p>
        </w:tc>
      </w:tr>
      <w:tr w:rsidR="00817E42" w:rsidRPr="008A634B" w14:paraId="4872F4AC" w14:textId="77777777" w:rsidTr="006537BC">
        <w:trPr>
          <w:jc w:val="center"/>
        </w:trPr>
        <w:tc>
          <w:tcPr>
            <w:tcW w:w="236" w:type="dxa"/>
            <w:vMerge/>
            <w:tcBorders>
              <w:bottom w:val="single" w:sz="4" w:space="0" w:color="auto"/>
            </w:tcBorders>
            <w:vAlign w:val="center"/>
          </w:tcPr>
          <w:p w14:paraId="2506285B" w14:textId="77777777" w:rsidR="00817E42" w:rsidRPr="008A634B" w:rsidRDefault="00817E42" w:rsidP="006537BC">
            <w:pPr>
              <w:ind w:left="-28" w:right="87"/>
              <w:rPr>
                <w:rFonts w:ascii="Arial" w:hAnsi="Arial" w:cs="Arial"/>
                <w:bCs/>
                <w:color w:val="000000" w:themeColor="text1"/>
              </w:rPr>
            </w:pPr>
          </w:p>
        </w:tc>
        <w:tc>
          <w:tcPr>
            <w:tcW w:w="6036" w:type="dxa"/>
            <w:vAlign w:val="center"/>
          </w:tcPr>
          <w:p w14:paraId="7846F65C" w14:textId="61125CFA" w:rsidR="00817E42" w:rsidRPr="008A634B" w:rsidRDefault="00817E42" w:rsidP="006537BC">
            <w:pPr>
              <w:ind w:left="-28" w:right="87"/>
              <w:rPr>
                <w:rFonts w:ascii="Arial" w:eastAsia="Times New Roman" w:hAnsi="Arial" w:cs="Arial"/>
                <w:color w:val="000000"/>
                <w:lang w:eastAsia="es-MX"/>
              </w:rPr>
            </w:pPr>
            <w:r w:rsidRPr="008A634B">
              <w:rPr>
                <w:rFonts w:ascii="Arial" w:hAnsi="Arial" w:cs="Arial"/>
              </w:rPr>
              <w:t>Porcentaje de eficiencia terminal a nivel secundaria</w:t>
            </w:r>
          </w:p>
        </w:tc>
        <w:tc>
          <w:tcPr>
            <w:tcW w:w="2454" w:type="dxa"/>
            <w:vAlign w:val="center"/>
          </w:tcPr>
          <w:p w14:paraId="55661651" w14:textId="1EF3A143" w:rsidR="00817E42" w:rsidRPr="008A634B" w:rsidRDefault="00C3181C" w:rsidP="006537BC">
            <w:pPr>
              <w:ind w:left="-28" w:right="87"/>
              <w:jc w:val="center"/>
              <w:rPr>
                <w:rFonts w:ascii="Arial" w:hAnsi="Arial" w:cs="Arial"/>
                <w:bCs/>
                <w:color w:val="000000" w:themeColor="text1"/>
              </w:rPr>
            </w:pPr>
            <w:r>
              <w:rPr>
                <w:rFonts w:ascii="Arial" w:hAnsi="Arial" w:cs="Arial"/>
              </w:rPr>
              <w:t>109.03 %</w:t>
            </w:r>
          </w:p>
        </w:tc>
      </w:tr>
      <w:tr w:rsidR="008A634B" w:rsidRPr="008A634B" w14:paraId="75AF5325" w14:textId="77777777" w:rsidTr="006537BC">
        <w:trPr>
          <w:jc w:val="center"/>
        </w:trPr>
        <w:tc>
          <w:tcPr>
            <w:tcW w:w="8726" w:type="dxa"/>
            <w:gridSpan w:val="3"/>
            <w:shd w:val="clear" w:color="auto" w:fill="F2F2F2" w:themeFill="background1" w:themeFillShade="F2"/>
            <w:vAlign w:val="center"/>
          </w:tcPr>
          <w:p w14:paraId="039B3E3D" w14:textId="01A15F0D" w:rsidR="008A634B" w:rsidRPr="008A634B" w:rsidRDefault="008A634B" w:rsidP="006537BC">
            <w:pPr>
              <w:ind w:left="-28" w:right="87"/>
              <w:rPr>
                <w:rFonts w:ascii="Arial" w:hAnsi="Arial" w:cs="Arial"/>
              </w:rPr>
            </w:pPr>
            <w:r w:rsidRPr="008A634B">
              <w:rPr>
                <w:rFonts w:ascii="Arial" w:hAnsi="Arial" w:cs="Arial"/>
              </w:rPr>
              <w:t>183 - Formación y Desarrollo Profesional Docente</w:t>
            </w:r>
          </w:p>
        </w:tc>
      </w:tr>
      <w:tr w:rsidR="008A634B" w:rsidRPr="008A634B" w14:paraId="7149EF5B" w14:textId="77777777" w:rsidTr="006537BC">
        <w:trPr>
          <w:jc w:val="center"/>
        </w:trPr>
        <w:tc>
          <w:tcPr>
            <w:tcW w:w="236" w:type="dxa"/>
            <w:vMerge w:val="restart"/>
            <w:vAlign w:val="center"/>
          </w:tcPr>
          <w:p w14:paraId="4318F023" w14:textId="77777777" w:rsidR="008A634B" w:rsidRPr="008A634B" w:rsidRDefault="008A634B" w:rsidP="006537BC">
            <w:pPr>
              <w:ind w:left="-28" w:right="87"/>
              <w:rPr>
                <w:rFonts w:ascii="Arial" w:hAnsi="Arial" w:cs="Arial"/>
                <w:bCs/>
                <w:color w:val="000000" w:themeColor="text1"/>
              </w:rPr>
            </w:pPr>
          </w:p>
        </w:tc>
        <w:tc>
          <w:tcPr>
            <w:tcW w:w="6036" w:type="dxa"/>
            <w:vAlign w:val="center"/>
          </w:tcPr>
          <w:p w14:paraId="2EC13A2B" w14:textId="34BA2262" w:rsidR="008A634B" w:rsidRPr="008A634B" w:rsidRDefault="008A634B" w:rsidP="006537BC">
            <w:pPr>
              <w:ind w:left="-28" w:right="87"/>
              <w:rPr>
                <w:rFonts w:ascii="Arial" w:hAnsi="Arial" w:cs="Arial"/>
              </w:rPr>
            </w:pPr>
            <w:r w:rsidRPr="008A634B">
              <w:rPr>
                <w:rFonts w:ascii="Arial" w:hAnsi="Arial" w:cs="Arial"/>
              </w:rPr>
              <w:t>Porcentaje de personal docente y directivo de educación básica que accede al desarrollo profesional docente</w:t>
            </w:r>
          </w:p>
        </w:tc>
        <w:tc>
          <w:tcPr>
            <w:tcW w:w="2454" w:type="dxa"/>
            <w:vAlign w:val="center"/>
          </w:tcPr>
          <w:p w14:paraId="45E15A17" w14:textId="0FAF2552" w:rsidR="008A634B" w:rsidRPr="008A634B" w:rsidRDefault="00C3181C" w:rsidP="006537BC">
            <w:pPr>
              <w:ind w:left="-28" w:right="87"/>
              <w:jc w:val="center"/>
              <w:rPr>
                <w:rFonts w:ascii="Arial" w:hAnsi="Arial" w:cs="Arial"/>
              </w:rPr>
            </w:pPr>
            <w:r>
              <w:rPr>
                <w:rFonts w:ascii="Arial" w:hAnsi="Arial" w:cs="Arial"/>
              </w:rPr>
              <w:t>105.75 %</w:t>
            </w:r>
          </w:p>
        </w:tc>
      </w:tr>
      <w:tr w:rsidR="008A634B" w:rsidRPr="008A634B" w14:paraId="0753B6BD" w14:textId="77777777" w:rsidTr="006537BC">
        <w:trPr>
          <w:jc w:val="center"/>
        </w:trPr>
        <w:tc>
          <w:tcPr>
            <w:tcW w:w="236" w:type="dxa"/>
            <w:vMerge/>
            <w:vAlign w:val="center"/>
          </w:tcPr>
          <w:p w14:paraId="51DC6075" w14:textId="77777777" w:rsidR="008A634B" w:rsidRPr="008A634B" w:rsidRDefault="008A634B" w:rsidP="006537BC">
            <w:pPr>
              <w:ind w:left="-28" w:right="87"/>
              <w:rPr>
                <w:rFonts w:ascii="Arial" w:hAnsi="Arial" w:cs="Arial"/>
                <w:bCs/>
                <w:color w:val="000000" w:themeColor="text1"/>
              </w:rPr>
            </w:pPr>
          </w:p>
        </w:tc>
        <w:tc>
          <w:tcPr>
            <w:tcW w:w="6036" w:type="dxa"/>
            <w:vAlign w:val="center"/>
          </w:tcPr>
          <w:p w14:paraId="0E6D41D2" w14:textId="24F34E1A" w:rsidR="008A634B" w:rsidRPr="008A634B" w:rsidRDefault="008A634B" w:rsidP="006537BC">
            <w:pPr>
              <w:ind w:left="-28" w:right="87"/>
              <w:rPr>
                <w:rFonts w:ascii="Arial" w:hAnsi="Arial" w:cs="Arial"/>
              </w:rPr>
            </w:pPr>
            <w:r w:rsidRPr="008A634B">
              <w:rPr>
                <w:rFonts w:ascii="Arial" w:hAnsi="Arial" w:cs="Arial"/>
              </w:rPr>
              <w:t>Porcentaje de personal docente y directivo de educación básica que concluye programas de formación docente</w:t>
            </w:r>
          </w:p>
        </w:tc>
        <w:tc>
          <w:tcPr>
            <w:tcW w:w="2454" w:type="dxa"/>
            <w:vAlign w:val="center"/>
          </w:tcPr>
          <w:p w14:paraId="1082DC8D" w14:textId="7E209FE6" w:rsidR="008A634B" w:rsidRPr="008A634B" w:rsidRDefault="00C3181C" w:rsidP="006537BC">
            <w:pPr>
              <w:ind w:left="-28" w:right="87"/>
              <w:jc w:val="center"/>
              <w:rPr>
                <w:rFonts w:ascii="Arial" w:hAnsi="Arial" w:cs="Arial"/>
              </w:rPr>
            </w:pPr>
            <w:r>
              <w:rPr>
                <w:rFonts w:ascii="Arial" w:hAnsi="Arial" w:cs="Arial"/>
              </w:rPr>
              <w:t>105.75 %</w:t>
            </w:r>
          </w:p>
        </w:tc>
      </w:tr>
      <w:tr w:rsidR="008A634B" w:rsidRPr="008A634B" w14:paraId="120FE48B" w14:textId="77777777" w:rsidTr="006537BC">
        <w:trPr>
          <w:jc w:val="center"/>
        </w:trPr>
        <w:tc>
          <w:tcPr>
            <w:tcW w:w="8726" w:type="dxa"/>
            <w:gridSpan w:val="3"/>
            <w:tcBorders>
              <w:bottom w:val="single" w:sz="4" w:space="0" w:color="auto"/>
            </w:tcBorders>
            <w:shd w:val="clear" w:color="auto" w:fill="F2F2F2" w:themeFill="background1" w:themeFillShade="F2"/>
            <w:vAlign w:val="center"/>
          </w:tcPr>
          <w:p w14:paraId="73AB6A0A" w14:textId="26C82408" w:rsidR="008A634B" w:rsidRPr="008A634B" w:rsidRDefault="008A634B" w:rsidP="006537BC">
            <w:pPr>
              <w:ind w:left="-28" w:right="87"/>
              <w:rPr>
                <w:rFonts w:ascii="Arial" w:hAnsi="Arial" w:cs="Arial"/>
              </w:rPr>
            </w:pPr>
            <w:r w:rsidRPr="008A634B">
              <w:rPr>
                <w:rFonts w:ascii="Arial" w:hAnsi="Arial" w:cs="Arial"/>
              </w:rPr>
              <w:t>184 - Administración Estratégica del quehacer Educativo</w:t>
            </w:r>
          </w:p>
        </w:tc>
      </w:tr>
      <w:tr w:rsidR="00817E42" w:rsidRPr="008A634B" w14:paraId="51A16251" w14:textId="77777777" w:rsidTr="006537BC">
        <w:trPr>
          <w:jc w:val="center"/>
        </w:trPr>
        <w:tc>
          <w:tcPr>
            <w:tcW w:w="236" w:type="dxa"/>
            <w:tcBorders>
              <w:bottom w:val="single" w:sz="4" w:space="0" w:color="auto"/>
            </w:tcBorders>
            <w:vAlign w:val="center"/>
          </w:tcPr>
          <w:p w14:paraId="148CC1C3" w14:textId="77777777" w:rsidR="00817E42" w:rsidRPr="008A634B" w:rsidRDefault="00817E42" w:rsidP="006537BC">
            <w:pPr>
              <w:ind w:left="-28" w:right="87"/>
              <w:rPr>
                <w:rFonts w:ascii="Arial" w:hAnsi="Arial" w:cs="Arial"/>
                <w:bCs/>
                <w:color w:val="000000" w:themeColor="text1"/>
              </w:rPr>
            </w:pPr>
          </w:p>
        </w:tc>
        <w:tc>
          <w:tcPr>
            <w:tcW w:w="6036" w:type="dxa"/>
            <w:tcBorders>
              <w:bottom w:val="single" w:sz="4" w:space="0" w:color="auto"/>
            </w:tcBorders>
            <w:vAlign w:val="center"/>
          </w:tcPr>
          <w:p w14:paraId="76F20C29" w14:textId="5727B666" w:rsidR="00817E42" w:rsidRPr="008A634B" w:rsidRDefault="008A634B" w:rsidP="006537BC">
            <w:pPr>
              <w:ind w:left="-28" w:right="87"/>
              <w:rPr>
                <w:rFonts w:ascii="Arial" w:hAnsi="Arial" w:cs="Arial"/>
              </w:rPr>
            </w:pPr>
            <w:r w:rsidRPr="008A634B">
              <w:rPr>
                <w:rFonts w:ascii="Arial" w:hAnsi="Arial" w:cs="Arial"/>
              </w:rPr>
              <w:t>Razón del gasto aplicado al quehacer educativo</w:t>
            </w:r>
          </w:p>
        </w:tc>
        <w:tc>
          <w:tcPr>
            <w:tcW w:w="2454" w:type="dxa"/>
            <w:tcBorders>
              <w:bottom w:val="single" w:sz="4" w:space="0" w:color="auto"/>
            </w:tcBorders>
            <w:vAlign w:val="center"/>
          </w:tcPr>
          <w:p w14:paraId="3EC9752F" w14:textId="2EB58A01" w:rsidR="00817E42" w:rsidRPr="008A634B" w:rsidRDefault="00C3181C" w:rsidP="006537BC">
            <w:pPr>
              <w:ind w:left="-28" w:right="87"/>
              <w:jc w:val="center"/>
              <w:rPr>
                <w:rFonts w:ascii="Arial" w:hAnsi="Arial" w:cs="Arial"/>
              </w:rPr>
            </w:pPr>
            <w:r>
              <w:rPr>
                <w:rFonts w:ascii="Arial" w:hAnsi="Arial" w:cs="Arial"/>
              </w:rPr>
              <w:t>100 %</w:t>
            </w:r>
          </w:p>
        </w:tc>
      </w:tr>
      <w:tr w:rsidR="003D463D" w:rsidRPr="008A634B" w14:paraId="5F23728F" w14:textId="77777777" w:rsidTr="006537BC">
        <w:trPr>
          <w:jc w:val="center"/>
        </w:trPr>
        <w:tc>
          <w:tcPr>
            <w:tcW w:w="8726" w:type="dxa"/>
            <w:gridSpan w:val="3"/>
            <w:tcBorders>
              <w:left w:val="nil"/>
              <w:bottom w:val="nil"/>
              <w:right w:val="nil"/>
            </w:tcBorders>
            <w:vAlign w:val="center"/>
          </w:tcPr>
          <w:p w14:paraId="790565E8" w14:textId="014C1B46" w:rsidR="003D463D" w:rsidRDefault="003D463D" w:rsidP="006537BC">
            <w:pPr>
              <w:ind w:left="-28" w:right="87"/>
              <w:rPr>
                <w:rFonts w:ascii="Arial" w:hAnsi="Arial" w:cs="Arial"/>
              </w:rPr>
            </w:pPr>
            <w:r>
              <w:rPr>
                <w:rFonts w:ascii="Arial" w:eastAsiaTheme="majorEastAsia" w:hAnsi="Arial" w:cs="Arial"/>
                <w:color w:val="808080" w:themeColor="background1" w:themeShade="80"/>
                <w:sz w:val="18"/>
                <w:szCs w:val="18"/>
              </w:rPr>
              <w:t>Fuente: Elaboración propia a partir del reporte de cierre de la MIR estatal de los programas 105, 183 y 184 proporcionados por el IEEPO.</w:t>
            </w:r>
          </w:p>
        </w:tc>
      </w:tr>
    </w:tbl>
    <w:p w14:paraId="2C09060F" w14:textId="5F800F00" w:rsidR="000E04B4" w:rsidRDefault="000E04B4" w:rsidP="006537BC">
      <w:pPr>
        <w:spacing w:after="0"/>
        <w:ind w:left="-28" w:right="87"/>
        <w:jc w:val="both"/>
        <w:rPr>
          <w:rFonts w:ascii="Arial" w:hAnsi="Arial" w:cs="Arial"/>
          <w:bCs/>
          <w:color w:val="000000" w:themeColor="text1"/>
        </w:rPr>
      </w:pPr>
    </w:p>
    <w:p w14:paraId="4ECC5EAC" w14:textId="23CE0A93" w:rsidR="000E04B4" w:rsidRDefault="0032369D" w:rsidP="006537BC">
      <w:pPr>
        <w:spacing w:after="0"/>
        <w:ind w:right="87"/>
        <w:jc w:val="both"/>
        <w:rPr>
          <w:rFonts w:ascii="Arial" w:hAnsi="Arial" w:cs="Arial"/>
          <w:bCs/>
          <w:color w:val="000000" w:themeColor="text1"/>
        </w:rPr>
      </w:pPr>
      <w:r>
        <w:rPr>
          <w:rFonts w:ascii="Arial" w:hAnsi="Arial" w:cs="Arial"/>
          <w:bCs/>
          <w:color w:val="000000" w:themeColor="text1"/>
        </w:rPr>
        <w:t>Cabe hacer la aclaración que estos programas no solo son financiados con recursos del FONE</w:t>
      </w:r>
      <w:r w:rsidR="00A829F4">
        <w:rPr>
          <w:rFonts w:ascii="Arial" w:hAnsi="Arial" w:cs="Arial"/>
          <w:bCs/>
          <w:color w:val="000000" w:themeColor="text1"/>
        </w:rPr>
        <w:t xml:space="preserve"> si no que se ejercen recursos de</w:t>
      </w:r>
      <w:r>
        <w:rPr>
          <w:rFonts w:ascii="Arial" w:hAnsi="Arial" w:cs="Arial"/>
          <w:bCs/>
          <w:color w:val="000000" w:themeColor="text1"/>
        </w:rPr>
        <w:t xml:space="preserve"> otras fuentes de financiamiento </w:t>
      </w:r>
      <w:r w:rsidR="00A829F4">
        <w:rPr>
          <w:rFonts w:ascii="Arial" w:hAnsi="Arial" w:cs="Arial"/>
          <w:bCs/>
          <w:color w:val="000000" w:themeColor="text1"/>
        </w:rPr>
        <w:t xml:space="preserve">tanto estatales como federales </w:t>
      </w:r>
      <w:r>
        <w:rPr>
          <w:rFonts w:ascii="Arial" w:hAnsi="Arial" w:cs="Arial"/>
          <w:bCs/>
          <w:color w:val="000000" w:themeColor="text1"/>
        </w:rPr>
        <w:t xml:space="preserve">que permiten dar cumplimiento a los objetivos del programa; por lo </w:t>
      </w:r>
      <w:r w:rsidR="00AA5F16">
        <w:rPr>
          <w:rFonts w:ascii="Arial" w:hAnsi="Arial" w:cs="Arial"/>
          <w:bCs/>
          <w:color w:val="000000" w:themeColor="text1"/>
        </w:rPr>
        <w:t>tanto,</w:t>
      </w:r>
      <w:r>
        <w:rPr>
          <w:rFonts w:ascii="Arial" w:hAnsi="Arial" w:cs="Arial"/>
          <w:bCs/>
          <w:color w:val="000000" w:themeColor="text1"/>
        </w:rPr>
        <w:t xml:space="preserve"> estos indicadores no se pueden tomar </w:t>
      </w:r>
      <w:r w:rsidR="00AA5F16">
        <w:rPr>
          <w:rFonts w:ascii="Arial" w:hAnsi="Arial" w:cs="Arial"/>
          <w:bCs/>
          <w:color w:val="000000" w:themeColor="text1"/>
        </w:rPr>
        <w:t>para medir los resultados del fondo en la entidad ya que no son exclusivos del fondo.</w:t>
      </w:r>
    </w:p>
    <w:p w14:paraId="62A8E051" w14:textId="77777777" w:rsidR="007167E1" w:rsidRPr="00DE342A" w:rsidRDefault="007167E1" w:rsidP="00DD15EF">
      <w:pPr>
        <w:spacing w:after="0"/>
        <w:ind w:left="102" w:right="87"/>
        <w:rPr>
          <w:rFonts w:ascii="Arial" w:hAnsi="Arial" w:cs="Arial"/>
          <w:bCs/>
          <w:color w:val="000000" w:themeColor="text1"/>
        </w:rPr>
      </w:pPr>
    </w:p>
    <w:p w14:paraId="03B26AFB" w14:textId="2BFF8E2B" w:rsidR="007167E1" w:rsidRPr="00BA6D83" w:rsidRDefault="007167E1" w:rsidP="006537BC">
      <w:pPr>
        <w:spacing w:after="120"/>
        <w:ind w:right="87"/>
        <w:rPr>
          <w:rFonts w:ascii="Arial" w:hAnsi="Arial" w:cs="Arial"/>
          <w:b/>
          <w:color w:val="006666"/>
        </w:rPr>
      </w:pPr>
      <w:r w:rsidRPr="00BA6D83">
        <w:rPr>
          <w:rFonts w:ascii="Arial" w:hAnsi="Arial" w:cs="Arial"/>
          <w:b/>
          <w:color w:val="006666"/>
        </w:rPr>
        <w:t>Aspecto Susceptible de Mejora</w:t>
      </w:r>
      <w:r w:rsidR="003E77F4">
        <w:rPr>
          <w:rFonts w:ascii="Arial" w:hAnsi="Arial" w:cs="Arial"/>
          <w:b/>
          <w:color w:val="006666"/>
        </w:rPr>
        <w:t>:</w:t>
      </w:r>
    </w:p>
    <w:p w14:paraId="21E42B25" w14:textId="2CE2FD2E" w:rsidR="00A45A62" w:rsidRDefault="00A45A62" w:rsidP="001F6C3E">
      <w:pPr>
        <w:pStyle w:val="Prrafodelista"/>
        <w:numPr>
          <w:ilvl w:val="0"/>
          <w:numId w:val="27"/>
        </w:numPr>
        <w:ind w:left="350"/>
        <w:jc w:val="both"/>
        <w:rPr>
          <w:rFonts w:ascii="Arial" w:hAnsi="Arial" w:cs="Arial"/>
          <w:bCs/>
        </w:rPr>
      </w:pPr>
      <w:r>
        <w:rPr>
          <w:rFonts w:ascii="Arial" w:hAnsi="Arial" w:cs="Arial"/>
          <w:bCs/>
        </w:rPr>
        <w:t xml:space="preserve">Revisar que la información de los indicadores sea congruente en los diferentes reportes, debido a que la unidad de medida de los indicadores a nivel componentes en la MIR de cierre dice número y en la ficha de indicadores tiene como unidad de medida porcentaje, asimismo se observa que en la MIR de cierre del programa 183 solo se muestra un indicador y en el avance de los indicadores se presentan </w:t>
      </w:r>
      <w:r w:rsidR="00F87808">
        <w:rPr>
          <w:rFonts w:ascii="Arial" w:hAnsi="Arial" w:cs="Arial"/>
          <w:bCs/>
        </w:rPr>
        <w:t>dos</w:t>
      </w:r>
      <w:r>
        <w:rPr>
          <w:rFonts w:ascii="Arial" w:hAnsi="Arial" w:cs="Arial"/>
          <w:bCs/>
        </w:rPr>
        <w:t>.</w:t>
      </w:r>
    </w:p>
    <w:p w14:paraId="7CA833A6" w14:textId="1B17A8FA" w:rsidR="00A45A62" w:rsidRDefault="00482144" w:rsidP="001F6C3E">
      <w:pPr>
        <w:pStyle w:val="Prrafodelista"/>
        <w:numPr>
          <w:ilvl w:val="0"/>
          <w:numId w:val="27"/>
        </w:numPr>
        <w:ind w:left="350"/>
        <w:jc w:val="both"/>
        <w:rPr>
          <w:rFonts w:ascii="Arial" w:hAnsi="Arial" w:cs="Arial"/>
          <w:bCs/>
        </w:rPr>
      </w:pPr>
      <w:r>
        <w:rPr>
          <w:rFonts w:ascii="Arial" w:hAnsi="Arial" w:cs="Arial"/>
          <w:bCs/>
        </w:rPr>
        <w:t xml:space="preserve">Realizar los registros de avance en los indicadores de manera oportuna, se considera que los datos correspondientes al avance de los indicadores a nivel </w:t>
      </w:r>
      <w:r w:rsidR="00B46CED">
        <w:rPr>
          <w:rFonts w:ascii="Arial" w:hAnsi="Arial" w:cs="Arial"/>
          <w:bCs/>
        </w:rPr>
        <w:t>f</w:t>
      </w:r>
      <w:r>
        <w:rPr>
          <w:rFonts w:ascii="Arial" w:hAnsi="Arial" w:cs="Arial"/>
          <w:bCs/>
        </w:rPr>
        <w:t>in ya debieron ser reportados</w:t>
      </w:r>
      <w:r w:rsidR="004419C5">
        <w:rPr>
          <w:rFonts w:ascii="Arial" w:hAnsi="Arial" w:cs="Arial"/>
          <w:bCs/>
        </w:rPr>
        <w:t xml:space="preserve"> en la MIR y en el sistema MIDO</w:t>
      </w:r>
      <w:r>
        <w:rPr>
          <w:rFonts w:ascii="Arial" w:hAnsi="Arial" w:cs="Arial"/>
          <w:bCs/>
        </w:rPr>
        <w:t>.</w:t>
      </w:r>
    </w:p>
    <w:p w14:paraId="336362B8" w14:textId="62B31C12" w:rsidR="00482144" w:rsidRDefault="00482144" w:rsidP="001F6C3E">
      <w:pPr>
        <w:pStyle w:val="Prrafodelista"/>
        <w:numPr>
          <w:ilvl w:val="0"/>
          <w:numId w:val="27"/>
        </w:numPr>
        <w:ind w:left="350"/>
        <w:jc w:val="both"/>
        <w:rPr>
          <w:rFonts w:ascii="Arial" w:hAnsi="Arial" w:cs="Arial"/>
          <w:bCs/>
        </w:rPr>
      </w:pPr>
      <w:r>
        <w:rPr>
          <w:rFonts w:ascii="Arial" w:hAnsi="Arial" w:cs="Arial"/>
          <w:bCs/>
        </w:rPr>
        <w:t>Verificar que los nombres de los indicadores sean los correctos, a nivel de componente en el programa 183 se detectó el indicador “</w:t>
      </w:r>
      <w:r w:rsidRPr="00482144">
        <w:rPr>
          <w:rFonts w:ascii="Arial" w:hAnsi="Arial" w:cs="Arial"/>
          <w:bCs/>
          <w:i/>
          <w:iCs/>
        </w:rPr>
        <w:t>Porcentaje de docentes y directivos en educación básica promovidos</w:t>
      </w:r>
      <w:r w:rsidR="00B46CED">
        <w:rPr>
          <w:rFonts w:ascii="Arial" w:hAnsi="Arial" w:cs="Arial"/>
          <w:bCs/>
          <w:i/>
          <w:iCs/>
        </w:rPr>
        <w:t xml:space="preserve"> </w:t>
      </w:r>
      <w:r w:rsidRPr="00482144">
        <w:rPr>
          <w:rFonts w:ascii="Arial" w:hAnsi="Arial" w:cs="Arial"/>
          <w:bCs/>
          <w:i/>
          <w:iCs/>
        </w:rPr>
        <w:t>personal docente y directivo que concluyen programas de formación académica</w:t>
      </w:r>
      <w:r>
        <w:rPr>
          <w:rFonts w:ascii="Arial" w:hAnsi="Arial" w:cs="Arial"/>
          <w:bCs/>
        </w:rPr>
        <w:t>”</w:t>
      </w:r>
      <w:r w:rsidR="00B46CED">
        <w:rPr>
          <w:rFonts w:ascii="Arial" w:hAnsi="Arial" w:cs="Arial"/>
          <w:bCs/>
        </w:rPr>
        <w:t>.</w:t>
      </w:r>
    </w:p>
    <w:p w14:paraId="6EBED3B5" w14:textId="06D67B7F" w:rsidR="007167E1" w:rsidRPr="003A1747" w:rsidRDefault="00161E63" w:rsidP="001F6C3E">
      <w:pPr>
        <w:pStyle w:val="Prrafodelista"/>
        <w:numPr>
          <w:ilvl w:val="0"/>
          <w:numId w:val="27"/>
        </w:numPr>
        <w:ind w:left="350"/>
        <w:jc w:val="both"/>
        <w:rPr>
          <w:rFonts w:ascii="Arial" w:hAnsi="Arial" w:cs="Arial"/>
          <w:bCs/>
        </w:rPr>
      </w:pPr>
      <w:r w:rsidRPr="003A1747">
        <w:rPr>
          <w:rFonts w:ascii="Arial" w:hAnsi="Arial" w:cs="Arial"/>
          <w:bCs/>
        </w:rPr>
        <w:t xml:space="preserve">Elaborar una MIR Estatal específica del </w:t>
      </w:r>
      <w:r w:rsidR="001F0904">
        <w:rPr>
          <w:rFonts w:ascii="Arial" w:hAnsi="Arial" w:cs="Arial"/>
          <w:bCs/>
          <w:color w:val="000000" w:themeColor="text1"/>
        </w:rPr>
        <w:t>FONE para dar</w:t>
      </w:r>
      <w:r w:rsidRPr="003A1747">
        <w:rPr>
          <w:rFonts w:ascii="Arial" w:hAnsi="Arial" w:cs="Arial"/>
          <w:bCs/>
          <w:color w:val="000000" w:themeColor="text1"/>
        </w:rPr>
        <w:t xml:space="preserve"> seguimiento al fondo de manera puntual</w:t>
      </w:r>
      <w:r w:rsidR="00424F61" w:rsidRPr="003A1747">
        <w:rPr>
          <w:rFonts w:ascii="Arial" w:hAnsi="Arial" w:cs="Arial"/>
          <w:bCs/>
          <w:color w:val="000000" w:themeColor="text1"/>
        </w:rPr>
        <w:t>.</w:t>
      </w:r>
      <w:r w:rsidR="007167E1" w:rsidRPr="003A1747">
        <w:rPr>
          <w:rFonts w:ascii="Arial" w:hAnsi="Arial" w:cs="Arial"/>
          <w:bCs/>
        </w:rPr>
        <w:br w:type="page"/>
      </w:r>
    </w:p>
    <w:p w14:paraId="17336383" w14:textId="04870F82" w:rsidR="00A72D47" w:rsidRPr="003A1747" w:rsidRDefault="007167E1" w:rsidP="00A72D47">
      <w:pPr>
        <w:pStyle w:val="Prrafodelista"/>
        <w:numPr>
          <w:ilvl w:val="0"/>
          <w:numId w:val="6"/>
        </w:numPr>
        <w:spacing w:line="240" w:lineRule="auto"/>
        <w:ind w:left="426"/>
        <w:jc w:val="both"/>
        <w:rPr>
          <w:rFonts w:ascii="Arial" w:hAnsi="Arial" w:cs="Arial"/>
          <w:b/>
          <w:spacing w:val="-1"/>
        </w:rPr>
      </w:pPr>
      <w:r w:rsidRPr="003A1747">
        <w:rPr>
          <w:rFonts w:ascii="Arial" w:hAnsi="Arial" w:cs="Arial"/>
          <w:b/>
          <w:spacing w:val="-1"/>
        </w:rPr>
        <w:lastRenderedPageBreak/>
        <w:t xml:space="preserve">En caso de que la entidad federativa cuente con evaluaciones externas del fondo que permitan identificar hallazgos relacionados con el </w:t>
      </w:r>
      <w:r w:rsidR="00B46CED">
        <w:rPr>
          <w:rFonts w:ascii="Arial" w:hAnsi="Arial" w:cs="Arial"/>
          <w:b/>
          <w:spacing w:val="-1"/>
        </w:rPr>
        <w:t>f</w:t>
      </w:r>
      <w:r w:rsidRPr="003A1747">
        <w:rPr>
          <w:rFonts w:ascii="Arial" w:hAnsi="Arial" w:cs="Arial"/>
          <w:b/>
          <w:spacing w:val="-1"/>
        </w:rPr>
        <w:t xml:space="preserve">in y/o </w:t>
      </w:r>
      <w:r w:rsidR="00B46CED">
        <w:rPr>
          <w:rFonts w:ascii="Arial" w:hAnsi="Arial" w:cs="Arial"/>
          <w:b/>
          <w:spacing w:val="-1"/>
        </w:rPr>
        <w:t>p</w:t>
      </w:r>
      <w:r w:rsidRPr="003A1747">
        <w:rPr>
          <w:rFonts w:ascii="Arial" w:hAnsi="Arial" w:cs="Arial"/>
          <w:b/>
          <w:spacing w:val="-1"/>
        </w:rPr>
        <w:t>ropósito, ¿cuáles son los resultados de las evaluaciones?</w:t>
      </w:r>
    </w:p>
    <w:p w14:paraId="37FF1478" w14:textId="28EE1A66" w:rsidR="00A72D47" w:rsidRDefault="00A72D47" w:rsidP="00A72D47">
      <w:pPr>
        <w:pStyle w:val="Prrafodelista"/>
        <w:spacing w:line="240" w:lineRule="auto"/>
        <w:ind w:left="426"/>
        <w:jc w:val="both"/>
        <w:rPr>
          <w:rFonts w:ascii="Arial" w:hAnsi="Arial" w:cs="Arial"/>
          <w:b/>
          <w:color w:val="4472C4" w:themeColor="accent1"/>
          <w:spacing w:val="-1"/>
        </w:rPr>
      </w:pPr>
    </w:p>
    <w:p w14:paraId="71A3BD5D" w14:textId="7798C913" w:rsidR="00BA6D83" w:rsidRPr="00BA6D83" w:rsidRDefault="00BA6D83" w:rsidP="006537BC">
      <w:pPr>
        <w:spacing w:after="120"/>
        <w:ind w:right="87"/>
        <w:rPr>
          <w:rFonts w:ascii="Arial" w:hAnsi="Arial" w:cs="Arial"/>
          <w:b/>
          <w:color w:val="006666"/>
        </w:rPr>
      </w:pPr>
      <w:r>
        <w:rPr>
          <w:rFonts w:ascii="Arial" w:hAnsi="Arial" w:cs="Arial"/>
          <w:b/>
          <w:color w:val="006666"/>
        </w:rPr>
        <w:t>Respuesta:</w:t>
      </w:r>
    </w:p>
    <w:p w14:paraId="297D64F2" w14:textId="141037F4" w:rsidR="00A72D47" w:rsidRDefault="00B46CED" w:rsidP="006537BC">
      <w:pPr>
        <w:jc w:val="both"/>
        <w:rPr>
          <w:rFonts w:ascii="Arial" w:hAnsi="Arial" w:cs="Arial"/>
          <w:bCs/>
          <w:spacing w:val="-1"/>
        </w:rPr>
      </w:pPr>
      <w:r>
        <w:rPr>
          <w:rFonts w:ascii="Arial" w:hAnsi="Arial" w:cs="Arial"/>
          <w:bCs/>
          <w:spacing w:val="-1"/>
        </w:rPr>
        <w:t>A</w:t>
      </w:r>
      <w:r w:rsidR="00A72D47">
        <w:rPr>
          <w:rFonts w:ascii="Arial" w:hAnsi="Arial" w:cs="Arial"/>
          <w:bCs/>
          <w:spacing w:val="-1"/>
        </w:rPr>
        <w:t xml:space="preserve"> partir del 2015 ent</w:t>
      </w:r>
      <w:r w:rsidR="00FB1AEE">
        <w:rPr>
          <w:rFonts w:ascii="Arial" w:hAnsi="Arial" w:cs="Arial"/>
          <w:bCs/>
          <w:spacing w:val="-1"/>
        </w:rPr>
        <w:t>ro</w:t>
      </w:r>
      <w:r w:rsidR="00A72D47">
        <w:rPr>
          <w:rFonts w:ascii="Arial" w:hAnsi="Arial" w:cs="Arial"/>
          <w:bCs/>
          <w:spacing w:val="-1"/>
        </w:rPr>
        <w:t xml:space="preserve"> en vigor el FONE en sustitución del Fondo de Aportaciones para la Educación Básica y Normal (FAEB)</w:t>
      </w:r>
      <w:r>
        <w:rPr>
          <w:rFonts w:ascii="Arial" w:hAnsi="Arial" w:cs="Arial"/>
          <w:bCs/>
          <w:spacing w:val="-1"/>
        </w:rPr>
        <w:t>,</w:t>
      </w:r>
      <w:r w:rsidR="00A72D47">
        <w:rPr>
          <w:rFonts w:ascii="Arial" w:hAnsi="Arial" w:cs="Arial"/>
          <w:bCs/>
          <w:spacing w:val="-1"/>
        </w:rPr>
        <w:t xml:space="preserve"> trae consigo la modificación al mecanismo de operación de los recursos que opera dicho fondo, asimismo el 20 de Julio, el IEEPO como instancia coordinadora, modifica su decreto de creación y establece una nueva estructura organizacional y esquemas de operación. </w:t>
      </w:r>
    </w:p>
    <w:p w14:paraId="4A964EE9" w14:textId="1CE975CA" w:rsidR="00A72D47" w:rsidRPr="00951632" w:rsidRDefault="00A72D47" w:rsidP="00053662">
      <w:pPr>
        <w:spacing w:after="0"/>
        <w:jc w:val="both"/>
        <w:rPr>
          <w:rFonts w:ascii="Arial" w:hAnsi="Arial" w:cs="Arial"/>
          <w:bCs/>
          <w:spacing w:val="-1"/>
        </w:rPr>
      </w:pPr>
      <w:r>
        <w:rPr>
          <w:rFonts w:ascii="Arial" w:hAnsi="Arial" w:cs="Arial"/>
          <w:bCs/>
          <w:spacing w:val="-1"/>
        </w:rPr>
        <w:t>Por lo anterior</w:t>
      </w:r>
      <w:r w:rsidR="00B46CED">
        <w:rPr>
          <w:rFonts w:ascii="Arial" w:hAnsi="Arial" w:cs="Arial"/>
          <w:bCs/>
          <w:spacing w:val="-1"/>
        </w:rPr>
        <w:t>,</w:t>
      </w:r>
      <w:r>
        <w:rPr>
          <w:rFonts w:ascii="Arial" w:hAnsi="Arial" w:cs="Arial"/>
          <w:bCs/>
          <w:spacing w:val="-1"/>
        </w:rPr>
        <w:t xml:space="preserve"> se consideró únicamente la Evaluación Específica del Desempeño al FONE realizada del ejercicio 2015, en donde se identifican los siguientes hallazgos referentes al </w:t>
      </w:r>
      <w:r w:rsidR="00B46CED">
        <w:rPr>
          <w:rFonts w:ascii="Arial" w:hAnsi="Arial" w:cs="Arial"/>
          <w:bCs/>
          <w:spacing w:val="-1"/>
        </w:rPr>
        <w:t>f</w:t>
      </w:r>
      <w:r>
        <w:rPr>
          <w:rFonts w:ascii="Arial" w:hAnsi="Arial" w:cs="Arial"/>
          <w:bCs/>
          <w:spacing w:val="-1"/>
        </w:rPr>
        <w:t xml:space="preserve">in y/o </w:t>
      </w:r>
      <w:r w:rsidR="00B46CED">
        <w:rPr>
          <w:rFonts w:ascii="Arial" w:hAnsi="Arial" w:cs="Arial"/>
          <w:bCs/>
          <w:spacing w:val="-1"/>
        </w:rPr>
        <w:t>p</w:t>
      </w:r>
      <w:r>
        <w:rPr>
          <w:rFonts w:ascii="Arial" w:hAnsi="Arial" w:cs="Arial"/>
          <w:bCs/>
          <w:spacing w:val="-1"/>
        </w:rPr>
        <w:t>ropósito:</w:t>
      </w:r>
    </w:p>
    <w:p w14:paraId="1838E5A2" w14:textId="77777777" w:rsidR="00A72D47" w:rsidRDefault="00A72D47" w:rsidP="00053662">
      <w:pPr>
        <w:pStyle w:val="Prrafodelista"/>
        <w:spacing w:after="0"/>
        <w:ind w:left="0"/>
        <w:rPr>
          <w:rFonts w:ascii="Arial" w:hAnsi="Arial" w:cs="Arial"/>
          <w:bCs/>
          <w:spacing w:val="-1"/>
        </w:rPr>
      </w:pPr>
    </w:p>
    <w:p w14:paraId="78CA4A32" w14:textId="7CADD6A6" w:rsidR="00A50199" w:rsidRPr="006537BC" w:rsidRDefault="00F70C8D" w:rsidP="00053662">
      <w:pPr>
        <w:pStyle w:val="Prrafodelista"/>
        <w:numPr>
          <w:ilvl w:val="0"/>
          <w:numId w:val="51"/>
        </w:numPr>
        <w:spacing w:after="0"/>
        <w:jc w:val="both"/>
        <w:rPr>
          <w:rFonts w:ascii="Arial" w:hAnsi="Arial" w:cs="Arial"/>
          <w:bCs/>
          <w:spacing w:val="-1"/>
        </w:rPr>
      </w:pPr>
      <w:r w:rsidRPr="006537BC">
        <w:rPr>
          <w:rFonts w:ascii="Arial" w:hAnsi="Arial" w:cs="Arial"/>
          <w:bCs/>
          <w:spacing w:val="-1"/>
        </w:rPr>
        <w:t>No se cuenta con una MIR del FONE Estatal por lo que se toman en cuenta las matrices de los Programas Presupuestarios (Educación Básica y Educación Normal)</w:t>
      </w:r>
      <w:r w:rsidR="00DE00A6">
        <w:rPr>
          <w:rFonts w:ascii="Arial" w:hAnsi="Arial" w:cs="Arial"/>
          <w:bCs/>
          <w:spacing w:val="-1"/>
        </w:rPr>
        <w:t>,</w:t>
      </w:r>
      <w:r w:rsidRPr="006537BC">
        <w:rPr>
          <w:rFonts w:ascii="Arial" w:hAnsi="Arial" w:cs="Arial"/>
          <w:bCs/>
          <w:spacing w:val="-1"/>
        </w:rPr>
        <w:t xml:space="preserve"> los cuales ejercen recursos del FONE</w:t>
      </w:r>
    </w:p>
    <w:p w14:paraId="09F4B8D7" w14:textId="346A3D0B" w:rsidR="00F70C8D" w:rsidRPr="006537BC" w:rsidRDefault="00F70C8D" w:rsidP="001F6C3E">
      <w:pPr>
        <w:pStyle w:val="Prrafodelista"/>
        <w:numPr>
          <w:ilvl w:val="0"/>
          <w:numId w:val="51"/>
        </w:numPr>
        <w:jc w:val="both"/>
        <w:rPr>
          <w:rFonts w:ascii="Arial" w:hAnsi="Arial" w:cs="Arial"/>
          <w:bCs/>
          <w:spacing w:val="-1"/>
        </w:rPr>
      </w:pPr>
      <w:r w:rsidRPr="006537BC">
        <w:rPr>
          <w:rFonts w:ascii="Arial" w:hAnsi="Arial" w:cs="Arial"/>
          <w:bCs/>
          <w:spacing w:val="-1"/>
        </w:rPr>
        <w:t xml:space="preserve">El </w:t>
      </w:r>
      <w:r w:rsidR="00DE00A6">
        <w:rPr>
          <w:rFonts w:ascii="Arial" w:hAnsi="Arial" w:cs="Arial"/>
          <w:bCs/>
          <w:spacing w:val="-1"/>
        </w:rPr>
        <w:t>p</w:t>
      </w:r>
      <w:r w:rsidRPr="006537BC">
        <w:rPr>
          <w:rFonts w:ascii="Arial" w:hAnsi="Arial" w:cs="Arial"/>
          <w:bCs/>
          <w:spacing w:val="-1"/>
        </w:rPr>
        <w:t xml:space="preserve">ropósito y </w:t>
      </w:r>
      <w:r w:rsidR="00DE00A6">
        <w:rPr>
          <w:rFonts w:ascii="Arial" w:hAnsi="Arial" w:cs="Arial"/>
          <w:bCs/>
          <w:spacing w:val="-1"/>
        </w:rPr>
        <w:t>f</w:t>
      </w:r>
      <w:r w:rsidRPr="006537BC">
        <w:rPr>
          <w:rFonts w:ascii="Arial" w:hAnsi="Arial" w:cs="Arial"/>
          <w:bCs/>
          <w:spacing w:val="-1"/>
        </w:rPr>
        <w:t>in de una MIR (Educación Básica)</w:t>
      </w:r>
      <w:r w:rsidR="00DE00A6">
        <w:rPr>
          <w:rFonts w:ascii="Arial" w:hAnsi="Arial" w:cs="Arial"/>
          <w:bCs/>
          <w:spacing w:val="-1"/>
        </w:rPr>
        <w:t>,</w:t>
      </w:r>
      <w:r w:rsidRPr="006537BC">
        <w:rPr>
          <w:rFonts w:ascii="Arial" w:hAnsi="Arial" w:cs="Arial"/>
          <w:bCs/>
          <w:spacing w:val="-1"/>
        </w:rPr>
        <w:t xml:space="preserve"> son iguales.</w:t>
      </w:r>
    </w:p>
    <w:p w14:paraId="2E9CF43A" w14:textId="2E033F55" w:rsidR="00F70C8D" w:rsidRPr="006537BC" w:rsidRDefault="00F70C8D" w:rsidP="001F6C3E">
      <w:pPr>
        <w:pStyle w:val="Prrafodelista"/>
        <w:numPr>
          <w:ilvl w:val="0"/>
          <w:numId w:val="51"/>
        </w:numPr>
        <w:jc w:val="both"/>
        <w:rPr>
          <w:rFonts w:ascii="Arial" w:hAnsi="Arial" w:cs="Arial"/>
          <w:bCs/>
          <w:spacing w:val="-1"/>
        </w:rPr>
      </w:pPr>
      <w:r w:rsidRPr="006537BC">
        <w:rPr>
          <w:rFonts w:ascii="Arial" w:hAnsi="Arial" w:cs="Arial"/>
          <w:bCs/>
          <w:spacing w:val="-1"/>
        </w:rPr>
        <w:t xml:space="preserve">En el caso de los Programas Presupuestarios (Educación Básica y Educación Normal) ejecutados con recursos del FONE, los indicadores establecidos a nivel </w:t>
      </w:r>
      <w:r w:rsidR="00DE00A6">
        <w:rPr>
          <w:rFonts w:ascii="Arial" w:hAnsi="Arial" w:cs="Arial"/>
          <w:bCs/>
          <w:spacing w:val="-1"/>
        </w:rPr>
        <w:t>f</w:t>
      </w:r>
      <w:r w:rsidRPr="006537BC">
        <w:rPr>
          <w:rFonts w:ascii="Arial" w:hAnsi="Arial" w:cs="Arial"/>
          <w:bCs/>
          <w:spacing w:val="-1"/>
        </w:rPr>
        <w:t xml:space="preserve">in y </w:t>
      </w:r>
      <w:r w:rsidR="00DE00A6">
        <w:rPr>
          <w:rFonts w:ascii="Arial" w:hAnsi="Arial" w:cs="Arial"/>
          <w:bCs/>
          <w:spacing w:val="-1"/>
        </w:rPr>
        <w:t>p</w:t>
      </w:r>
      <w:r w:rsidRPr="006537BC">
        <w:rPr>
          <w:rFonts w:ascii="Arial" w:hAnsi="Arial" w:cs="Arial"/>
          <w:bCs/>
          <w:spacing w:val="-1"/>
        </w:rPr>
        <w:t>ropósito se cumplieron en su totalidad.</w:t>
      </w:r>
    </w:p>
    <w:p w14:paraId="1A6FA80E" w14:textId="69EEE4AD" w:rsidR="00A72D47" w:rsidRPr="006537BC" w:rsidRDefault="00A72D47" w:rsidP="001F6C3E">
      <w:pPr>
        <w:pStyle w:val="Prrafodelista"/>
        <w:numPr>
          <w:ilvl w:val="0"/>
          <w:numId w:val="51"/>
        </w:numPr>
        <w:jc w:val="both"/>
        <w:rPr>
          <w:rFonts w:ascii="Arial" w:hAnsi="Arial" w:cs="Arial"/>
          <w:bCs/>
          <w:spacing w:val="-1"/>
        </w:rPr>
      </w:pPr>
      <w:r w:rsidRPr="006537BC">
        <w:rPr>
          <w:rFonts w:ascii="Arial" w:hAnsi="Arial" w:cs="Arial"/>
          <w:bCs/>
          <w:spacing w:val="-1"/>
        </w:rPr>
        <w:t>No se presentan los Informes Trimestrales del ejercicio fiscal 2015 sobre el Ejercicio, Destino y Resultados de los Recursos Federales Transferidos a las Entidades Federativas y Municipios en el Portal Aplicativo de la Secretaría de Hacienda (PASH).</w:t>
      </w:r>
    </w:p>
    <w:p w14:paraId="0CC7B48A" w14:textId="77777777" w:rsidR="000E621F" w:rsidRDefault="000E621F" w:rsidP="006537BC">
      <w:pPr>
        <w:pStyle w:val="Prrafodelista"/>
        <w:ind w:left="0"/>
        <w:jc w:val="both"/>
        <w:rPr>
          <w:rFonts w:ascii="Arial" w:hAnsi="Arial" w:cs="Arial"/>
          <w:bCs/>
          <w:spacing w:val="-1"/>
        </w:rPr>
      </w:pPr>
    </w:p>
    <w:p w14:paraId="5E327CB8" w14:textId="646E0ACD" w:rsidR="00A72D47" w:rsidRDefault="00A72D47" w:rsidP="006537BC">
      <w:pPr>
        <w:jc w:val="both"/>
        <w:rPr>
          <w:rFonts w:ascii="Arial" w:hAnsi="Arial" w:cs="Arial"/>
          <w:bCs/>
          <w:spacing w:val="-1"/>
        </w:rPr>
      </w:pPr>
      <w:r>
        <w:rPr>
          <w:rFonts w:ascii="Arial" w:hAnsi="Arial" w:cs="Arial"/>
          <w:bCs/>
          <w:spacing w:val="-1"/>
        </w:rPr>
        <w:t xml:space="preserve">De acuerdo al análisis de la información proporcionada por la </w:t>
      </w:r>
      <w:r w:rsidR="00275B9E">
        <w:rPr>
          <w:rFonts w:ascii="Arial" w:hAnsi="Arial" w:cs="Arial"/>
          <w:bCs/>
          <w:spacing w:val="-1"/>
        </w:rPr>
        <w:t>Unidad Responsable y la investigación realizada se observ</w:t>
      </w:r>
      <w:r w:rsidR="00DE00A6">
        <w:rPr>
          <w:rFonts w:ascii="Arial" w:hAnsi="Arial" w:cs="Arial"/>
          <w:bCs/>
          <w:spacing w:val="-1"/>
        </w:rPr>
        <w:t>ó</w:t>
      </w:r>
      <w:r w:rsidR="00275B9E">
        <w:rPr>
          <w:rFonts w:ascii="Arial" w:hAnsi="Arial" w:cs="Arial"/>
          <w:bCs/>
          <w:spacing w:val="-1"/>
        </w:rPr>
        <w:t xml:space="preserve"> que</w:t>
      </w:r>
      <w:r w:rsidR="000E621F">
        <w:rPr>
          <w:rFonts w:ascii="Arial" w:hAnsi="Arial" w:cs="Arial"/>
          <w:bCs/>
          <w:spacing w:val="-1"/>
        </w:rPr>
        <w:t xml:space="preserve"> a la MIR d</w:t>
      </w:r>
      <w:r w:rsidR="00275B9E">
        <w:rPr>
          <w:rFonts w:ascii="Arial" w:hAnsi="Arial" w:cs="Arial"/>
          <w:bCs/>
          <w:spacing w:val="-1"/>
        </w:rPr>
        <w:t xml:space="preserve">el programa 105 </w:t>
      </w:r>
      <w:r w:rsidR="000E621F">
        <w:rPr>
          <w:rFonts w:ascii="Arial" w:hAnsi="Arial" w:cs="Arial"/>
          <w:bCs/>
          <w:spacing w:val="-1"/>
        </w:rPr>
        <w:t>-</w:t>
      </w:r>
      <w:r w:rsidR="00275B9E">
        <w:rPr>
          <w:rFonts w:ascii="Arial" w:hAnsi="Arial" w:cs="Arial"/>
          <w:bCs/>
          <w:spacing w:val="-1"/>
        </w:rPr>
        <w:t xml:space="preserve"> Educación Básica de Calida</w:t>
      </w:r>
      <w:r w:rsidR="000E621F">
        <w:rPr>
          <w:rFonts w:ascii="Arial" w:hAnsi="Arial" w:cs="Arial"/>
          <w:bCs/>
          <w:spacing w:val="-1"/>
        </w:rPr>
        <w:t xml:space="preserve">d para 2016 el </w:t>
      </w:r>
      <w:r w:rsidR="00DE00A6">
        <w:rPr>
          <w:rFonts w:ascii="Arial" w:hAnsi="Arial" w:cs="Arial"/>
          <w:bCs/>
          <w:spacing w:val="-1"/>
        </w:rPr>
        <w:t>p</w:t>
      </w:r>
      <w:r w:rsidR="000E621F">
        <w:rPr>
          <w:rFonts w:ascii="Arial" w:hAnsi="Arial" w:cs="Arial"/>
          <w:bCs/>
          <w:spacing w:val="-1"/>
        </w:rPr>
        <w:t xml:space="preserve">ropósito y el </w:t>
      </w:r>
      <w:r w:rsidR="00DE00A6">
        <w:rPr>
          <w:rFonts w:ascii="Arial" w:hAnsi="Arial" w:cs="Arial"/>
          <w:bCs/>
          <w:spacing w:val="-1"/>
        </w:rPr>
        <w:t>f</w:t>
      </w:r>
      <w:r w:rsidR="000E621F">
        <w:rPr>
          <w:rFonts w:ascii="Arial" w:hAnsi="Arial" w:cs="Arial"/>
          <w:bCs/>
          <w:spacing w:val="-1"/>
        </w:rPr>
        <w:t>in no son iguales; asimismo se observ</w:t>
      </w:r>
      <w:r w:rsidR="00DE00A6">
        <w:rPr>
          <w:rFonts w:ascii="Arial" w:hAnsi="Arial" w:cs="Arial"/>
          <w:bCs/>
          <w:spacing w:val="-1"/>
        </w:rPr>
        <w:t>ó</w:t>
      </w:r>
      <w:r w:rsidR="000E621F">
        <w:rPr>
          <w:rFonts w:ascii="Arial" w:hAnsi="Arial" w:cs="Arial"/>
          <w:bCs/>
          <w:spacing w:val="-1"/>
        </w:rPr>
        <w:t xml:space="preserve"> que para el ejercicio 2020 se cumple con los informes trimestrales en el </w:t>
      </w:r>
      <w:r w:rsidR="003C491B">
        <w:rPr>
          <w:rFonts w:ascii="Arial" w:hAnsi="Arial" w:cs="Arial"/>
          <w:bCs/>
          <w:spacing w:val="-1"/>
        </w:rPr>
        <w:t>SRFT</w:t>
      </w:r>
      <w:r w:rsidR="000E621F">
        <w:rPr>
          <w:rFonts w:ascii="Arial" w:hAnsi="Arial" w:cs="Arial"/>
          <w:bCs/>
          <w:spacing w:val="-1"/>
        </w:rPr>
        <w:t xml:space="preserve">. </w:t>
      </w:r>
    </w:p>
    <w:p w14:paraId="1CF7BC46" w14:textId="27DB8350" w:rsidR="00B57B30" w:rsidRDefault="00B57B30" w:rsidP="006537BC">
      <w:pPr>
        <w:jc w:val="both"/>
        <w:rPr>
          <w:rFonts w:ascii="Arial" w:hAnsi="Arial" w:cs="Arial"/>
          <w:bCs/>
          <w:spacing w:val="-1"/>
        </w:rPr>
      </w:pPr>
      <w:r>
        <w:rPr>
          <w:rFonts w:ascii="Arial" w:hAnsi="Arial" w:cs="Arial"/>
          <w:bCs/>
          <w:spacing w:val="-1"/>
        </w:rPr>
        <w:t xml:space="preserve">A partir de la información analizada no se pudo descargar la evidencia de la implementación a la atención de </w:t>
      </w:r>
      <w:r w:rsidR="002C4876">
        <w:rPr>
          <w:rFonts w:ascii="Arial" w:hAnsi="Arial" w:cs="Arial"/>
          <w:bCs/>
          <w:spacing w:val="-1"/>
        </w:rPr>
        <w:t>las recomendaciones derivadas de la evaluación</w:t>
      </w:r>
      <w:r>
        <w:rPr>
          <w:rFonts w:ascii="Arial" w:hAnsi="Arial" w:cs="Arial"/>
          <w:bCs/>
          <w:spacing w:val="-1"/>
        </w:rPr>
        <w:t>.</w:t>
      </w:r>
    </w:p>
    <w:p w14:paraId="2B496968" w14:textId="77777777" w:rsidR="006537BC" w:rsidRDefault="006537BC" w:rsidP="006537BC">
      <w:pPr>
        <w:jc w:val="both"/>
        <w:rPr>
          <w:rFonts w:ascii="Arial" w:hAnsi="Arial" w:cs="Arial"/>
          <w:bCs/>
          <w:spacing w:val="-1"/>
        </w:rPr>
      </w:pPr>
    </w:p>
    <w:p w14:paraId="3CC238EA" w14:textId="77777777" w:rsidR="006537BC" w:rsidRPr="00827193" w:rsidRDefault="006537BC" w:rsidP="006537BC">
      <w:pPr>
        <w:spacing w:after="120"/>
        <w:ind w:right="87"/>
        <w:rPr>
          <w:rFonts w:ascii="Arial" w:hAnsi="Arial" w:cs="Arial"/>
          <w:b/>
          <w:color w:val="006666"/>
        </w:rPr>
      </w:pPr>
      <w:r w:rsidRPr="00827193">
        <w:rPr>
          <w:rFonts w:ascii="Arial" w:hAnsi="Arial" w:cs="Arial"/>
          <w:b/>
          <w:color w:val="006666"/>
        </w:rPr>
        <w:t>Aspecto Susceptible de Mejora:</w:t>
      </w:r>
    </w:p>
    <w:p w14:paraId="2EB7B004" w14:textId="020CD3F5" w:rsidR="00B57B30" w:rsidRPr="006537BC" w:rsidRDefault="00B57B30" w:rsidP="001F6C3E">
      <w:pPr>
        <w:pStyle w:val="Prrafodelista"/>
        <w:numPr>
          <w:ilvl w:val="0"/>
          <w:numId w:val="52"/>
        </w:numPr>
        <w:ind w:left="336"/>
        <w:jc w:val="both"/>
        <w:rPr>
          <w:rFonts w:ascii="Arial" w:hAnsi="Arial" w:cs="Arial"/>
          <w:bCs/>
          <w:spacing w:val="-1"/>
        </w:rPr>
      </w:pPr>
      <w:r w:rsidRPr="006537BC">
        <w:rPr>
          <w:rFonts w:ascii="Arial" w:hAnsi="Arial" w:cs="Arial"/>
          <w:bCs/>
          <w:spacing w:val="-1"/>
        </w:rPr>
        <w:t xml:space="preserve">Atender las recomendaciones derivadas de las evaluaciones de ejercicios anteriores hasta su conclusión, implementando un proceso de revisión metodológica </w:t>
      </w:r>
      <w:r w:rsidR="00DE00A6">
        <w:rPr>
          <w:rFonts w:ascii="Arial" w:hAnsi="Arial" w:cs="Arial"/>
          <w:bCs/>
          <w:spacing w:val="-1"/>
        </w:rPr>
        <w:t xml:space="preserve">para </w:t>
      </w:r>
      <w:r w:rsidRPr="006537BC">
        <w:rPr>
          <w:rFonts w:ascii="Arial" w:hAnsi="Arial" w:cs="Arial"/>
          <w:bCs/>
          <w:spacing w:val="-1"/>
        </w:rPr>
        <w:t xml:space="preserve"> solventa</w:t>
      </w:r>
      <w:r w:rsidR="00DE00A6">
        <w:rPr>
          <w:rFonts w:ascii="Arial" w:hAnsi="Arial" w:cs="Arial"/>
          <w:bCs/>
          <w:spacing w:val="-1"/>
        </w:rPr>
        <w:t xml:space="preserve">r </w:t>
      </w:r>
      <w:r w:rsidRPr="006537BC">
        <w:rPr>
          <w:rFonts w:ascii="Arial" w:hAnsi="Arial" w:cs="Arial"/>
          <w:bCs/>
          <w:spacing w:val="-1"/>
        </w:rPr>
        <w:t>las recomendaciones.</w:t>
      </w:r>
    </w:p>
    <w:p w14:paraId="4C056A4F" w14:textId="73CA9BC6" w:rsidR="000248D6" w:rsidRPr="00A72D47" w:rsidRDefault="000248D6" w:rsidP="00A72D47">
      <w:pPr>
        <w:ind w:left="360"/>
        <w:jc w:val="both"/>
        <w:rPr>
          <w:rFonts w:ascii="Arial" w:eastAsiaTheme="majorEastAsia" w:hAnsi="Arial" w:cs="Arial"/>
          <w:color w:val="2F5496" w:themeColor="accent1" w:themeShade="BF"/>
          <w:sz w:val="32"/>
          <w:szCs w:val="32"/>
        </w:rPr>
      </w:pPr>
      <w:r w:rsidRPr="00A72D47">
        <w:rPr>
          <w:rFonts w:ascii="Arial" w:eastAsiaTheme="majorEastAsia" w:hAnsi="Arial" w:cs="Arial"/>
          <w:color w:val="2F5496" w:themeColor="accent1" w:themeShade="BF"/>
          <w:sz w:val="32"/>
          <w:szCs w:val="32"/>
        </w:rPr>
        <w:br w:type="page"/>
      </w:r>
    </w:p>
    <w:p w14:paraId="61332B73" w14:textId="1F3CAE0E" w:rsidR="000248D6" w:rsidRPr="00E91071" w:rsidRDefault="00916A70" w:rsidP="00320B5C">
      <w:pPr>
        <w:pStyle w:val="Ttulo1"/>
        <w:numPr>
          <w:ilvl w:val="0"/>
          <w:numId w:val="1"/>
        </w:numPr>
        <w:ind w:left="993" w:hanging="633"/>
        <w:rPr>
          <w:rFonts w:cs="Arial"/>
        </w:rPr>
      </w:pPr>
      <w:bookmarkStart w:id="73" w:name="_Toc92272506"/>
      <w:r>
        <w:rPr>
          <w:rFonts w:cs="Arial"/>
        </w:rPr>
        <w:lastRenderedPageBreak/>
        <w:t>ANÁLISIS DE FORTALEZAS, OPORTUNIDADES, DEBILIDADES, AMENAZAS Y RECOMENDACIONES</w:t>
      </w:r>
      <w:bookmarkEnd w:id="73"/>
      <w:r w:rsidR="00EB1BBC">
        <w:rPr>
          <w:rFonts w:cs="Arial"/>
        </w:rPr>
        <w:t>.</w:t>
      </w:r>
    </w:p>
    <w:p w14:paraId="498CB6B9" w14:textId="6AD0266B" w:rsidR="006F4626" w:rsidRDefault="006F4626">
      <w:pPr>
        <w:rPr>
          <w:rFonts w:ascii="Arial" w:eastAsiaTheme="majorEastAsia" w:hAnsi="Arial" w:cs="Arial"/>
        </w:rPr>
      </w:pPr>
    </w:p>
    <w:p w14:paraId="4E5ED666" w14:textId="7D252315" w:rsidR="006F4626" w:rsidRPr="00395909" w:rsidRDefault="00995691" w:rsidP="001975BA">
      <w:pPr>
        <w:ind w:left="851"/>
        <w:jc w:val="both"/>
        <w:rPr>
          <w:rFonts w:ascii="Arial" w:eastAsiaTheme="majorEastAsia" w:hAnsi="Arial" w:cs="Arial"/>
          <w:b/>
          <w:bCs/>
          <w:color w:val="006666"/>
        </w:rPr>
      </w:pPr>
      <w:r w:rsidRPr="00395909">
        <w:rPr>
          <w:rFonts w:ascii="Arial" w:eastAsiaTheme="majorEastAsia" w:hAnsi="Arial" w:cs="Arial"/>
          <w:b/>
          <w:bCs/>
          <w:color w:val="006666"/>
        </w:rPr>
        <w:t>C</w:t>
      </w:r>
      <w:r w:rsidR="006F4626" w:rsidRPr="00395909">
        <w:rPr>
          <w:rFonts w:ascii="Arial" w:eastAsiaTheme="majorEastAsia" w:hAnsi="Arial" w:cs="Arial"/>
          <w:b/>
          <w:bCs/>
          <w:color w:val="006666"/>
        </w:rPr>
        <w:t>ontribución y destino</w:t>
      </w:r>
      <w:r w:rsidR="00EB1BBC">
        <w:rPr>
          <w:rFonts w:ascii="Arial" w:eastAsiaTheme="majorEastAsia" w:hAnsi="Arial" w:cs="Arial"/>
          <w:b/>
          <w:bCs/>
          <w:color w:val="006666"/>
        </w:rPr>
        <w:t>.</w:t>
      </w:r>
    </w:p>
    <w:p w14:paraId="13F02A93" w14:textId="3648BD12" w:rsidR="006F4626" w:rsidRDefault="00493886" w:rsidP="001975BA">
      <w:pPr>
        <w:ind w:left="851"/>
        <w:jc w:val="both"/>
        <w:rPr>
          <w:rFonts w:ascii="Arial" w:eastAsiaTheme="majorEastAsia" w:hAnsi="Arial" w:cs="Arial"/>
        </w:rPr>
      </w:pPr>
      <w:r>
        <w:rPr>
          <w:rFonts w:ascii="Arial" w:eastAsiaTheme="majorEastAsia" w:hAnsi="Arial" w:cs="Arial"/>
        </w:rPr>
        <w:t>Fortalezas:</w:t>
      </w:r>
    </w:p>
    <w:p w14:paraId="1F8A3BF9" w14:textId="5730DA3A" w:rsidR="00493886" w:rsidRDefault="008D2AD7" w:rsidP="001F6C3E">
      <w:pPr>
        <w:pStyle w:val="Prrafodelista"/>
        <w:numPr>
          <w:ilvl w:val="0"/>
          <w:numId w:val="28"/>
        </w:numPr>
        <w:jc w:val="both"/>
        <w:rPr>
          <w:rFonts w:ascii="Arial" w:eastAsiaTheme="majorEastAsia" w:hAnsi="Arial" w:cs="Arial"/>
        </w:rPr>
      </w:pPr>
      <w:r w:rsidRPr="008D2AD7">
        <w:rPr>
          <w:rFonts w:ascii="Arial" w:eastAsiaTheme="majorEastAsia" w:hAnsi="Arial" w:cs="Arial"/>
        </w:rPr>
        <w:t xml:space="preserve">Diagnóstico Sectorial de Educación, incluido en el </w:t>
      </w:r>
      <w:r w:rsidR="004C6BE5">
        <w:rPr>
          <w:rFonts w:ascii="Arial" w:eastAsiaTheme="majorEastAsia" w:hAnsi="Arial" w:cs="Arial"/>
        </w:rPr>
        <w:t>PES</w:t>
      </w:r>
      <w:r w:rsidRPr="008D2AD7">
        <w:rPr>
          <w:rFonts w:ascii="Arial" w:eastAsiaTheme="majorEastAsia" w:hAnsi="Arial" w:cs="Arial"/>
        </w:rPr>
        <w:t xml:space="preserve"> de Educación 2016-2022</w:t>
      </w:r>
      <w:r w:rsidR="00EB1BBC">
        <w:rPr>
          <w:rFonts w:ascii="Arial" w:eastAsiaTheme="majorEastAsia" w:hAnsi="Arial" w:cs="Arial"/>
        </w:rPr>
        <w:t>.</w:t>
      </w:r>
    </w:p>
    <w:p w14:paraId="1FB16479" w14:textId="412C21AA" w:rsidR="006A6681" w:rsidRPr="006A6681" w:rsidRDefault="006A6681" w:rsidP="001F6C3E">
      <w:pPr>
        <w:pStyle w:val="Prrafodelista"/>
        <w:numPr>
          <w:ilvl w:val="0"/>
          <w:numId w:val="28"/>
        </w:numPr>
        <w:jc w:val="both"/>
        <w:rPr>
          <w:rFonts w:ascii="Arial" w:eastAsiaTheme="majorEastAsia" w:hAnsi="Arial" w:cs="Arial"/>
        </w:rPr>
      </w:pPr>
      <w:r w:rsidRPr="00872573">
        <w:rPr>
          <w:rFonts w:ascii="Arial" w:hAnsi="Arial" w:cs="Arial"/>
          <w:bCs/>
        </w:rPr>
        <w:t xml:space="preserve">Diagnóstico </w:t>
      </w:r>
      <w:r>
        <w:rPr>
          <w:rFonts w:ascii="Arial" w:hAnsi="Arial" w:cs="Arial"/>
          <w:bCs/>
        </w:rPr>
        <w:t>d</w:t>
      </w:r>
      <w:r w:rsidRPr="00872573">
        <w:rPr>
          <w:rFonts w:ascii="Arial" w:hAnsi="Arial" w:cs="Arial"/>
          <w:bCs/>
        </w:rPr>
        <w:t xml:space="preserve">el </w:t>
      </w:r>
      <w:r>
        <w:rPr>
          <w:rFonts w:ascii="Arial" w:hAnsi="Arial" w:cs="Arial"/>
          <w:bCs/>
        </w:rPr>
        <w:t xml:space="preserve">Tema 1.1 Educación en el </w:t>
      </w:r>
      <w:r w:rsidRPr="00872573">
        <w:rPr>
          <w:rFonts w:ascii="Arial" w:hAnsi="Arial" w:cs="Arial"/>
          <w:bCs/>
        </w:rPr>
        <w:t xml:space="preserve">Eje 1 </w:t>
      </w:r>
      <w:r w:rsidRPr="001202E3">
        <w:rPr>
          <w:rFonts w:ascii="Arial" w:hAnsi="Arial" w:cs="Arial"/>
          <w:bCs/>
        </w:rPr>
        <w:t>Oaxaca Incluyente con Desarrollo Social</w:t>
      </w:r>
      <w:r>
        <w:rPr>
          <w:rFonts w:ascii="Arial" w:hAnsi="Arial" w:cs="Arial"/>
          <w:bCs/>
        </w:rPr>
        <w:t xml:space="preserve"> </w:t>
      </w:r>
      <w:r w:rsidRPr="00872573">
        <w:rPr>
          <w:rFonts w:ascii="Arial" w:hAnsi="Arial" w:cs="Arial"/>
          <w:bCs/>
        </w:rPr>
        <w:t xml:space="preserve">incluido en el </w:t>
      </w:r>
      <w:r w:rsidR="004C6BE5">
        <w:rPr>
          <w:rFonts w:ascii="Arial" w:hAnsi="Arial" w:cs="Arial"/>
          <w:bCs/>
        </w:rPr>
        <w:t>PED</w:t>
      </w:r>
      <w:r w:rsidRPr="00872573">
        <w:rPr>
          <w:rFonts w:ascii="Arial" w:hAnsi="Arial" w:cs="Arial"/>
          <w:bCs/>
        </w:rPr>
        <w:t xml:space="preserve"> 201</w:t>
      </w:r>
      <w:r>
        <w:rPr>
          <w:rFonts w:ascii="Arial" w:hAnsi="Arial" w:cs="Arial"/>
          <w:bCs/>
        </w:rPr>
        <w:t xml:space="preserve">6 </w:t>
      </w:r>
      <w:r w:rsidR="00EB1BBC">
        <w:rPr>
          <w:rFonts w:ascii="Arial" w:hAnsi="Arial" w:cs="Arial"/>
          <w:bCs/>
        </w:rPr>
        <w:t>–</w:t>
      </w:r>
      <w:r>
        <w:rPr>
          <w:rFonts w:ascii="Arial" w:hAnsi="Arial" w:cs="Arial"/>
          <w:bCs/>
        </w:rPr>
        <w:t xml:space="preserve"> </w:t>
      </w:r>
      <w:r w:rsidRPr="00872573">
        <w:rPr>
          <w:rFonts w:ascii="Arial" w:hAnsi="Arial" w:cs="Arial"/>
          <w:bCs/>
        </w:rPr>
        <w:t>202</w:t>
      </w:r>
      <w:r>
        <w:rPr>
          <w:rFonts w:ascii="Arial" w:hAnsi="Arial" w:cs="Arial"/>
          <w:bCs/>
        </w:rPr>
        <w:t>2</w:t>
      </w:r>
      <w:r w:rsidR="00EB1BBC">
        <w:rPr>
          <w:rFonts w:ascii="Arial" w:hAnsi="Arial" w:cs="Arial"/>
          <w:bCs/>
        </w:rPr>
        <w:t>.</w:t>
      </w:r>
    </w:p>
    <w:p w14:paraId="761F9F60" w14:textId="323BFC1C" w:rsidR="006A6681" w:rsidRPr="006A6681" w:rsidRDefault="006A6681" w:rsidP="001F6C3E">
      <w:pPr>
        <w:pStyle w:val="Prrafodelista"/>
        <w:numPr>
          <w:ilvl w:val="0"/>
          <w:numId w:val="28"/>
        </w:numPr>
        <w:jc w:val="both"/>
        <w:rPr>
          <w:rFonts w:ascii="Arial" w:eastAsiaTheme="majorEastAsia" w:hAnsi="Arial" w:cs="Arial"/>
        </w:rPr>
      </w:pPr>
      <w:r>
        <w:rPr>
          <w:rFonts w:ascii="Arial" w:hAnsi="Arial" w:cs="Arial"/>
          <w:bCs/>
        </w:rPr>
        <w:t xml:space="preserve">Diagnósticos por </w:t>
      </w:r>
      <w:r w:rsidRPr="009A20FD">
        <w:rPr>
          <w:rFonts w:ascii="Arial" w:hAnsi="Arial" w:cs="Arial"/>
          <w:bCs/>
        </w:rPr>
        <w:t>programa presupuestarios</w:t>
      </w:r>
      <w:r>
        <w:rPr>
          <w:rFonts w:ascii="Arial" w:hAnsi="Arial" w:cs="Arial"/>
          <w:bCs/>
        </w:rPr>
        <w:t xml:space="preserve"> que tienen signado recursos del FONE</w:t>
      </w:r>
      <w:r w:rsidR="00EB1BBC">
        <w:rPr>
          <w:rFonts w:ascii="Arial" w:hAnsi="Arial" w:cs="Arial"/>
          <w:bCs/>
        </w:rPr>
        <w:t>.</w:t>
      </w:r>
    </w:p>
    <w:p w14:paraId="635D773D" w14:textId="60BF2AEB" w:rsidR="006A6681" w:rsidRPr="00E41AB9" w:rsidRDefault="006A6681" w:rsidP="001F6C3E">
      <w:pPr>
        <w:pStyle w:val="Prrafodelista"/>
        <w:numPr>
          <w:ilvl w:val="0"/>
          <w:numId w:val="28"/>
        </w:numPr>
        <w:jc w:val="both"/>
        <w:rPr>
          <w:rFonts w:ascii="Arial" w:eastAsiaTheme="majorEastAsia" w:hAnsi="Arial" w:cs="Arial"/>
        </w:rPr>
      </w:pPr>
      <w:r w:rsidRPr="006A6681">
        <w:rPr>
          <w:rFonts w:ascii="Arial" w:hAnsi="Arial" w:cs="Arial"/>
          <w:bCs/>
        </w:rPr>
        <w:t>Diagnóstico de necesidades de recurso humanos en Educación Básica y Normal</w:t>
      </w:r>
      <w:r w:rsidR="00EB1BBC">
        <w:rPr>
          <w:rFonts w:ascii="Arial" w:hAnsi="Arial" w:cs="Arial"/>
          <w:bCs/>
        </w:rPr>
        <w:t>.</w:t>
      </w:r>
    </w:p>
    <w:p w14:paraId="5F0B4B2F" w14:textId="5514516C" w:rsidR="00E41AB9" w:rsidRPr="00C80586" w:rsidRDefault="00C80586" w:rsidP="001F6C3E">
      <w:pPr>
        <w:pStyle w:val="Prrafodelista"/>
        <w:numPr>
          <w:ilvl w:val="0"/>
          <w:numId w:val="28"/>
        </w:numPr>
        <w:jc w:val="both"/>
        <w:rPr>
          <w:rFonts w:ascii="Arial" w:eastAsiaTheme="majorEastAsia" w:hAnsi="Arial" w:cs="Arial"/>
        </w:rPr>
      </w:pPr>
      <w:r>
        <w:rPr>
          <w:rFonts w:ascii="Arial" w:eastAsiaTheme="majorEastAsia" w:hAnsi="Arial" w:cs="Arial"/>
        </w:rPr>
        <w:t xml:space="preserve">Se cuenta con la información del destino de las aportaciones por </w:t>
      </w:r>
      <w:r w:rsidR="00EB1BBC">
        <w:rPr>
          <w:rFonts w:ascii="Arial" w:eastAsiaTheme="majorEastAsia" w:hAnsi="Arial" w:cs="Arial"/>
        </w:rPr>
        <w:t>capítulo</w:t>
      </w:r>
      <w:r>
        <w:rPr>
          <w:rFonts w:ascii="Arial" w:eastAsiaTheme="majorEastAsia" w:hAnsi="Arial" w:cs="Arial"/>
        </w:rPr>
        <w:t xml:space="preserve"> del gasto, nivel educativo y niveles válidos del personal</w:t>
      </w:r>
      <w:r w:rsidR="00EB1BBC">
        <w:rPr>
          <w:rFonts w:ascii="Arial" w:eastAsiaTheme="majorEastAsia" w:hAnsi="Arial" w:cs="Arial"/>
        </w:rPr>
        <w:t>.</w:t>
      </w:r>
    </w:p>
    <w:p w14:paraId="4354796A" w14:textId="21A62853" w:rsidR="00493886" w:rsidRDefault="00493886" w:rsidP="001975BA">
      <w:pPr>
        <w:ind w:left="851"/>
        <w:jc w:val="both"/>
        <w:rPr>
          <w:rFonts w:ascii="Arial" w:eastAsiaTheme="majorEastAsia" w:hAnsi="Arial" w:cs="Arial"/>
        </w:rPr>
      </w:pPr>
      <w:r>
        <w:rPr>
          <w:rFonts w:ascii="Arial" w:eastAsiaTheme="majorEastAsia" w:hAnsi="Arial" w:cs="Arial"/>
        </w:rPr>
        <w:t>Oportunidades:</w:t>
      </w:r>
    </w:p>
    <w:p w14:paraId="7E65CD7E" w14:textId="3620BF8F" w:rsidR="00493886" w:rsidRPr="00FD4C9D" w:rsidRDefault="00BD6D98" w:rsidP="001F6C3E">
      <w:pPr>
        <w:pStyle w:val="Prrafodelista"/>
        <w:numPr>
          <w:ilvl w:val="0"/>
          <w:numId w:val="29"/>
        </w:numPr>
        <w:jc w:val="both"/>
        <w:rPr>
          <w:rFonts w:ascii="Arial" w:eastAsiaTheme="majorEastAsia" w:hAnsi="Arial" w:cs="Arial"/>
        </w:rPr>
      </w:pPr>
      <w:r>
        <w:rPr>
          <w:rFonts w:ascii="Arial" w:hAnsi="Arial" w:cs="Arial"/>
          <w:bCs/>
        </w:rPr>
        <w:t>L</w:t>
      </w:r>
      <w:r w:rsidR="006A6681" w:rsidRPr="000C1288">
        <w:rPr>
          <w:rFonts w:ascii="Arial" w:hAnsi="Arial" w:cs="Arial"/>
          <w:bCs/>
        </w:rPr>
        <w:t>a SEP dispone del</w:t>
      </w:r>
      <w:r w:rsidR="006A6681">
        <w:rPr>
          <w:rFonts w:ascii="Arial" w:hAnsi="Arial" w:cs="Arial"/>
          <w:bCs/>
        </w:rPr>
        <w:t xml:space="preserve"> </w:t>
      </w:r>
      <w:r w:rsidR="006A6681" w:rsidRPr="000C1288">
        <w:rPr>
          <w:rFonts w:ascii="Arial" w:hAnsi="Arial" w:cs="Arial"/>
          <w:bCs/>
        </w:rPr>
        <w:t>SIGED que integra la información conducente de la</w:t>
      </w:r>
      <w:r w:rsidR="006A6681">
        <w:rPr>
          <w:rFonts w:ascii="Arial" w:hAnsi="Arial" w:cs="Arial"/>
          <w:bCs/>
        </w:rPr>
        <w:t xml:space="preserve"> </w:t>
      </w:r>
      <w:r w:rsidR="006A6681" w:rsidRPr="000C1288">
        <w:rPr>
          <w:rFonts w:ascii="Arial" w:hAnsi="Arial" w:cs="Arial"/>
          <w:bCs/>
        </w:rPr>
        <w:t xml:space="preserve">estadística sobre los recursos humanos </w:t>
      </w:r>
      <w:r w:rsidR="006A6681">
        <w:rPr>
          <w:rFonts w:ascii="Arial" w:hAnsi="Arial" w:cs="Arial"/>
          <w:bCs/>
        </w:rPr>
        <w:t>de las</w:t>
      </w:r>
      <w:r w:rsidR="006A6681" w:rsidRPr="000C1288">
        <w:rPr>
          <w:rFonts w:ascii="Arial" w:hAnsi="Arial" w:cs="Arial"/>
          <w:bCs/>
        </w:rPr>
        <w:t xml:space="preserve"> entidad</w:t>
      </w:r>
      <w:r w:rsidR="006A6681">
        <w:rPr>
          <w:rFonts w:ascii="Arial" w:hAnsi="Arial" w:cs="Arial"/>
          <w:bCs/>
        </w:rPr>
        <w:t>es federativas</w:t>
      </w:r>
      <w:r w:rsidR="006A6681" w:rsidRPr="000C1288">
        <w:rPr>
          <w:rFonts w:ascii="Arial" w:hAnsi="Arial" w:cs="Arial"/>
          <w:bCs/>
        </w:rPr>
        <w:t xml:space="preserve"> a través del documento denominado</w:t>
      </w:r>
      <w:r w:rsidR="006A6681">
        <w:rPr>
          <w:rFonts w:ascii="Arial" w:hAnsi="Arial" w:cs="Arial"/>
          <w:bCs/>
        </w:rPr>
        <w:t xml:space="preserve"> “</w:t>
      </w:r>
      <w:r w:rsidR="006A6681" w:rsidRPr="004A4438">
        <w:rPr>
          <w:rFonts w:ascii="Arial" w:hAnsi="Arial" w:cs="Arial"/>
          <w:bCs/>
          <w:i/>
          <w:iCs/>
        </w:rPr>
        <w:t>Analítico de Plazas</w:t>
      </w:r>
      <w:r w:rsidR="006A6681">
        <w:rPr>
          <w:rFonts w:ascii="Arial" w:hAnsi="Arial" w:cs="Arial"/>
          <w:bCs/>
          <w:i/>
          <w:iCs/>
        </w:rPr>
        <w:t>”</w:t>
      </w:r>
      <w:r w:rsidR="006A6681" w:rsidRPr="000C1288">
        <w:rPr>
          <w:rFonts w:ascii="Arial" w:hAnsi="Arial" w:cs="Arial"/>
          <w:bCs/>
        </w:rPr>
        <w:t>.</w:t>
      </w:r>
    </w:p>
    <w:p w14:paraId="48AC9382" w14:textId="362E1D90" w:rsidR="00FD4C9D" w:rsidRPr="00FD4C9D" w:rsidRDefault="00FD4C9D" w:rsidP="001F6C3E">
      <w:pPr>
        <w:pStyle w:val="Prrafodelista"/>
        <w:numPr>
          <w:ilvl w:val="0"/>
          <w:numId w:val="29"/>
        </w:numPr>
        <w:jc w:val="both"/>
        <w:rPr>
          <w:rFonts w:ascii="Arial" w:eastAsiaTheme="majorEastAsia" w:hAnsi="Arial" w:cs="Arial"/>
        </w:rPr>
      </w:pPr>
      <w:r>
        <w:rPr>
          <w:rFonts w:ascii="Arial" w:hAnsi="Arial" w:cs="Arial"/>
          <w:bCs/>
        </w:rPr>
        <w:t xml:space="preserve">La distribución de los recursos del FONE se difunden cada año a </w:t>
      </w:r>
      <w:r w:rsidRPr="00B61F25">
        <w:rPr>
          <w:rFonts w:ascii="Arial" w:hAnsi="Arial" w:cs="Arial"/>
          <w:bCs/>
        </w:rPr>
        <w:t xml:space="preserve">través </w:t>
      </w:r>
      <w:r>
        <w:rPr>
          <w:rFonts w:ascii="Arial" w:hAnsi="Arial" w:cs="Arial"/>
          <w:bCs/>
        </w:rPr>
        <w:t>del “</w:t>
      </w:r>
      <w:r w:rsidRPr="000504DE">
        <w:rPr>
          <w:rFonts w:ascii="Arial" w:hAnsi="Arial" w:cs="Arial"/>
          <w:bCs/>
          <w:i/>
          <w:iCs/>
        </w:rPr>
        <w:t>Acuerdo por el que se da a conocer a los gobiernos de las entidades federativas la distribución y calendarización para la ministración de los recursos correspondientes a los Ramos Generales 28 Participaciones a Entidades Federativas y Municipios, y 33 Aportaciones Federales para Entidades Federativas y Municipios</w:t>
      </w:r>
      <w:r>
        <w:rPr>
          <w:rFonts w:ascii="Arial" w:hAnsi="Arial" w:cs="Arial"/>
          <w:bCs/>
        </w:rPr>
        <w:t>”</w:t>
      </w:r>
      <w:r w:rsidR="00EB1BBC">
        <w:rPr>
          <w:rFonts w:ascii="Arial" w:hAnsi="Arial" w:cs="Arial"/>
          <w:bCs/>
        </w:rPr>
        <w:t>.</w:t>
      </w:r>
    </w:p>
    <w:p w14:paraId="7693517B" w14:textId="0ADFB17A" w:rsidR="00FD4C9D" w:rsidRPr="00FD4C9D" w:rsidRDefault="00FD4C9D" w:rsidP="001F6C3E">
      <w:pPr>
        <w:pStyle w:val="Prrafodelista"/>
        <w:numPr>
          <w:ilvl w:val="0"/>
          <w:numId w:val="29"/>
        </w:numPr>
        <w:jc w:val="both"/>
        <w:rPr>
          <w:rFonts w:ascii="Arial" w:eastAsiaTheme="majorEastAsia" w:hAnsi="Arial" w:cs="Arial"/>
        </w:rPr>
      </w:pPr>
      <w:r>
        <w:rPr>
          <w:rFonts w:ascii="Arial" w:hAnsi="Arial" w:cs="Arial"/>
          <w:bCs/>
        </w:rPr>
        <w:t xml:space="preserve">Las Secretarías de Hacienda y Crédito Público y de Educación emiten </w:t>
      </w:r>
      <w:r w:rsidRPr="00FD4C9D">
        <w:rPr>
          <w:rFonts w:ascii="Arial" w:hAnsi="Arial" w:cs="Arial"/>
          <w:bCs/>
        </w:rPr>
        <w:t>Lineamientos del Gasto de Operación del Fondo de Aportaciones para la Nómina Educativa y Gasto Operativo (FONE)</w:t>
      </w:r>
      <w:r w:rsidR="00EB1BBC">
        <w:rPr>
          <w:rFonts w:ascii="Arial" w:hAnsi="Arial" w:cs="Arial"/>
          <w:bCs/>
        </w:rPr>
        <w:t>.</w:t>
      </w:r>
    </w:p>
    <w:p w14:paraId="09D02204" w14:textId="51EFB38A" w:rsidR="00493886" w:rsidRDefault="00493886" w:rsidP="001975BA">
      <w:pPr>
        <w:ind w:left="851"/>
        <w:jc w:val="both"/>
        <w:rPr>
          <w:rFonts w:ascii="Arial" w:eastAsiaTheme="majorEastAsia" w:hAnsi="Arial" w:cs="Arial"/>
        </w:rPr>
      </w:pPr>
      <w:r>
        <w:rPr>
          <w:rFonts w:ascii="Arial" w:eastAsiaTheme="majorEastAsia" w:hAnsi="Arial" w:cs="Arial"/>
        </w:rPr>
        <w:t>Debilidades:</w:t>
      </w:r>
    </w:p>
    <w:p w14:paraId="73C78CDF" w14:textId="3F395BE1" w:rsidR="00493886" w:rsidRDefault="00BD6D98" w:rsidP="001F6C3E">
      <w:pPr>
        <w:pStyle w:val="Prrafodelista"/>
        <w:numPr>
          <w:ilvl w:val="0"/>
          <w:numId w:val="29"/>
        </w:numPr>
        <w:jc w:val="both"/>
        <w:rPr>
          <w:rFonts w:ascii="Arial" w:eastAsiaTheme="majorEastAsia" w:hAnsi="Arial" w:cs="Arial"/>
        </w:rPr>
      </w:pPr>
      <w:r>
        <w:rPr>
          <w:rFonts w:ascii="Arial" w:eastAsiaTheme="majorEastAsia" w:hAnsi="Arial" w:cs="Arial"/>
        </w:rPr>
        <w:t>L</w:t>
      </w:r>
      <w:r w:rsidRPr="00BD6D98">
        <w:rPr>
          <w:rFonts w:ascii="Arial" w:eastAsiaTheme="majorEastAsia" w:hAnsi="Arial" w:cs="Arial"/>
        </w:rPr>
        <w:t>os diagnósticos incluidos en el PED y el PES, no cuentan con los elementos técnicos para la identificación de las causas y efectos a través de técnicas diagnósticas como el árbol del problema y el árbol de objetivos</w:t>
      </w:r>
      <w:r w:rsidR="00EB1BBC">
        <w:rPr>
          <w:rFonts w:ascii="Arial" w:eastAsiaTheme="majorEastAsia" w:hAnsi="Arial" w:cs="Arial"/>
        </w:rPr>
        <w:t>.</w:t>
      </w:r>
    </w:p>
    <w:p w14:paraId="307B4A6C" w14:textId="139C9BC8" w:rsidR="00BD6D98" w:rsidRPr="00BD6D98" w:rsidRDefault="00BD6D98" w:rsidP="001F6C3E">
      <w:pPr>
        <w:pStyle w:val="Prrafodelista"/>
        <w:numPr>
          <w:ilvl w:val="0"/>
          <w:numId w:val="29"/>
        </w:numPr>
        <w:jc w:val="both"/>
        <w:rPr>
          <w:rFonts w:ascii="Arial" w:eastAsiaTheme="majorEastAsia" w:hAnsi="Arial" w:cs="Arial"/>
        </w:rPr>
      </w:pPr>
      <w:r>
        <w:rPr>
          <w:rFonts w:ascii="Arial" w:hAnsi="Arial" w:cs="Arial"/>
          <w:bCs/>
        </w:rPr>
        <w:t xml:space="preserve">En los diagnósticos por programa presupuestario no se puede identificar una cuantificación clara de las necesidades de </w:t>
      </w:r>
      <w:r w:rsidRPr="0099588A">
        <w:rPr>
          <w:rFonts w:ascii="Arial" w:hAnsi="Arial" w:cs="Arial"/>
          <w:bCs/>
        </w:rPr>
        <w:t>recursos humanos y materiales para la prestación de los servicios de educación básica y normal</w:t>
      </w:r>
      <w:r w:rsidR="00161007">
        <w:rPr>
          <w:rFonts w:ascii="Arial" w:hAnsi="Arial" w:cs="Arial"/>
          <w:bCs/>
        </w:rPr>
        <w:t>.</w:t>
      </w:r>
    </w:p>
    <w:p w14:paraId="704484B8" w14:textId="078484D7" w:rsidR="00BD6D98" w:rsidRPr="00BD6D98" w:rsidRDefault="00BD6D98" w:rsidP="001F6C3E">
      <w:pPr>
        <w:pStyle w:val="Prrafodelista"/>
        <w:numPr>
          <w:ilvl w:val="0"/>
          <w:numId w:val="29"/>
        </w:numPr>
        <w:spacing w:after="120"/>
        <w:ind w:right="87"/>
        <w:jc w:val="both"/>
        <w:rPr>
          <w:rFonts w:ascii="Arial" w:hAnsi="Arial" w:cs="Arial"/>
          <w:bCs/>
        </w:rPr>
      </w:pPr>
      <w:r w:rsidRPr="00BD6D98">
        <w:rPr>
          <w:rFonts w:ascii="Arial" w:hAnsi="Arial" w:cs="Arial"/>
          <w:bCs/>
        </w:rPr>
        <w:t xml:space="preserve">El </w:t>
      </w:r>
      <w:r w:rsidR="00161007">
        <w:rPr>
          <w:rFonts w:ascii="Arial" w:hAnsi="Arial" w:cs="Arial"/>
          <w:bCs/>
        </w:rPr>
        <w:t>d</w:t>
      </w:r>
      <w:r w:rsidRPr="00BD6D98">
        <w:rPr>
          <w:rFonts w:ascii="Arial" w:hAnsi="Arial" w:cs="Arial"/>
          <w:bCs/>
        </w:rPr>
        <w:t>iagnóstico de necesidades de recurso humanos en Educación Básica y Normal,</w:t>
      </w:r>
      <w:r w:rsidRPr="00BD6D98">
        <w:rPr>
          <w:rFonts w:ascii="Arial" w:hAnsi="Arial" w:cs="Arial"/>
          <w:bCs/>
          <w:i/>
          <w:iCs/>
        </w:rPr>
        <w:t xml:space="preserve"> </w:t>
      </w:r>
      <w:r w:rsidRPr="00BD6D98">
        <w:rPr>
          <w:rFonts w:ascii="Arial" w:hAnsi="Arial" w:cs="Arial"/>
          <w:bCs/>
        </w:rPr>
        <w:t>no tiene un soporte metodológico en donde se pueda identificar la problemática que resolvería la atención de estas necesidades.</w:t>
      </w:r>
    </w:p>
    <w:p w14:paraId="4BA767C3" w14:textId="383BA62E" w:rsidR="00BD6D98" w:rsidRDefault="00FA0BF3" w:rsidP="001F6C3E">
      <w:pPr>
        <w:pStyle w:val="Prrafodelista"/>
        <w:numPr>
          <w:ilvl w:val="0"/>
          <w:numId w:val="29"/>
        </w:numPr>
        <w:jc w:val="both"/>
        <w:rPr>
          <w:rFonts w:ascii="Arial" w:eastAsiaTheme="majorEastAsia" w:hAnsi="Arial" w:cs="Arial"/>
        </w:rPr>
      </w:pPr>
      <w:r>
        <w:rPr>
          <w:rFonts w:ascii="Arial" w:eastAsiaTheme="majorEastAsia" w:hAnsi="Arial" w:cs="Arial"/>
        </w:rPr>
        <w:lastRenderedPageBreak/>
        <w:t xml:space="preserve">No se cuenta </w:t>
      </w:r>
      <w:r w:rsidR="00C534D7">
        <w:rPr>
          <w:rFonts w:ascii="Arial" w:eastAsiaTheme="majorEastAsia" w:hAnsi="Arial" w:cs="Arial"/>
        </w:rPr>
        <w:t xml:space="preserve">con la </w:t>
      </w:r>
      <w:r>
        <w:rPr>
          <w:rFonts w:ascii="Arial" w:eastAsiaTheme="majorEastAsia" w:hAnsi="Arial" w:cs="Arial"/>
        </w:rPr>
        <w:t>identifica</w:t>
      </w:r>
      <w:r w:rsidR="00C534D7">
        <w:rPr>
          <w:rFonts w:ascii="Arial" w:eastAsiaTheme="majorEastAsia" w:hAnsi="Arial" w:cs="Arial"/>
        </w:rPr>
        <w:t>ción</w:t>
      </w:r>
      <w:r>
        <w:rPr>
          <w:rFonts w:ascii="Arial" w:eastAsiaTheme="majorEastAsia" w:hAnsi="Arial" w:cs="Arial"/>
        </w:rPr>
        <w:t xml:space="preserve"> </w:t>
      </w:r>
      <w:r w:rsidR="00C534D7">
        <w:rPr>
          <w:rFonts w:ascii="Arial" w:eastAsiaTheme="majorEastAsia" w:hAnsi="Arial" w:cs="Arial"/>
        </w:rPr>
        <w:t>d</w:t>
      </w:r>
      <w:r>
        <w:rPr>
          <w:rFonts w:ascii="Arial" w:eastAsiaTheme="majorEastAsia" w:hAnsi="Arial" w:cs="Arial"/>
        </w:rPr>
        <w:t>el destino de las aportaciones por distribución geográfica al interior de la entidad</w:t>
      </w:r>
      <w:r w:rsidR="009A093B">
        <w:rPr>
          <w:rFonts w:ascii="Arial" w:eastAsiaTheme="majorEastAsia" w:hAnsi="Arial" w:cs="Arial"/>
        </w:rPr>
        <w:t>.</w:t>
      </w:r>
    </w:p>
    <w:p w14:paraId="76D96238" w14:textId="32459E4F" w:rsidR="00FA0BF3" w:rsidRPr="00BD6D98" w:rsidRDefault="00FA0BF3" w:rsidP="001F6C3E">
      <w:pPr>
        <w:pStyle w:val="Prrafodelista"/>
        <w:numPr>
          <w:ilvl w:val="0"/>
          <w:numId w:val="29"/>
        </w:numPr>
        <w:jc w:val="both"/>
        <w:rPr>
          <w:rFonts w:ascii="Arial" w:eastAsiaTheme="majorEastAsia" w:hAnsi="Arial" w:cs="Arial"/>
        </w:rPr>
      </w:pPr>
      <w:r>
        <w:rPr>
          <w:rFonts w:ascii="Arial" w:eastAsiaTheme="majorEastAsia" w:hAnsi="Arial" w:cs="Arial"/>
        </w:rPr>
        <w:t xml:space="preserve">Se </w:t>
      </w:r>
      <w:r w:rsidR="00C80586">
        <w:rPr>
          <w:rFonts w:ascii="Arial" w:eastAsiaTheme="majorEastAsia" w:hAnsi="Arial" w:cs="Arial"/>
        </w:rPr>
        <w:t xml:space="preserve">complica la desagregación de la información </w:t>
      </w:r>
      <w:r>
        <w:rPr>
          <w:rFonts w:ascii="Arial" w:eastAsiaTheme="majorEastAsia" w:hAnsi="Arial" w:cs="Arial"/>
        </w:rPr>
        <w:t>del destino de las aportaciones</w:t>
      </w:r>
      <w:r w:rsidR="00C80586">
        <w:rPr>
          <w:rFonts w:ascii="Arial" w:eastAsiaTheme="majorEastAsia" w:hAnsi="Arial" w:cs="Arial"/>
        </w:rPr>
        <w:t xml:space="preserve"> </w:t>
      </w:r>
      <w:r w:rsidR="009A093B">
        <w:rPr>
          <w:rFonts w:ascii="Arial" w:eastAsiaTheme="majorEastAsia" w:hAnsi="Arial" w:cs="Arial"/>
        </w:rPr>
        <w:t>por</w:t>
      </w:r>
      <w:r w:rsidR="00C80586">
        <w:rPr>
          <w:rFonts w:ascii="Arial" w:eastAsiaTheme="majorEastAsia" w:hAnsi="Arial" w:cs="Arial"/>
        </w:rPr>
        <w:t xml:space="preserve"> nivel educativo</w:t>
      </w:r>
      <w:r w:rsidR="009A093B">
        <w:rPr>
          <w:rFonts w:ascii="Arial" w:eastAsiaTheme="majorEastAsia" w:hAnsi="Arial" w:cs="Arial"/>
        </w:rPr>
        <w:t xml:space="preserve"> incluyendo el tipo de servicio</w:t>
      </w:r>
      <w:r w:rsidR="00C80586">
        <w:rPr>
          <w:rFonts w:ascii="Arial" w:eastAsiaTheme="majorEastAsia" w:hAnsi="Arial" w:cs="Arial"/>
        </w:rPr>
        <w:t xml:space="preserve"> y </w:t>
      </w:r>
      <w:r w:rsidR="009A093B">
        <w:rPr>
          <w:rFonts w:ascii="Arial" w:eastAsiaTheme="majorEastAsia" w:hAnsi="Arial" w:cs="Arial"/>
        </w:rPr>
        <w:t xml:space="preserve">los </w:t>
      </w:r>
      <w:r w:rsidR="00C80586">
        <w:rPr>
          <w:rFonts w:ascii="Arial" w:eastAsiaTheme="majorEastAsia" w:hAnsi="Arial" w:cs="Arial"/>
        </w:rPr>
        <w:t>niveles válidos del personal</w:t>
      </w:r>
      <w:r w:rsidR="00115625">
        <w:rPr>
          <w:rFonts w:ascii="Arial" w:eastAsiaTheme="majorEastAsia" w:hAnsi="Arial" w:cs="Arial"/>
        </w:rPr>
        <w:t>, esto debido al volumen de información.</w:t>
      </w:r>
    </w:p>
    <w:p w14:paraId="0B250E98" w14:textId="3C8A16D9" w:rsidR="00493886" w:rsidRDefault="00493886" w:rsidP="001975BA">
      <w:pPr>
        <w:ind w:left="851"/>
        <w:jc w:val="both"/>
        <w:rPr>
          <w:rFonts w:ascii="Arial" w:eastAsiaTheme="majorEastAsia" w:hAnsi="Arial" w:cs="Arial"/>
        </w:rPr>
      </w:pPr>
      <w:r>
        <w:rPr>
          <w:rFonts w:ascii="Arial" w:eastAsiaTheme="majorEastAsia" w:hAnsi="Arial" w:cs="Arial"/>
        </w:rPr>
        <w:t>Amenazas:</w:t>
      </w:r>
    </w:p>
    <w:p w14:paraId="59FFB42C" w14:textId="54E6D17C" w:rsidR="00493886" w:rsidRPr="00743897" w:rsidRDefault="00743897" w:rsidP="001F6C3E">
      <w:pPr>
        <w:pStyle w:val="Prrafodelista"/>
        <w:numPr>
          <w:ilvl w:val="0"/>
          <w:numId w:val="30"/>
        </w:numPr>
        <w:jc w:val="both"/>
        <w:rPr>
          <w:rFonts w:ascii="Arial" w:eastAsiaTheme="majorEastAsia" w:hAnsi="Arial" w:cs="Arial"/>
        </w:rPr>
      </w:pPr>
      <w:r w:rsidRPr="00743897">
        <w:rPr>
          <w:rFonts w:ascii="Arial" w:eastAsiaTheme="majorEastAsia" w:hAnsi="Arial" w:cs="Arial"/>
        </w:rPr>
        <w:t>Afectaciones derivadas de la pandemia del COVID-19 en el corto y mediano plazo.</w:t>
      </w:r>
    </w:p>
    <w:p w14:paraId="161D1E1D" w14:textId="55545DFC" w:rsidR="00493886" w:rsidRDefault="00493886" w:rsidP="001975BA">
      <w:pPr>
        <w:ind w:left="851"/>
        <w:jc w:val="both"/>
        <w:rPr>
          <w:rFonts w:ascii="Arial" w:eastAsiaTheme="majorEastAsia" w:hAnsi="Arial" w:cs="Arial"/>
        </w:rPr>
      </w:pPr>
      <w:r>
        <w:rPr>
          <w:rFonts w:ascii="Arial" w:eastAsiaTheme="majorEastAsia" w:hAnsi="Arial" w:cs="Arial"/>
        </w:rPr>
        <w:t>Recomendaciones:</w:t>
      </w:r>
    </w:p>
    <w:p w14:paraId="2217B815" w14:textId="01E8CF1A" w:rsidR="00E41AB9" w:rsidRDefault="00E41AB9" w:rsidP="001F6C3E">
      <w:pPr>
        <w:pStyle w:val="Prrafodelista"/>
        <w:numPr>
          <w:ilvl w:val="0"/>
          <w:numId w:val="30"/>
        </w:numPr>
        <w:spacing w:after="120"/>
        <w:ind w:right="87"/>
        <w:jc w:val="both"/>
        <w:rPr>
          <w:rFonts w:ascii="Arial" w:hAnsi="Arial" w:cs="Arial"/>
          <w:bCs/>
        </w:rPr>
      </w:pPr>
      <w:r>
        <w:rPr>
          <w:rFonts w:ascii="Arial" w:hAnsi="Arial" w:cs="Arial"/>
          <w:bCs/>
        </w:rPr>
        <w:t>Verificar subsector del programa 183, en el diagn</w:t>
      </w:r>
      <w:r w:rsidR="00161007">
        <w:rPr>
          <w:rFonts w:ascii="Arial" w:hAnsi="Arial" w:cs="Arial"/>
          <w:bCs/>
        </w:rPr>
        <w:t>ó</w:t>
      </w:r>
      <w:r>
        <w:rPr>
          <w:rFonts w:ascii="Arial" w:hAnsi="Arial" w:cs="Arial"/>
          <w:bCs/>
        </w:rPr>
        <w:t>stico indica Educación Básica y en la MIR proporcionada dice Educación superior</w:t>
      </w:r>
      <w:r w:rsidR="00161007">
        <w:rPr>
          <w:rFonts w:ascii="Arial" w:hAnsi="Arial" w:cs="Arial"/>
          <w:bCs/>
        </w:rPr>
        <w:t>.</w:t>
      </w:r>
    </w:p>
    <w:p w14:paraId="02FDB036" w14:textId="5B5DC540" w:rsidR="00E41AB9" w:rsidRPr="002033B3" w:rsidRDefault="00E41AB9" w:rsidP="001F6C3E">
      <w:pPr>
        <w:pStyle w:val="Prrafodelista"/>
        <w:numPr>
          <w:ilvl w:val="0"/>
          <w:numId w:val="30"/>
        </w:numPr>
        <w:spacing w:after="120"/>
        <w:ind w:right="87"/>
        <w:jc w:val="both"/>
        <w:rPr>
          <w:rFonts w:ascii="Arial" w:hAnsi="Arial" w:cs="Arial"/>
          <w:bCs/>
        </w:rPr>
      </w:pPr>
      <w:r>
        <w:rPr>
          <w:rFonts w:ascii="Arial" w:hAnsi="Arial" w:cs="Arial"/>
          <w:bCs/>
        </w:rPr>
        <w:t>Verificar o</w:t>
      </w:r>
      <w:r w:rsidRPr="002033B3">
        <w:rPr>
          <w:rFonts w:ascii="Arial" w:hAnsi="Arial" w:cs="Arial"/>
          <w:bCs/>
        </w:rPr>
        <w:t>bjetivo vinculado del PED al programa 183, en el diagn</w:t>
      </w:r>
      <w:r w:rsidR="00161007">
        <w:rPr>
          <w:rFonts w:ascii="Arial" w:hAnsi="Arial" w:cs="Arial"/>
          <w:bCs/>
        </w:rPr>
        <w:t>ó</w:t>
      </w:r>
      <w:r w:rsidRPr="002033B3">
        <w:rPr>
          <w:rFonts w:ascii="Arial" w:hAnsi="Arial" w:cs="Arial"/>
          <w:bCs/>
        </w:rPr>
        <w:t xml:space="preserve">stico se está colocando lo referente al resumen narrativo del nivel fin de la Matriz de Indicadores para Resultados (MIR). </w:t>
      </w:r>
    </w:p>
    <w:p w14:paraId="20A6815D" w14:textId="376519EB" w:rsidR="00493886" w:rsidRDefault="00E41AB9" w:rsidP="001F6C3E">
      <w:pPr>
        <w:pStyle w:val="Prrafodelista"/>
        <w:numPr>
          <w:ilvl w:val="0"/>
          <w:numId w:val="30"/>
        </w:numPr>
        <w:jc w:val="both"/>
        <w:rPr>
          <w:rFonts w:ascii="Arial" w:eastAsiaTheme="majorEastAsia" w:hAnsi="Arial" w:cs="Arial"/>
        </w:rPr>
      </w:pPr>
      <w:r>
        <w:rPr>
          <w:rFonts w:ascii="Arial" w:eastAsiaTheme="majorEastAsia" w:hAnsi="Arial" w:cs="Arial"/>
        </w:rPr>
        <w:t>F</w:t>
      </w:r>
      <w:r w:rsidRPr="00E41AB9">
        <w:rPr>
          <w:rFonts w:ascii="Arial" w:eastAsiaTheme="majorEastAsia" w:hAnsi="Arial" w:cs="Arial"/>
        </w:rPr>
        <w:t xml:space="preserve">ortalecer el </w:t>
      </w:r>
      <w:r w:rsidR="00161007">
        <w:rPr>
          <w:rFonts w:ascii="Arial" w:eastAsiaTheme="majorEastAsia" w:hAnsi="Arial" w:cs="Arial"/>
        </w:rPr>
        <w:t>d</w:t>
      </w:r>
      <w:r w:rsidRPr="00E41AB9">
        <w:rPr>
          <w:rFonts w:ascii="Arial" w:eastAsiaTheme="majorEastAsia" w:hAnsi="Arial" w:cs="Arial"/>
        </w:rPr>
        <w:t>iagnóstico de necesidades de recurso humanos en Educación Básica y Normal a partir de la aplicación de la Metodología de Marco Lógico</w:t>
      </w:r>
    </w:p>
    <w:p w14:paraId="217C3095" w14:textId="3CA02BE8" w:rsidR="00583E6C" w:rsidRDefault="00583E6C" w:rsidP="001F6C3E">
      <w:pPr>
        <w:pStyle w:val="Prrafodelista"/>
        <w:numPr>
          <w:ilvl w:val="0"/>
          <w:numId w:val="30"/>
        </w:numPr>
        <w:jc w:val="both"/>
        <w:rPr>
          <w:rFonts w:ascii="Arial" w:eastAsiaTheme="majorEastAsia" w:hAnsi="Arial" w:cs="Arial"/>
        </w:rPr>
      </w:pPr>
      <w:r w:rsidRPr="00583E6C">
        <w:rPr>
          <w:rFonts w:ascii="Arial" w:eastAsiaTheme="majorEastAsia" w:hAnsi="Arial" w:cs="Arial"/>
        </w:rPr>
        <w:t xml:space="preserve">Considerar la pertinencia de contar con un documento en donde se integren los criterios para la distribución del </w:t>
      </w:r>
      <w:r w:rsidR="00161007">
        <w:rPr>
          <w:rFonts w:ascii="Arial" w:eastAsiaTheme="majorEastAsia" w:hAnsi="Arial" w:cs="Arial"/>
        </w:rPr>
        <w:t>F</w:t>
      </w:r>
      <w:r w:rsidRPr="00583E6C">
        <w:rPr>
          <w:rFonts w:ascii="Arial" w:eastAsiaTheme="majorEastAsia" w:hAnsi="Arial" w:cs="Arial"/>
        </w:rPr>
        <w:t>ondo al interior de la entidad en donde se incluyan servicios personales y gasto operativo.</w:t>
      </w:r>
    </w:p>
    <w:p w14:paraId="3E052A5B" w14:textId="77777777" w:rsidR="00FA0BF3" w:rsidRDefault="00FA0BF3" w:rsidP="001F6C3E">
      <w:pPr>
        <w:pStyle w:val="Prrafodelista"/>
        <w:numPr>
          <w:ilvl w:val="0"/>
          <w:numId w:val="30"/>
        </w:numPr>
        <w:spacing w:after="120"/>
        <w:ind w:right="87"/>
        <w:jc w:val="both"/>
        <w:rPr>
          <w:rFonts w:ascii="Arial" w:hAnsi="Arial" w:cs="Arial"/>
          <w:bCs/>
        </w:rPr>
      </w:pPr>
      <w:r>
        <w:rPr>
          <w:rFonts w:ascii="Arial" w:hAnsi="Arial" w:cs="Arial"/>
          <w:bCs/>
        </w:rPr>
        <w:t>Revisar la información proporcionada por plazas, ya que de acuerdo al análisis de la información publicada trimestralmente en el portal de la SEP</w:t>
      </w:r>
      <w:r>
        <w:rPr>
          <w:rStyle w:val="Refdenotaalpie"/>
          <w:rFonts w:ascii="Arial" w:hAnsi="Arial" w:cs="Arial"/>
          <w:bCs/>
        </w:rPr>
        <w:footnoteReference w:id="8"/>
      </w:r>
      <w:r>
        <w:rPr>
          <w:rFonts w:ascii="Arial" w:hAnsi="Arial" w:cs="Arial"/>
          <w:bCs/>
        </w:rPr>
        <w:t xml:space="preserve"> referente a las </w:t>
      </w:r>
      <w:r w:rsidRPr="00C816B9">
        <w:rPr>
          <w:rFonts w:ascii="Arial" w:hAnsi="Arial" w:cs="Arial"/>
          <w:bCs/>
          <w:i/>
          <w:iCs/>
        </w:rPr>
        <w:t>Plazas Docentes, Administrativas y Directivas</w:t>
      </w:r>
      <w:r>
        <w:rPr>
          <w:rFonts w:ascii="Arial" w:hAnsi="Arial" w:cs="Arial"/>
          <w:bCs/>
        </w:rPr>
        <w:t xml:space="preserve"> durante el ejercicio 2020, se identificó una diferencia de $46,924.23 en el importe total.</w:t>
      </w:r>
    </w:p>
    <w:p w14:paraId="7CE33E93" w14:textId="59BC1AC1" w:rsidR="00FA0BF3" w:rsidRPr="00147C8A" w:rsidRDefault="00FA0BF3" w:rsidP="001F6C3E">
      <w:pPr>
        <w:pStyle w:val="Prrafodelista"/>
        <w:numPr>
          <w:ilvl w:val="0"/>
          <w:numId w:val="30"/>
        </w:numPr>
        <w:spacing w:after="120"/>
        <w:ind w:right="87"/>
        <w:jc w:val="both"/>
        <w:rPr>
          <w:rFonts w:ascii="Arial" w:hAnsi="Arial" w:cs="Arial"/>
          <w:bCs/>
        </w:rPr>
      </w:pPr>
      <w:r>
        <w:rPr>
          <w:rFonts w:ascii="Arial" w:hAnsi="Arial" w:cs="Arial"/>
          <w:bCs/>
        </w:rPr>
        <w:t>Implementar mecanismos mediante los cuales se pueda obtener el análisis de la información referente al destino de los recursos por: capítulo y concepto del gasto, nivel educativo incluyendo los servicios o modelos educativos, por ubicación geográfica (municipio)</w:t>
      </w:r>
      <w:r w:rsidR="00161007">
        <w:rPr>
          <w:rFonts w:ascii="Arial" w:hAnsi="Arial" w:cs="Arial"/>
          <w:bCs/>
        </w:rPr>
        <w:t>,</w:t>
      </w:r>
      <w:r>
        <w:rPr>
          <w:rFonts w:ascii="Arial" w:hAnsi="Arial" w:cs="Arial"/>
          <w:bCs/>
        </w:rPr>
        <w:t xml:space="preserve"> y referente a las plazas el tipo y los niveles válidos del personal.</w:t>
      </w:r>
    </w:p>
    <w:p w14:paraId="145F4065" w14:textId="77777777" w:rsidR="00FA0BF3" w:rsidRPr="00743897" w:rsidRDefault="00FA0BF3" w:rsidP="001975BA">
      <w:pPr>
        <w:pStyle w:val="Prrafodelista"/>
        <w:ind w:left="1571"/>
        <w:jc w:val="both"/>
        <w:rPr>
          <w:rFonts w:ascii="Arial" w:eastAsiaTheme="majorEastAsia" w:hAnsi="Arial" w:cs="Arial"/>
        </w:rPr>
      </w:pPr>
    </w:p>
    <w:p w14:paraId="76EC17C4" w14:textId="7F9DFF6C" w:rsidR="006F4626" w:rsidRPr="00395909" w:rsidRDefault="006F4626" w:rsidP="001975BA">
      <w:pPr>
        <w:ind w:left="851"/>
        <w:jc w:val="both"/>
        <w:rPr>
          <w:rFonts w:ascii="Arial" w:eastAsiaTheme="majorEastAsia" w:hAnsi="Arial" w:cs="Arial"/>
          <w:b/>
          <w:bCs/>
          <w:color w:val="006666"/>
        </w:rPr>
      </w:pPr>
      <w:r w:rsidRPr="00395909">
        <w:rPr>
          <w:rFonts w:ascii="Arial" w:eastAsiaTheme="majorEastAsia" w:hAnsi="Arial" w:cs="Arial"/>
          <w:b/>
          <w:bCs/>
          <w:color w:val="006666"/>
        </w:rPr>
        <w:t>Gestión y operación</w:t>
      </w:r>
    </w:p>
    <w:p w14:paraId="4E3C3CD7" w14:textId="77777777" w:rsidR="00A71B12" w:rsidRDefault="00A71B12" w:rsidP="001975BA">
      <w:pPr>
        <w:ind w:left="851"/>
        <w:jc w:val="both"/>
        <w:rPr>
          <w:rFonts w:ascii="Arial" w:eastAsiaTheme="majorEastAsia" w:hAnsi="Arial" w:cs="Arial"/>
        </w:rPr>
      </w:pPr>
      <w:r>
        <w:rPr>
          <w:rFonts w:ascii="Arial" w:eastAsiaTheme="majorEastAsia" w:hAnsi="Arial" w:cs="Arial"/>
        </w:rPr>
        <w:t>Fortalezas:</w:t>
      </w:r>
    </w:p>
    <w:p w14:paraId="77F6E7C2" w14:textId="78F9DAF6" w:rsidR="00A71B12" w:rsidRDefault="00742755" w:rsidP="001F6C3E">
      <w:pPr>
        <w:pStyle w:val="Prrafodelista"/>
        <w:numPr>
          <w:ilvl w:val="0"/>
          <w:numId w:val="28"/>
        </w:numPr>
        <w:jc w:val="both"/>
        <w:rPr>
          <w:rFonts w:ascii="Arial" w:eastAsiaTheme="majorEastAsia" w:hAnsi="Arial" w:cs="Arial"/>
        </w:rPr>
      </w:pPr>
      <w:r>
        <w:rPr>
          <w:rFonts w:ascii="Arial" w:eastAsiaTheme="majorEastAsia" w:hAnsi="Arial" w:cs="Arial"/>
        </w:rPr>
        <w:t>E</w:t>
      </w:r>
      <w:r w:rsidRPr="00742755">
        <w:rPr>
          <w:rFonts w:ascii="Arial" w:eastAsiaTheme="majorEastAsia" w:hAnsi="Arial" w:cs="Arial"/>
        </w:rPr>
        <w:t xml:space="preserve">l IEEPO solicita a la Secretaría de Finanzas la expedición de los CFDI de manera mensual, </w:t>
      </w:r>
      <w:r w:rsidR="00161007">
        <w:rPr>
          <w:rFonts w:ascii="Arial" w:eastAsiaTheme="majorEastAsia" w:hAnsi="Arial" w:cs="Arial"/>
        </w:rPr>
        <w:t>esto</w:t>
      </w:r>
      <w:r w:rsidRPr="00742755">
        <w:rPr>
          <w:rFonts w:ascii="Arial" w:eastAsiaTheme="majorEastAsia" w:hAnsi="Arial" w:cs="Arial"/>
        </w:rPr>
        <w:t xml:space="preserve"> permite verificar que las ministraciones se realizan de acuerdo con el calendario</w:t>
      </w:r>
      <w:r w:rsidR="00DE7CC8">
        <w:rPr>
          <w:rFonts w:ascii="Arial" w:eastAsiaTheme="majorEastAsia" w:hAnsi="Arial" w:cs="Arial"/>
        </w:rPr>
        <w:t>.</w:t>
      </w:r>
    </w:p>
    <w:p w14:paraId="060548DA" w14:textId="2451FA11" w:rsidR="00742755" w:rsidRPr="00742755" w:rsidRDefault="00742755" w:rsidP="001F6C3E">
      <w:pPr>
        <w:pStyle w:val="Prrafodelista"/>
        <w:numPr>
          <w:ilvl w:val="0"/>
          <w:numId w:val="28"/>
        </w:numPr>
        <w:spacing w:after="120"/>
        <w:ind w:right="87"/>
        <w:jc w:val="both"/>
        <w:rPr>
          <w:rFonts w:ascii="Arial" w:hAnsi="Arial" w:cs="Arial"/>
          <w:bCs/>
        </w:rPr>
      </w:pPr>
      <w:r w:rsidRPr="00742755">
        <w:rPr>
          <w:rFonts w:ascii="Arial" w:hAnsi="Arial" w:cs="Arial"/>
          <w:bCs/>
        </w:rPr>
        <w:t>La entidad cuenta con el SEFIP</w:t>
      </w:r>
      <w:r w:rsidR="00161007">
        <w:rPr>
          <w:rFonts w:ascii="Arial" w:hAnsi="Arial" w:cs="Arial"/>
          <w:bCs/>
        </w:rPr>
        <w:t>,</w:t>
      </w:r>
      <w:r>
        <w:rPr>
          <w:rStyle w:val="Refdenotaalpie"/>
          <w:rFonts w:ascii="Arial" w:hAnsi="Arial" w:cs="Arial"/>
          <w:bCs/>
        </w:rPr>
        <w:footnoteReference w:id="9"/>
      </w:r>
      <w:r w:rsidRPr="00742755">
        <w:rPr>
          <w:rFonts w:ascii="Arial" w:hAnsi="Arial" w:cs="Arial"/>
          <w:bCs/>
        </w:rPr>
        <w:t xml:space="preserve"> el cual permite al IEEPO dar seguimiento al ejercicio de las aportaciones y al avance de las metas correspondientes.</w:t>
      </w:r>
    </w:p>
    <w:p w14:paraId="503E6DC0" w14:textId="28B2F894" w:rsidR="00742755" w:rsidRPr="00A71B12" w:rsidRDefault="00A4633F" w:rsidP="001F6C3E">
      <w:pPr>
        <w:pStyle w:val="Prrafodelista"/>
        <w:numPr>
          <w:ilvl w:val="0"/>
          <w:numId w:val="28"/>
        </w:numPr>
        <w:jc w:val="both"/>
        <w:rPr>
          <w:rFonts w:ascii="Arial" w:eastAsiaTheme="majorEastAsia" w:hAnsi="Arial" w:cs="Arial"/>
        </w:rPr>
      </w:pPr>
      <w:r>
        <w:rPr>
          <w:rFonts w:ascii="Arial" w:eastAsiaTheme="majorEastAsia" w:hAnsi="Arial" w:cs="Arial"/>
        </w:rPr>
        <w:lastRenderedPageBreak/>
        <w:t>E</w:t>
      </w:r>
      <w:r w:rsidR="00827AB3" w:rsidRPr="00827AB3">
        <w:rPr>
          <w:rFonts w:ascii="Arial" w:eastAsiaTheme="majorEastAsia" w:hAnsi="Arial" w:cs="Arial"/>
        </w:rPr>
        <w:t>l IEEPO reporta trimestralmente el avance financiero y el cumplimiento de los indicadores correspondientes al FONE en el portal de transparencia presupuestaria de la entidad en el módulo de rendición de cuentas en el apartado Sistema de Recursos Federales Transferidos (RFT)</w:t>
      </w:r>
      <w:r w:rsidR="00DE7CC8">
        <w:rPr>
          <w:rFonts w:ascii="Arial" w:eastAsiaTheme="majorEastAsia" w:hAnsi="Arial" w:cs="Arial"/>
        </w:rPr>
        <w:t>.</w:t>
      </w:r>
    </w:p>
    <w:p w14:paraId="5625EDA5" w14:textId="77777777" w:rsidR="00A71B12" w:rsidRDefault="00A71B12" w:rsidP="001975BA">
      <w:pPr>
        <w:ind w:left="851"/>
        <w:jc w:val="both"/>
        <w:rPr>
          <w:rFonts w:ascii="Arial" w:eastAsiaTheme="majorEastAsia" w:hAnsi="Arial" w:cs="Arial"/>
        </w:rPr>
      </w:pPr>
      <w:r>
        <w:rPr>
          <w:rFonts w:ascii="Arial" w:eastAsiaTheme="majorEastAsia" w:hAnsi="Arial" w:cs="Arial"/>
        </w:rPr>
        <w:t>Oportunidades:</w:t>
      </w:r>
    </w:p>
    <w:p w14:paraId="081AA9A3" w14:textId="63B547EB" w:rsidR="00A71B12" w:rsidRDefault="00C652E5" w:rsidP="001F6C3E">
      <w:pPr>
        <w:pStyle w:val="Prrafodelista"/>
        <w:numPr>
          <w:ilvl w:val="0"/>
          <w:numId w:val="28"/>
        </w:numPr>
        <w:jc w:val="both"/>
        <w:rPr>
          <w:rFonts w:ascii="Arial" w:eastAsiaTheme="majorEastAsia" w:hAnsi="Arial" w:cs="Arial"/>
        </w:rPr>
      </w:pPr>
      <w:r>
        <w:rPr>
          <w:rFonts w:ascii="Arial" w:eastAsiaTheme="majorEastAsia" w:hAnsi="Arial" w:cs="Arial"/>
        </w:rPr>
        <w:t xml:space="preserve">La Secretaría de Educación Pública en coordinación con la Secretaría de Hacienda y Crédito Público emiten las </w:t>
      </w:r>
      <w:r w:rsidR="0081469F" w:rsidRPr="0081469F">
        <w:rPr>
          <w:rFonts w:ascii="Arial" w:eastAsiaTheme="majorEastAsia" w:hAnsi="Arial" w:cs="Arial"/>
        </w:rPr>
        <w:t>Disposiciones Específicas que Deberán Observar las Entidades Federativas para Registrar cada Nómina</w:t>
      </w:r>
      <w:r w:rsidR="00DE7CC8">
        <w:rPr>
          <w:rFonts w:ascii="Arial" w:eastAsiaTheme="majorEastAsia" w:hAnsi="Arial" w:cs="Arial"/>
        </w:rPr>
        <w:t>.</w:t>
      </w:r>
    </w:p>
    <w:p w14:paraId="0A9FEFB2" w14:textId="73AB3F10" w:rsidR="0081469F" w:rsidRPr="0081469F" w:rsidRDefault="0081469F" w:rsidP="001F6C3E">
      <w:pPr>
        <w:pStyle w:val="Prrafodelista"/>
        <w:numPr>
          <w:ilvl w:val="0"/>
          <w:numId w:val="28"/>
        </w:numPr>
        <w:jc w:val="both"/>
        <w:rPr>
          <w:rFonts w:ascii="Arial" w:eastAsiaTheme="majorEastAsia" w:hAnsi="Arial" w:cs="Arial"/>
        </w:rPr>
      </w:pPr>
      <w:r>
        <w:rPr>
          <w:rFonts w:ascii="Arial" w:eastAsiaTheme="majorEastAsia" w:hAnsi="Arial" w:cs="Arial"/>
        </w:rPr>
        <w:t>L</w:t>
      </w:r>
      <w:r w:rsidRPr="0081469F">
        <w:rPr>
          <w:rFonts w:ascii="Arial" w:eastAsiaTheme="majorEastAsia" w:hAnsi="Arial" w:cs="Arial"/>
        </w:rPr>
        <w:t>a Secretaría de Educación Pública establece el SANE a través del cual se valida la nómina registrada por las Entidades Federativas</w:t>
      </w:r>
      <w:r w:rsidR="00DE7CC8">
        <w:rPr>
          <w:rFonts w:ascii="Arial" w:eastAsiaTheme="majorEastAsia" w:hAnsi="Arial" w:cs="Arial"/>
        </w:rPr>
        <w:t>.</w:t>
      </w:r>
    </w:p>
    <w:p w14:paraId="01EA8BC4" w14:textId="77777777" w:rsidR="00A71B12" w:rsidRDefault="00A71B12" w:rsidP="001975BA">
      <w:pPr>
        <w:ind w:left="851"/>
        <w:jc w:val="both"/>
        <w:rPr>
          <w:rFonts w:ascii="Arial" w:eastAsiaTheme="majorEastAsia" w:hAnsi="Arial" w:cs="Arial"/>
        </w:rPr>
      </w:pPr>
      <w:r>
        <w:rPr>
          <w:rFonts w:ascii="Arial" w:eastAsiaTheme="majorEastAsia" w:hAnsi="Arial" w:cs="Arial"/>
        </w:rPr>
        <w:t>Debilidades:</w:t>
      </w:r>
    </w:p>
    <w:p w14:paraId="1E007E80" w14:textId="0D54CAC6" w:rsidR="00A71B12" w:rsidRPr="00827AB3" w:rsidRDefault="00827AB3" w:rsidP="001F6C3E">
      <w:pPr>
        <w:pStyle w:val="Prrafodelista"/>
        <w:numPr>
          <w:ilvl w:val="0"/>
          <w:numId w:val="32"/>
        </w:numPr>
        <w:jc w:val="both"/>
        <w:rPr>
          <w:rFonts w:ascii="Arial" w:eastAsiaTheme="majorEastAsia" w:hAnsi="Arial" w:cs="Arial"/>
        </w:rPr>
      </w:pPr>
      <w:r>
        <w:rPr>
          <w:rFonts w:ascii="Arial" w:eastAsiaTheme="majorEastAsia" w:hAnsi="Arial" w:cs="Arial"/>
        </w:rPr>
        <w:t>Se identifica una amplia n</w:t>
      </w:r>
      <w:r w:rsidRPr="00827AB3">
        <w:rPr>
          <w:rFonts w:ascii="Arial" w:eastAsiaTheme="majorEastAsia" w:hAnsi="Arial" w:cs="Arial"/>
        </w:rPr>
        <w:t xml:space="preserve">ecesidad de recursos docentes y de personal </w:t>
      </w:r>
      <w:r>
        <w:rPr>
          <w:rFonts w:ascii="Arial" w:eastAsiaTheme="majorEastAsia" w:hAnsi="Arial" w:cs="Arial"/>
        </w:rPr>
        <w:t xml:space="preserve">de </w:t>
      </w:r>
      <w:r w:rsidRPr="00827AB3">
        <w:rPr>
          <w:rFonts w:ascii="Arial" w:eastAsiaTheme="majorEastAsia" w:hAnsi="Arial" w:cs="Arial"/>
        </w:rPr>
        <w:t>apoyo y asistencia a la educación, para las escuelas de educación básica y complementarios en el estado de Oaxaca</w:t>
      </w:r>
      <w:r w:rsidR="00DE7CC8">
        <w:rPr>
          <w:rFonts w:ascii="Arial" w:eastAsiaTheme="majorEastAsia" w:hAnsi="Arial" w:cs="Arial"/>
        </w:rPr>
        <w:t>.</w:t>
      </w:r>
    </w:p>
    <w:p w14:paraId="1401B2FF" w14:textId="77777777" w:rsidR="00A71B12" w:rsidRDefault="00A71B12" w:rsidP="001975BA">
      <w:pPr>
        <w:ind w:left="851"/>
        <w:jc w:val="both"/>
        <w:rPr>
          <w:rFonts w:ascii="Arial" w:eastAsiaTheme="majorEastAsia" w:hAnsi="Arial" w:cs="Arial"/>
        </w:rPr>
      </w:pPr>
      <w:r>
        <w:rPr>
          <w:rFonts w:ascii="Arial" w:eastAsiaTheme="majorEastAsia" w:hAnsi="Arial" w:cs="Arial"/>
        </w:rPr>
        <w:t>Amenazas:</w:t>
      </w:r>
    </w:p>
    <w:p w14:paraId="203C977D" w14:textId="60CBEC09" w:rsidR="00A71B12" w:rsidRPr="00C534D7" w:rsidRDefault="00C534D7" w:rsidP="001F6C3E">
      <w:pPr>
        <w:pStyle w:val="Prrafodelista"/>
        <w:numPr>
          <w:ilvl w:val="0"/>
          <w:numId w:val="30"/>
        </w:numPr>
        <w:jc w:val="both"/>
        <w:rPr>
          <w:rFonts w:ascii="Arial" w:eastAsiaTheme="majorEastAsia" w:hAnsi="Arial" w:cs="Arial"/>
        </w:rPr>
      </w:pPr>
      <w:r w:rsidRPr="00743897">
        <w:rPr>
          <w:rFonts w:ascii="Arial" w:eastAsiaTheme="majorEastAsia" w:hAnsi="Arial" w:cs="Arial"/>
        </w:rPr>
        <w:t>Afectaciones derivadas de la pandemia del COVID-19 en el corto y mediano plazo.</w:t>
      </w:r>
    </w:p>
    <w:p w14:paraId="4F8C4863" w14:textId="77777777" w:rsidR="00A71B12" w:rsidRDefault="00A71B12" w:rsidP="001975BA">
      <w:pPr>
        <w:ind w:left="851"/>
        <w:jc w:val="both"/>
        <w:rPr>
          <w:rFonts w:ascii="Arial" w:eastAsiaTheme="majorEastAsia" w:hAnsi="Arial" w:cs="Arial"/>
        </w:rPr>
      </w:pPr>
      <w:r>
        <w:rPr>
          <w:rFonts w:ascii="Arial" w:eastAsiaTheme="majorEastAsia" w:hAnsi="Arial" w:cs="Arial"/>
        </w:rPr>
        <w:t>Recomendaciones:</w:t>
      </w:r>
    </w:p>
    <w:p w14:paraId="6B5CD103" w14:textId="46BED9E3" w:rsidR="006F4626" w:rsidRDefault="00C652E5" w:rsidP="001F6C3E">
      <w:pPr>
        <w:pStyle w:val="Prrafodelista"/>
        <w:numPr>
          <w:ilvl w:val="0"/>
          <w:numId w:val="31"/>
        </w:numPr>
        <w:jc w:val="both"/>
        <w:rPr>
          <w:rFonts w:ascii="Arial" w:eastAsiaTheme="majorEastAsia" w:hAnsi="Arial" w:cs="Arial"/>
        </w:rPr>
      </w:pPr>
      <w:r w:rsidRPr="00C652E5">
        <w:rPr>
          <w:rFonts w:ascii="Arial" w:eastAsiaTheme="majorEastAsia" w:hAnsi="Arial" w:cs="Arial"/>
        </w:rPr>
        <w:t>Se pone a consideración generar un documento en donde se especifique el proceso que se debe llevar a cabo para realizar la validación de la nómina</w:t>
      </w:r>
      <w:r>
        <w:rPr>
          <w:rFonts w:ascii="Arial" w:eastAsiaTheme="majorEastAsia" w:hAnsi="Arial" w:cs="Arial"/>
        </w:rPr>
        <w:t xml:space="preserve"> al interior </w:t>
      </w:r>
      <w:r w:rsidR="00C534D7">
        <w:rPr>
          <w:rFonts w:ascii="Arial" w:eastAsiaTheme="majorEastAsia" w:hAnsi="Arial" w:cs="Arial"/>
        </w:rPr>
        <w:t>de la entidad</w:t>
      </w:r>
      <w:r w:rsidRPr="00C652E5">
        <w:rPr>
          <w:rFonts w:ascii="Arial" w:eastAsiaTheme="majorEastAsia" w:hAnsi="Arial" w:cs="Arial"/>
        </w:rPr>
        <w:t xml:space="preserve">, así como las áreas que deben intervenir en el proceso, las actividades que deberán realizar y los medios </w:t>
      </w:r>
      <w:r w:rsidR="00DE7CC8">
        <w:rPr>
          <w:rFonts w:ascii="Arial" w:eastAsiaTheme="majorEastAsia" w:hAnsi="Arial" w:cs="Arial"/>
        </w:rPr>
        <w:t xml:space="preserve">para </w:t>
      </w:r>
      <w:r w:rsidRPr="00C652E5">
        <w:rPr>
          <w:rFonts w:ascii="Arial" w:eastAsiaTheme="majorEastAsia" w:hAnsi="Arial" w:cs="Arial"/>
        </w:rPr>
        <w:t>llevar a cabo las actividades.</w:t>
      </w:r>
    </w:p>
    <w:p w14:paraId="563F52A4" w14:textId="22B9AF69" w:rsidR="00362144" w:rsidRPr="00A4633F" w:rsidRDefault="00362144" w:rsidP="001F6C3E">
      <w:pPr>
        <w:pStyle w:val="Prrafodelista"/>
        <w:numPr>
          <w:ilvl w:val="0"/>
          <w:numId w:val="31"/>
        </w:numPr>
        <w:jc w:val="both"/>
        <w:rPr>
          <w:rFonts w:ascii="Arial" w:eastAsiaTheme="majorEastAsia" w:hAnsi="Arial" w:cs="Arial"/>
        </w:rPr>
      </w:pPr>
      <w:r w:rsidRPr="0078720E">
        <w:rPr>
          <w:rFonts w:ascii="Arial" w:hAnsi="Arial" w:cs="Arial"/>
          <w:bCs/>
        </w:rPr>
        <w:t xml:space="preserve">Se pone a consideración generar un documento en donde se especifique el proceso que se debe llevar a cabo para verificar que las transferencias de las aportaciones se hacen de acuerdo con lo programado, así como las áreas que deben intervenir en el proceso, las actividades que deberán realizar y los medios </w:t>
      </w:r>
      <w:r w:rsidR="00DE7CC8">
        <w:rPr>
          <w:rFonts w:ascii="Arial" w:hAnsi="Arial" w:cs="Arial"/>
          <w:bCs/>
        </w:rPr>
        <w:t>para</w:t>
      </w:r>
      <w:r w:rsidRPr="0078720E">
        <w:rPr>
          <w:rFonts w:ascii="Arial" w:hAnsi="Arial" w:cs="Arial"/>
          <w:bCs/>
        </w:rPr>
        <w:t xml:space="preserve"> llevar a cabo las actividades</w:t>
      </w:r>
      <w:r>
        <w:rPr>
          <w:rFonts w:ascii="Arial" w:hAnsi="Arial" w:cs="Arial"/>
          <w:bCs/>
        </w:rPr>
        <w:t xml:space="preserve"> dentro de la entidad</w:t>
      </w:r>
      <w:r w:rsidRPr="0078720E">
        <w:rPr>
          <w:rFonts w:ascii="Arial" w:hAnsi="Arial" w:cs="Arial"/>
          <w:bCs/>
        </w:rPr>
        <w:t>.</w:t>
      </w:r>
    </w:p>
    <w:p w14:paraId="7AE4F6D1" w14:textId="4181FA80" w:rsidR="00A4633F" w:rsidRPr="00A4633F" w:rsidRDefault="00A4633F" w:rsidP="001F6C3E">
      <w:pPr>
        <w:pStyle w:val="Prrafodelista"/>
        <w:numPr>
          <w:ilvl w:val="0"/>
          <w:numId w:val="31"/>
        </w:numPr>
        <w:spacing w:after="120"/>
        <w:ind w:right="87"/>
        <w:jc w:val="both"/>
        <w:rPr>
          <w:rFonts w:ascii="Arial" w:hAnsi="Arial" w:cs="Arial"/>
          <w:bCs/>
        </w:rPr>
      </w:pPr>
      <w:r>
        <w:rPr>
          <w:rFonts w:ascii="Arial" w:hAnsi="Arial" w:cs="Arial"/>
          <w:bCs/>
        </w:rPr>
        <w:t xml:space="preserve">Se sugiere que el </w:t>
      </w:r>
      <w:r w:rsidRPr="00162968">
        <w:rPr>
          <w:rFonts w:ascii="Arial" w:hAnsi="Arial" w:cs="Arial"/>
          <w:bCs/>
          <w:i/>
          <w:iCs/>
        </w:rPr>
        <w:t>Diagnóstico de necesidades de recursos humanos en educación básica y normal</w:t>
      </w:r>
      <w:r>
        <w:rPr>
          <w:rFonts w:ascii="Arial" w:hAnsi="Arial" w:cs="Arial"/>
          <w:bCs/>
        </w:rPr>
        <w:t xml:space="preserve"> se establezca de manera pública para que sea de conocimiento tanto de las diferentes áreas del IEEPO como de la población en general.</w:t>
      </w:r>
    </w:p>
    <w:p w14:paraId="6131F84D" w14:textId="3835E527" w:rsidR="006F4626" w:rsidRPr="00395909" w:rsidRDefault="006F4626" w:rsidP="001975BA">
      <w:pPr>
        <w:ind w:left="851"/>
        <w:jc w:val="both"/>
        <w:rPr>
          <w:rFonts w:ascii="Arial" w:eastAsiaTheme="majorEastAsia" w:hAnsi="Arial" w:cs="Arial"/>
          <w:b/>
          <w:bCs/>
          <w:color w:val="006666"/>
        </w:rPr>
      </w:pPr>
      <w:r w:rsidRPr="00395909">
        <w:rPr>
          <w:rFonts w:ascii="Arial" w:eastAsiaTheme="majorEastAsia" w:hAnsi="Arial" w:cs="Arial"/>
          <w:b/>
          <w:bCs/>
          <w:color w:val="006666"/>
        </w:rPr>
        <w:t>Generación de información y rendición de cuentas</w:t>
      </w:r>
      <w:r w:rsidR="00DE7CC8">
        <w:rPr>
          <w:rFonts w:ascii="Arial" w:eastAsiaTheme="majorEastAsia" w:hAnsi="Arial" w:cs="Arial"/>
          <w:b/>
          <w:bCs/>
          <w:color w:val="006666"/>
        </w:rPr>
        <w:t>.</w:t>
      </w:r>
    </w:p>
    <w:p w14:paraId="45C6C0FA" w14:textId="77777777" w:rsidR="00A71B12" w:rsidRDefault="00A71B12" w:rsidP="001975BA">
      <w:pPr>
        <w:ind w:left="851"/>
        <w:jc w:val="both"/>
        <w:rPr>
          <w:rFonts w:ascii="Arial" w:eastAsiaTheme="majorEastAsia" w:hAnsi="Arial" w:cs="Arial"/>
        </w:rPr>
      </w:pPr>
      <w:r>
        <w:rPr>
          <w:rFonts w:ascii="Arial" w:eastAsiaTheme="majorEastAsia" w:hAnsi="Arial" w:cs="Arial"/>
        </w:rPr>
        <w:t>Fortalezas:</w:t>
      </w:r>
    </w:p>
    <w:p w14:paraId="5718A693" w14:textId="77777777" w:rsidR="00AD45E3" w:rsidRDefault="00AD45E3" w:rsidP="001F6C3E">
      <w:pPr>
        <w:pStyle w:val="Prrafodelista"/>
        <w:numPr>
          <w:ilvl w:val="0"/>
          <w:numId w:val="28"/>
        </w:numPr>
        <w:jc w:val="both"/>
        <w:rPr>
          <w:rFonts w:ascii="Arial" w:eastAsiaTheme="majorEastAsia" w:hAnsi="Arial" w:cs="Arial"/>
        </w:rPr>
      </w:pPr>
      <w:r w:rsidRPr="00AD45E3">
        <w:rPr>
          <w:rFonts w:ascii="Arial" w:eastAsiaTheme="majorEastAsia" w:hAnsi="Arial" w:cs="Arial"/>
        </w:rPr>
        <w:t xml:space="preserve">Con la estadística oficial se pueden obtener datos sobre matrícula, docentes y características de la población estudiantil, de las escuelas de educación especial, básica, media superior y superior, supervisiones, </w:t>
      </w:r>
      <w:r w:rsidRPr="00AD45E3">
        <w:rPr>
          <w:rFonts w:ascii="Arial" w:eastAsiaTheme="majorEastAsia" w:hAnsi="Arial" w:cs="Arial"/>
        </w:rPr>
        <w:lastRenderedPageBreak/>
        <w:t>bibliotecas y formación para el trabajo. Además, con la información que se recolecta, se elaboran los indicadores educativos como cobertura, deserción, abandono escolar, eficiencia terminal, tasa neta de escolarización, entre otros.</w:t>
      </w:r>
      <w:r>
        <w:rPr>
          <w:rFonts w:ascii="Arial" w:eastAsiaTheme="majorEastAsia" w:hAnsi="Arial" w:cs="Arial"/>
        </w:rPr>
        <w:t xml:space="preserve"> </w:t>
      </w:r>
    </w:p>
    <w:p w14:paraId="74E622A4" w14:textId="0D913F63" w:rsidR="00A71B12" w:rsidRDefault="00AD45E3" w:rsidP="001F6C3E">
      <w:pPr>
        <w:pStyle w:val="Prrafodelista"/>
        <w:numPr>
          <w:ilvl w:val="0"/>
          <w:numId w:val="28"/>
        </w:numPr>
        <w:jc w:val="both"/>
        <w:rPr>
          <w:rFonts w:ascii="Arial" w:eastAsiaTheme="majorEastAsia" w:hAnsi="Arial" w:cs="Arial"/>
        </w:rPr>
      </w:pPr>
      <w:r>
        <w:rPr>
          <w:rFonts w:ascii="Arial" w:eastAsiaTheme="majorEastAsia" w:hAnsi="Arial" w:cs="Arial"/>
        </w:rPr>
        <w:t>La estadística educativa anterior sirve</w:t>
      </w:r>
      <w:r w:rsidRPr="00AD45E3">
        <w:rPr>
          <w:rFonts w:ascii="Arial" w:eastAsiaTheme="majorEastAsia" w:hAnsi="Arial" w:cs="Arial"/>
        </w:rPr>
        <w:t xml:space="preserve"> de base para la planeación, asignación y seguimiento de recursos humanos para la prestación de servicios de educación básica y normal en la Entidad.</w:t>
      </w:r>
    </w:p>
    <w:p w14:paraId="1839724A" w14:textId="22ACFCF4" w:rsidR="003D29E3" w:rsidRPr="00A71B12" w:rsidRDefault="003D29E3" w:rsidP="001F6C3E">
      <w:pPr>
        <w:pStyle w:val="Prrafodelista"/>
        <w:numPr>
          <w:ilvl w:val="0"/>
          <w:numId w:val="28"/>
        </w:numPr>
        <w:jc w:val="both"/>
        <w:rPr>
          <w:rFonts w:ascii="Arial" w:eastAsiaTheme="majorEastAsia" w:hAnsi="Arial" w:cs="Arial"/>
        </w:rPr>
      </w:pPr>
      <w:r>
        <w:rPr>
          <w:rFonts w:ascii="Arial" w:hAnsi="Arial" w:cs="Arial"/>
          <w:bCs/>
          <w:color w:val="000000" w:themeColor="text1"/>
        </w:rPr>
        <w:t>La información para monitorear el desempeño del Fondo se encuentra de manera pública en los portales de transparencia tanto federal como estatal.</w:t>
      </w:r>
    </w:p>
    <w:p w14:paraId="3BCBD607" w14:textId="77777777" w:rsidR="00A71B12" w:rsidRDefault="00A71B12" w:rsidP="001975BA">
      <w:pPr>
        <w:ind w:left="851"/>
        <w:jc w:val="both"/>
        <w:rPr>
          <w:rFonts w:ascii="Arial" w:eastAsiaTheme="majorEastAsia" w:hAnsi="Arial" w:cs="Arial"/>
        </w:rPr>
      </w:pPr>
      <w:r>
        <w:rPr>
          <w:rFonts w:ascii="Arial" w:eastAsiaTheme="majorEastAsia" w:hAnsi="Arial" w:cs="Arial"/>
        </w:rPr>
        <w:t>Oportunidades:</w:t>
      </w:r>
    </w:p>
    <w:p w14:paraId="15DEAC7A" w14:textId="6477462F" w:rsidR="00A71B12" w:rsidRDefault="00362144" w:rsidP="001F6C3E">
      <w:pPr>
        <w:pStyle w:val="Prrafodelista"/>
        <w:numPr>
          <w:ilvl w:val="0"/>
          <w:numId w:val="28"/>
        </w:numPr>
        <w:jc w:val="both"/>
        <w:rPr>
          <w:rFonts w:ascii="Arial" w:eastAsiaTheme="majorEastAsia" w:hAnsi="Arial" w:cs="Arial"/>
        </w:rPr>
      </w:pPr>
      <w:r w:rsidRPr="00362144">
        <w:rPr>
          <w:rFonts w:ascii="Arial" w:eastAsiaTheme="majorEastAsia" w:hAnsi="Arial" w:cs="Arial"/>
        </w:rPr>
        <w:t>Los datos que integran la estadística educativa son proporcionados directamente por las escuelas públicas y privades de la entidad por medio del Sistema de Captura del Formato 911 de la Dirección General, Programación y Estadística Educativa de la Secretaría de Educación Pública</w:t>
      </w:r>
      <w:r w:rsidR="00DE7CC8">
        <w:rPr>
          <w:rFonts w:ascii="Arial" w:eastAsiaTheme="majorEastAsia" w:hAnsi="Arial" w:cs="Arial"/>
        </w:rPr>
        <w:t>.</w:t>
      </w:r>
    </w:p>
    <w:p w14:paraId="3579D30B" w14:textId="03B1005A" w:rsidR="00AC7984" w:rsidRPr="00362144" w:rsidRDefault="00AC7984" w:rsidP="001F6C3E">
      <w:pPr>
        <w:pStyle w:val="Prrafodelista"/>
        <w:numPr>
          <w:ilvl w:val="0"/>
          <w:numId w:val="28"/>
        </w:numPr>
        <w:jc w:val="both"/>
        <w:rPr>
          <w:rFonts w:ascii="Arial" w:eastAsiaTheme="majorEastAsia" w:hAnsi="Arial" w:cs="Arial"/>
        </w:rPr>
      </w:pPr>
      <w:r>
        <w:rPr>
          <w:rFonts w:ascii="Arial" w:hAnsi="Arial" w:cs="Arial"/>
          <w:bCs/>
          <w:color w:val="000000" w:themeColor="text1"/>
        </w:rPr>
        <w:t>Los documentos normativos del FONE se encuentran disponibles en el portal de la Secretaría de Educación Pública (SEP)</w:t>
      </w:r>
      <w:r w:rsidR="00DE7CC8">
        <w:rPr>
          <w:rFonts w:ascii="Arial" w:hAnsi="Arial" w:cs="Arial"/>
          <w:bCs/>
          <w:color w:val="000000" w:themeColor="text1"/>
        </w:rPr>
        <w:t>.</w:t>
      </w:r>
    </w:p>
    <w:p w14:paraId="1A8B874F" w14:textId="77777777" w:rsidR="00A71B12" w:rsidRDefault="00A71B12" w:rsidP="001975BA">
      <w:pPr>
        <w:ind w:left="851"/>
        <w:jc w:val="both"/>
        <w:rPr>
          <w:rFonts w:ascii="Arial" w:eastAsiaTheme="majorEastAsia" w:hAnsi="Arial" w:cs="Arial"/>
        </w:rPr>
      </w:pPr>
      <w:r>
        <w:rPr>
          <w:rFonts w:ascii="Arial" w:eastAsiaTheme="majorEastAsia" w:hAnsi="Arial" w:cs="Arial"/>
        </w:rPr>
        <w:t>Debilidades:</w:t>
      </w:r>
    </w:p>
    <w:p w14:paraId="75D2A402" w14:textId="0E479E34" w:rsidR="00A71B12" w:rsidRDefault="00376BA0" w:rsidP="001F6C3E">
      <w:pPr>
        <w:pStyle w:val="Prrafodelista"/>
        <w:numPr>
          <w:ilvl w:val="0"/>
          <w:numId w:val="28"/>
        </w:numPr>
        <w:jc w:val="both"/>
        <w:rPr>
          <w:rFonts w:ascii="Arial" w:eastAsiaTheme="majorEastAsia" w:hAnsi="Arial" w:cs="Arial"/>
        </w:rPr>
      </w:pPr>
      <w:r>
        <w:rPr>
          <w:rFonts w:ascii="Arial" w:eastAsiaTheme="majorEastAsia" w:hAnsi="Arial" w:cs="Arial"/>
        </w:rPr>
        <w:t xml:space="preserve">El </w:t>
      </w:r>
      <w:r w:rsidRPr="00376BA0">
        <w:rPr>
          <w:rFonts w:ascii="Arial" w:eastAsiaTheme="majorEastAsia" w:hAnsi="Arial" w:cs="Arial"/>
        </w:rPr>
        <w:t>grado promedio de escolaridad en Oaxaca es de 8 lo que equivale a concluir el segundo grado de educación secundaria, por lo que la entidad queda posicionada en el antepenúltimo lugar a nivel nacional</w:t>
      </w:r>
      <w:r>
        <w:rPr>
          <w:rFonts w:ascii="Arial" w:eastAsiaTheme="majorEastAsia" w:hAnsi="Arial" w:cs="Arial"/>
        </w:rPr>
        <w:t>.</w:t>
      </w:r>
    </w:p>
    <w:p w14:paraId="6C8CF60C" w14:textId="10F1777F" w:rsidR="00376BA0" w:rsidRDefault="00AC7984" w:rsidP="001F6C3E">
      <w:pPr>
        <w:pStyle w:val="Prrafodelista"/>
        <w:numPr>
          <w:ilvl w:val="0"/>
          <w:numId w:val="28"/>
        </w:numPr>
        <w:jc w:val="both"/>
        <w:rPr>
          <w:rFonts w:ascii="Arial" w:eastAsiaTheme="majorEastAsia" w:hAnsi="Arial" w:cs="Arial"/>
        </w:rPr>
      </w:pPr>
      <w:r>
        <w:rPr>
          <w:rFonts w:ascii="Arial" w:eastAsiaTheme="majorEastAsia" w:hAnsi="Arial" w:cs="Arial"/>
        </w:rPr>
        <w:t>Desfase en l</w:t>
      </w:r>
      <w:r w:rsidR="00376BA0">
        <w:rPr>
          <w:rFonts w:ascii="Arial" w:eastAsiaTheme="majorEastAsia" w:hAnsi="Arial" w:cs="Arial"/>
        </w:rPr>
        <w:t xml:space="preserve">as afectaciones presupuestales </w:t>
      </w:r>
      <w:r>
        <w:rPr>
          <w:rFonts w:ascii="Arial" w:eastAsiaTheme="majorEastAsia" w:hAnsi="Arial" w:cs="Arial"/>
        </w:rPr>
        <w:t>reportadas en el SRFT trimestralmente con las ministraciones que realiza la SHCP.</w:t>
      </w:r>
    </w:p>
    <w:p w14:paraId="2CEAD76A" w14:textId="77777777" w:rsidR="00A71B12" w:rsidRDefault="00A71B12" w:rsidP="001975BA">
      <w:pPr>
        <w:ind w:left="851"/>
        <w:jc w:val="both"/>
        <w:rPr>
          <w:rFonts w:ascii="Arial" w:eastAsiaTheme="majorEastAsia" w:hAnsi="Arial" w:cs="Arial"/>
        </w:rPr>
      </w:pPr>
      <w:r>
        <w:rPr>
          <w:rFonts w:ascii="Arial" w:eastAsiaTheme="majorEastAsia" w:hAnsi="Arial" w:cs="Arial"/>
        </w:rPr>
        <w:t>Amenazas:</w:t>
      </w:r>
    </w:p>
    <w:p w14:paraId="4856CC8F" w14:textId="06F8E67D" w:rsidR="00A71B12" w:rsidRPr="00362144" w:rsidRDefault="00362144" w:rsidP="001F6C3E">
      <w:pPr>
        <w:pStyle w:val="Prrafodelista"/>
        <w:numPr>
          <w:ilvl w:val="0"/>
          <w:numId w:val="28"/>
        </w:numPr>
        <w:jc w:val="both"/>
        <w:rPr>
          <w:rFonts w:ascii="Arial" w:eastAsiaTheme="majorEastAsia" w:hAnsi="Arial" w:cs="Arial"/>
        </w:rPr>
      </w:pPr>
      <w:r w:rsidRPr="00743897">
        <w:rPr>
          <w:rFonts w:ascii="Arial" w:eastAsiaTheme="majorEastAsia" w:hAnsi="Arial" w:cs="Arial"/>
        </w:rPr>
        <w:t>Afectaciones derivadas de la pandemia del COVID-19 en el corto y mediano plazo.</w:t>
      </w:r>
    </w:p>
    <w:p w14:paraId="44F255A0" w14:textId="77777777" w:rsidR="00A71B12" w:rsidRDefault="00A71B12" w:rsidP="001975BA">
      <w:pPr>
        <w:ind w:left="851"/>
        <w:jc w:val="both"/>
        <w:rPr>
          <w:rFonts w:ascii="Arial" w:eastAsiaTheme="majorEastAsia" w:hAnsi="Arial" w:cs="Arial"/>
        </w:rPr>
      </w:pPr>
      <w:r>
        <w:rPr>
          <w:rFonts w:ascii="Arial" w:eastAsiaTheme="majorEastAsia" w:hAnsi="Arial" w:cs="Arial"/>
        </w:rPr>
        <w:t>Recomendaciones:</w:t>
      </w:r>
    </w:p>
    <w:p w14:paraId="5A80819A" w14:textId="06698A71" w:rsidR="00376BA0" w:rsidRPr="00376BA0" w:rsidRDefault="00376BA0" w:rsidP="001F6C3E">
      <w:pPr>
        <w:pStyle w:val="Prrafodelista"/>
        <w:numPr>
          <w:ilvl w:val="0"/>
          <w:numId w:val="28"/>
        </w:numPr>
        <w:jc w:val="both"/>
        <w:rPr>
          <w:rFonts w:ascii="Arial" w:eastAsiaTheme="majorEastAsia" w:hAnsi="Arial" w:cs="Arial"/>
        </w:rPr>
      </w:pPr>
      <w:r>
        <w:rPr>
          <w:rFonts w:ascii="Arial" w:eastAsiaTheme="majorEastAsia" w:hAnsi="Arial" w:cs="Arial"/>
        </w:rPr>
        <w:t>R</w:t>
      </w:r>
      <w:r w:rsidRPr="00376BA0">
        <w:rPr>
          <w:rFonts w:ascii="Arial" w:eastAsiaTheme="majorEastAsia" w:hAnsi="Arial" w:cs="Arial"/>
        </w:rPr>
        <w:t>ealizar las afectaciones presupuestales correspondientes de acuerdo a las ministraciones que realice la SHCP para guardar congruencia entre lo que transfiere la SHCP y lo que se reporta en el SRFT.</w:t>
      </w:r>
    </w:p>
    <w:p w14:paraId="2B689AF7" w14:textId="21BB998C" w:rsidR="006F4626" w:rsidRPr="00376BA0" w:rsidRDefault="00376BA0" w:rsidP="001F6C3E">
      <w:pPr>
        <w:pStyle w:val="Prrafodelista"/>
        <w:numPr>
          <w:ilvl w:val="0"/>
          <w:numId w:val="28"/>
        </w:numPr>
        <w:jc w:val="both"/>
        <w:rPr>
          <w:rFonts w:ascii="Arial" w:eastAsiaTheme="majorEastAsia" w:hAnsi="Arial" w:cs="Arial"/>
        </w:rPr>
      </w:pPr>
      <w:r w:rsidRPr="00376BA0">
        <w:rPr>
          <w:rFonts w:ascii="Arial" w:eastAsiaTheme="majorEastAsia" w:hAnsi="Arial" w:cs="Arial"/>
        </w:rPr>
        <w:t>Implementar un mecanismo que permita mantener una congruencia entre lo que se reporta a las diferentes instancias, sistemas, etc</w:t>
      </w:r>
      <w:r w:rsidR="00F87808">
        <w:rPr>
          <w:rFonts w:ascii="Arial" w:eastAsiaTheme="majorEastAsia" w:hAnsi="Arial" w:cs="Arial"/>
        </w:rPr>
        <w:t>.</w:t>
      </w:r>
      <w:r w:rsidRPr="00376BA0">
        <w:rPr>
          <w:rFonts w:ascii="Arial" w:eastAsiaTheme="majorEastAsia" w:hAnsi="Arial" w:cs="Arial"/>
        </w:rPr>
        <w:t>; debido a que de acuerdo al análisis realizado se pudo encontrar una diferencia de 11,865,076.51 entre el importe ejercido reportado por la Unidad Responsable al cierre de ejercicio para la presente evaluación y lo publicado en los portales de transparencia presupuestaria federal y estatal.</w:t>
      </w:r>
    </w:p>
    <w:p w14:paraId="101C2F3D" w14:textId="41C8F087" w:rsidR="006F4626" w:rsidRPr="00395909" w:rsidRDefault="006F4626" w:rsidP="001975BA">
      <w:pPr>
        <w:ind w:left="851"/>
        <w:jc w:val="both"/>
        <w:rPr>
          <w:rFonts w:ascii="Arial" w:eastAsiaTheme="majorEastAsia" w:hAnsi="Arial" w:cs="Arial"/>
          <w:b/>
          <w:bCs/>
          <w:color w:val="006666"/>
        </w:rPr>
      </w:pPr>
      <w:r w:rsidRPr="00395909">
        <w:rPr>
          <w:rFonts w:ascii="Arial" w:eastAsiaTheme="majorEastAsia" w:hAnsi="Arial" w:cs="Arial"/>
          <w:b/>
          <w:bCs/>
          <w:color w:val="006666"/>
        </w:rPr>
        <w:t>Orientación y medición de resultados</w:t>
      </w:r>
      <w:r w:rsidR="00F87808">
        <w:rPr>
          <w:rFonts w:ascii="Arial" w:eastAsiaTheme="majorEastAsia" w:hAnsi="Arial" w:cs="Arial"/>
          <w:b/>
          <w:bCs/>
          <w:color w:val="006666"/>
        </w:rPr>
        <w:t>.</w:t>
      </w:r>
    </w:p>
    <w:p w14:paraId="5505C839" w14:textId="77777777" w:rsidR="00A71B12" w:rsidRDefault="00A71B12" w:rsidP="001975BA">
      <w:pPr>
        <w:ind w:left="851"/>
        <w:jc w:val="both"/>
        <w:rPr>
          <w:rFonts w:ascii="Arial" w:eastAsiaTheme="majorEastAsia" w:hAnsi="Arial" w:cs="Arial"/>
        </w:rPr>
      </w:pPr>
      <w:r>
        <w:rPr>
          <w:rFonts w:ascii="Arial" w:eastAsiaTheme="majorEastAsia" w:hAnsi="Arial" w:cs="Arial"/>
        </w:rPr>
        <w:t>Fortalezas:</w:t>
      </w:r>
    </w:p>
    <w:p w14:paraId="2E7CE702" w14:textId="488B0FBC" w:rsidR="00D72E0F" w:rsidRDefault="00370C33" w:rsidP="001F6C3E">
      <w:pPr>
        <w:pStyle w:val="Prrafodelista"/>
        <w:numPr>
          <w:ilvl w:val="0"/>
          <w:numId w:val="28"/>
        </w:numPr>
        <w:jc w:val="both"/>
        <w:rPr>
          <w:rFonts w:ascii="Arial" w:eastAsiaTheme="majorEastAsia" w:hAnsi="Arial" w:cs="Arial"/>
        </w:rPr>
      </w:pPr>
      <w:r>
        <w:rPr>
          <w:rFonts w:ascii="Arial" w:eastAsiaTheme="majorEastAsia" w:hAnsi="Arial" w:cs="Arial"/>
        </w:rPr>
        <w:lastRenderedPageBreak/>
        <w:t xml:space="preserve">El </w:t>
      </w:r>
      <w:r w:rsidRPr="00370C33">
        <w:rPr>
          <w:rFonts w:ascii="Arial" w:eastAsiaTheme="majorEastAsia" w:hAnsi="Arial" w:cs="Arial"/>
        </w:rPr>
        <w:t>FONE, al ser un medio de financiamiento de recursos federales que alimenta a distintos programas presupuestarios del orden estatal, cuenta con una MIR por programa</w:t>
      </w:r>
    </w:p>
    <w:p w14:paraId="6BADE904" w14:textId="3FAF2935" w:rsidR="00370C33" w:rsidRDefault="00370C33" w:rsidP="001F6C3E">
      <w:pPr>
        <w:pStyle w:val="Prrafodelista"/>
        <w:numPr>
          <w:ilvl w:val="0"/>
          <w:numId w:val="28"/>
        </w:numPr>
        <w:jc w:val="both"/>
        <w:rPr>
          <w:rFonts w:ascii="Arial" w:eastAsiaTheme="majorEastAsia" w:hAnsi="Arial" w:cs="Arial"/>
        </w:rPr>
      </w:pPr>
      <w:r>
        <w:rPr>
          <w:rFonts w:ascii="Arial" w:eastAsiaTheme="majorEastAsia" w:hAnsi="Arial" w:cs="Arial"/>
        </w:rPr>
        <w:t xml:space="preserve">El </w:t>
      </w:r>
      <w:r w:rsidRPr="00370C33">
        <w:rPr>
          <w:rFonts w:ascii="Arial" w:eastAsiaTheme="majorEastAsia" w:hAnsi="Arial" w:cs="Arial"/>
        </w:rPr>
        <w:t>Instituto Estatal de Educación Pública de Oaxaca (IEEPO)</w:t>
      </w:r>
      <w:r w:rsidR="00F87808">
        <w:rPr>
          <w:rFonts w:ascii="Arial" w:eastAsiaTheme="majorEastAsia" w:hAnsi="Arial" w:cs="Arial"/>
        </w:rPr>
        <w:t>,</w:t>
      </w:r>
      <w:r w:rsidRPr="00370C33">
        <w:rPr>
          <w:rFonts w:ascii="Arial" w:eastAsiaTheme="majorEastAsia" w:hAnsi="Arial" w:cs="Arial"/>
        </w:rPr>
        <w:t xml:space="preserve"> realizó en el ejercicio 2021 La Valoración de Ingreso a la Educación Secundaria, el cual tuvo como objetivo obtener información acerca de los conocimientos, y habilidades de los estudiantes de nuevo ingreso a la educación secundaria</w:t>
      </w:r>
      <w:r>
        <w:rPr>
          <w:rFonts w:ascii="Arial" w:eastAsiaTheme="majorEastAsia" w:hAnsi="Arial" w:cs="Arial"/>
        </w:rPr>
        <w:t>.</w:t>
      </w:r>
    </w:p>
    <w:p w14:paraId="21794E3B" w14:textId="6BBEBA4D" w:rsidR="00280907" w:rsidRPr="00280907" w:rsidRDefault="00280907" w:rsidP="001F6C3E">
      <w:pPr>
        <w:pStyle w:val="Prrafodelista"/>
        <w:numPr>
          <w:ilvl w:val="0"/>
          <w:numId w:val="28"/>
        </w:numPr>
        <w:spacing w:after="120"/>
        <w:ind w:right="87"/>
        <w:jc w:val="both"/>
        <w:rPr>
          <w:rFonts w:ascii="Arial" w:hAnsi="Arial" w:cs="Arial"/>
          <w:bCs/>
          <w:color w:val="000000" w:themeColor="text1"/>
        </w:rPr>
      </w:pPr>
      <w:r>
        <w:rPr>
          <w:rFonts w:ascii="Arial" w:hAnsi="Arial" w:cs="Arial"/>
          <w:bCs/>
          <w:color w:val="000000" w:themeColor="text1"/>
        </w:rPr>
        <w:t>L</w:t>
      </w:r>
      <w:r w:rsidRPr="00280907">
        <w:rPr>
          <w:rFonts w:ascii="Arial" w:hAnsi="Arial" w:cs="Arial"/>
          <w:bCs/>
          <w:color w:val="000000" w:themeColor="text1"/>
        </w:rPr>
        <w:t xml:space="preserve">os indicadores </w:t>
      </w:r>
      <w:r>
        <w:rPr>
          <w:rFonts w:ascii="Arial" w:hAnsi="Arial" w:cs="Arial"/>
          <w:bCs/>
          <w:color w:val="000000" w:themeColor="text1"/>
        </w:rPr>
        <w:t xml:space="preserve">de la MIR federal </w:t>
      </w:r>
      <w:r w:rsidRPr="00280907">
        <w:rPr>
          <w:rFonts w:ascii="Arial" w:hAnsi="Arial" w:cs="Arial"/>
          <w:bCs/>
          <w:color w:val="000000" w:themeColor="text1"/>
        </w:rPr>
        <w:t>para el ejercicio 2020, obtuvieron un avance significativo a nivel fin y propósito esto debido a que la mayoría sobrepasa el 80% de avance y todos se encuentran dentro de los parámetros establecidos para considerarlos adecuados, esto de acuerdo a los establecido por los coordinadores del fondo.</w:t>
      </w:r>
    </w:p>
    <w:p w14:paraId="2B456D27" w14:textId="77777777" w:rsidR="00280907" w:rsidRPr="001975BA" w:rsidRDefault="00280907" w:rsidP="001975BA">
      <w:pPr>
        <w:jc w:val="both"/>
        <w:rPr>
          <w:rFonts w:ascii="Arial" w:eastAsiaTheme="majorEastAsia" w:hAnsi="Arial" w:cs="Arial"/>
        </w:rPr>
      </w:pPr>
    </w:p>
    <w:p w14:paraId="5CD749B2" w14:textId="77777777" w:rsidR="00A71B12" w:rsidRDefault="00A71B12" w:rsidP="001975BA">
      <w:pPr>
        <w:ind w:left="851"/>
        <w:jc w:val="both"/>
        <w:rPr>
          <w:rFonts w:ascii="Arial" w:eastAsiaTheme="majorEastAsia" w:hAnsi="Arial" w:cs="Arial"/>
        </w:rPr>
      </w:pPr>
      <w:r>
        <w:rPr>
          <w:rFonts w:ascii="Arial" w:eastAsiaTheme="majorEastAsia" w:hAnsi="Arial" w:cs="Arial"/>
        </w:rPr>
        <w:t>Oportunidades:</w:t>
      </w:r>
    </w:p>
    <w:p w14:paraId="4A3309C8" w14:textId="20B29E60" w:rsidR="00A71B12" w:rsidRPr="001975BA" w:rsidRDefault="00370C33" w:rsidP="001F6C3E">
      <w:pPr>
        <w:pStyle w:val="Prrafodelista"/>
        <w:numPr>
          <w:ilvl w:val="0"/>
          <w:numId w:val="33"/>
        </w:numPr>
        <w:jc w:val="both"/>
        <w:rPr>
          <w:rFonts w:ascii="Arial" w:eastAsiaTheme="majorEastAsia" w:hAnsi="Arial" w:cs="Arial"/>
        </w:rPr>
      </w:pPr>
      <w:r w:rsidRPr="00D72E0F">
        <w:rPr>
          <w:rFonts w:ascii="Arial" w:eastAsiaTheme="majorEastAsia" w:hAnsi="Arial" w:cs="Arial"/>
        </w:rPr>
        <w:t>La entidad documenta los resultados del Fondo a nivel fin y propósito, a través de Matrices de Indicadores para Resultados (MIR)</w:t>
      </w:r>
      <w:r>
        <w:rPr>
          <w:rFonts w:ascii="Arial" w:eastAsiaTheme="majorEastAsia" w:hAnsi="Arial" w:cs="Arial"/>
        </w:rPr>
        <w:t xml:space="preserve"> Federal.</w:t>
      </w:r>
    </w:p>
    <w:p w14:paraId="230B0883" w14:textId="77777777" w:rsidR="00A71B12" w:rsidRDefault="00A71B12" w:rsidP="001975BA">
      <w:pPr>
        <w:ind w:left="851"/>
        <w:jc w:val="both"/>
        <w:rPr>
          <w:rFonts w:ascii="Arial" w:eastAsiaTheme="majorEastAsia" w:hAnsi="Arial" w:cs="Arial"/>
        </w:rPr>
      </w:pPr>
      <w:r>
        <w:rPr>
          <w:rFonts w:ascii="Arial" w:eastAsiaTheme="majorEastAsia" w:hAnsi="Arial" w:cs="Arial"/>
        </w:rPr>
        <w:t>Debilidades:</w:t>
      </w:r>
    </w:p>
    <w:p w14:paraId="0761FF96" w14:textId="408674BF" w:rsidR="001975BA" w:rsidRDefault="001975BA" w:rsidP="001F6C3E">
      <w:pPr>
        <w:pStyle w:val="Prrafodelista"/>
        <w:numPr>
          <w:ilvl w:val="0"/>
          <w:numId w:val="34"/>
        </w:numPr>
        <w:jc w:val="both"/>
        <w:rPr>
          <w:rFonts w:ascii="Arial" w:eastAsiaTheme="majorEastAsia" w:hAnsi="Arial" w:cs="Arial"/>
        </w:rPr>
      </w:pPr>
      <w:r>
        <w:rPr>
          <w:rFonts w:ascii="Arial" w:eastAsiaTheme="majorEastAsia" w:hAnsi="Arial" w:cs="Arial"/>
        </w:rPr>
        <w:t>Los</w:t>
      </w:r>
      <w:r w:rsidRPr="001975BA">
        <w:rPr>
          <w:rFonts w:ascii="Arial" w:eastAsiaTheme="majorEastAsia" w:hAnsi="Arial" w:cs="Arial"/>
        </w:rPr>
        <w:t xml:space="preserve"> indicadores </w:t>
      </w:r>
      <w:r>
        <w:rPr>
          <w:rFonts w:ascii="Arial" w:eastAsiaTheme="majorEastAsia" w:hAnsi="Arial" w:cs="Arial"/>
        </w:rPr>
        <w:t xml:space="preserve">de la MIR estatal de cada uno de los Programas Presupuestarios </w:t>
      </w:r>
      <w:r w:rsidRPr="001975BA">
        <w:rPr>
          <w:rFonts w:ascii="Arial" w:eastAsiaTheme="majorEastAsia" w:hAnsi="Arial" w:cs="Arial"/>
        </w:rPr>
        <w:t>no se pueden tomar para medir los resultados del fondo en la entidad ya que no son exclusivos del fondo.</w:t>
      </w:r>
    </w:p>
    <w:p w14:paraId="01399EE1" w14:textId="031DA478" w:rsidR="00115625" w:rsidRPr="00115625" w:rsidRDefault="00115625" w:rsidP="001F6C3E">
      <w:pPr>
        <w:pStyle w:val="Prrafodelista"/>
        <w:numPr>
          <w:ilvl w:val="0"/>
          <w:numId w:val="34"/>
        </w:numPr>
        <w:jc w:val="both"/>
        <w:rPr>
          <w:rFonts w:ascii="Arial" w:eastAsiaTheme="majorEastAsia" w:hAnsi="Arial" w:cs="Arial"/>
        </w:rPr>
      </w:pPr>
      <w:r>
        <w:rPr>
          <w:rFonts w:ascii="Arial" w:eastAsiaTheme="majorEastAsia" w:hAnsi="Arial" w:cs="Arial"/>
        </w:rPr>
        <w:t>La entidad no cuenta con una Matriz de Indicadores para Resultados Estatal para el seguimiento del Fondo.</w:t>
      </w:r>
    </w:p>
    <w:p w14:paraId="65A10874" w14:textId="77777777" w:rsidR="00A71B12" w:rsidRDefault="00A71B12" w:rsidP="001975BA">
      <w:pPr>
        <w:ind w:left="851"/>
        <w:jc w:val="both"/>
        <w:rPr>
          <w:rFonts w:ascii="Arial" w:eastAsiaTheme="majorEastAsia" w:hAnsi="Arial" w:cs="Arial"/>
        </w:rPr>
      </w:pPr>
      <w:r>
        <w:rPr>
          <w:rFonts w:ascii="Arial" w:eastAsiaTheme="majorEastAsia" w:hAnsi="Arial" w:cs="Arial"/>
        </w:rPr>
        <w:t>Amenazas:</w:t>
      </w:r>
    </w:p>
    <w:p w14:paraId="6DCE409A" w14:textId="389C0682" w:rsidR="00A71B12" w:rsidRPr="00D72E0F" w:rsidRDefault="00D72E0F" w:rsidP="001F6C3E">
      <w:pPr>
        <w:pStyle w:val="Prrafodelista"/>
        <w:numPr>
          <w:ilvl w:val="0"/>
          <w:numId w:val="28"/>
        </w:numPr>
        <w:jc w:val="both"/>
        <w:rPr>
          <w:rFonts w:ascii="Arial" w:eastAsiaTheme="majorEastAsia" w:hAnsi="Arial" w:cs="Arial"/>
        </w:rPr>
      </w:pPr>
      <w:r w:rsidRPr="00743897">
        <w:rPr>
          <w:rFonts w:ascii="Arial" w:eastAsiaTheme="majorEastAsia" w:hAnsi="Arial" w:cs="Arial"/>
        </w:rPr>
        <w:t>Afectaciones derivadas de la pandemia del COVID-19 en el corto y mediano plazo.</w:t>
      </w:r>
    </w:p>
    <w:p w14:paraId="1C913475" w14:textId="77777777" w:rsidR="00A71B12" w:rsidRDefault="00A71B12" w:rsidP="001975BA">
      <w:pPr>
        <w:ind w:left="851"/>
        <w:jc w:val="both"/>
        <w:rPr>
          <w:rFonts w:ascii="Arial" w:eastAsiaTheme="majorEastAsia" w:hAnsi="Arial" w:cs="Arial"/>
        </w:rPr>
      </w:pPr>
      <w:r>
        <w:rPr>
          <w:rFonts w:ascii="Arial" w:eastAsiaTheme="majorEastAsia" w:hAnsi="Arial" w:cs="Arial"/>
        </w:rPr>
        <w:t>Recomendaciones:</w:t>
      </w:r>
    </w:p>
    <w:p w14:paraId="666389AE" w14:textId="19E768CE" w:rsidR="001975BA" w:rsidRPr="001975BA" w:rsidRDefault="001975BA" w:rsidP="001F6C3E">
      <w:pPr>
        <w:pStyle w:val="Prrafodelista"/>
        <w:numPr>
          <w:ilvl w:val="0"/>
          <w:numId w:val="28"/>
        </w:numPr>
        <w:jc w:val="both"/>
        <w:rPr>
          <w:rFonts w:ascii="Arial" w:eastAsiaTheme="majorEastAsia" w:hAnsi="Arial" w:cs="Arial"/>
        </w:rPr>
      </w:pPr>
      <w:r w:rsidRPr="001975BA">
        <w:rPr>
          <w:rFonts w:ascii="Arial" w:eastAsiaTheme="majorEastAsia" w:hAnsi="Arial" w:cs="Arial"/>
        </w:rPr>
        <w:t xml:space="preserve">Revisar que la información de los indicadores sea congruente en los diferentes reportes, debido a que la unidad de medida de los indicadores a nivel componentes en la MIR de cierre dice número y en la ficha de indicadores tiene como unidad de medida porcentaje, asimismo se observa que en la MIR de cierre del programa 183 solo se muestra un indicador y en el avance de los indicadores se presentan </w:t>
      </w:r>
      <w:r w:rsidR="00F87808">
        <w:rPr>
          <w:rFonts w:ascii="Arial" w:eastAsiaTheme="majorEastAsia" w:hAnsi="Arial" w:cs="Arial"/>
        </w:rPr>
        <w:t>dos</w:t>
      </w:r>
      <w:r w:rsidRPr="001975BA">
        <w:rPr>
          <w:rFonts w:ascii="Arial" w:eastAsiaTheme="majorEastAsia" w:hAnsi="Arial" w:cs="Arial"/>
        </w:rPr>
        <w:t>.</w:t>
      </w:r>
    </w:p>
    <w:p w14:paraId="13A5BB1F" w14:textId="5DAC6194" w:rsidR="001975BA" w:rsidRPr="001975BA" w:rsidRDefault="001975BA" w:rsidP="001F6C3E">
      <w:pPr>
        <w:pStyle w:val="Prrafodelista"/>
        <w:numPr>
          <w:ilvl w:val="0"/>
          <w:numId w:val="28"/>
        </w:numPr>
        <w:jc w:val="both"/>
        <w:rPr>
          <w:rFonts w:ascii="Arial" w:eastAsiaTheme="majorEastAsia" w:hAnsi="Arial" w:cs="Arial"/>
        </w:rPr>
      </w:pPr>
      <w:r w:rsidRPr="001975BA">
        <w:rPr>
          <w:rFonts w:ascii="Arial" w:eastAsiaTheme="majorEastAsia" w:hAnsi="Arial" w:cs="Arial"/>
        </w:rPr>
        <w:t xml:space="preserve">Realizar los registros de avance en los indicadores de manera oportuna, se considera que los datos correspondientes al avance de los indicadores a nivel </w:t>
      </w:r>
      <w:r w:rsidR="00F87808">
        <w:rPr>
          <w:rFonts w:ascii="Arial" w:eastAsiaTheme="majorEastAsia" w:hAnsi="Arial" w:cs="Arial"/>
        </w:rPr>
        <w:t>f</w:t>
      </w:r>
      <w:r w:rsidRPr="001975BA">
        <w:rPr>
          <w:rFonts w:ascii="Arial" w:eastAsiaTheme="majorEastAsia" w:hAnsi="Arial" w:cs="Arial"/>
        </w:rPr>
        <w:t>in ya debieron ser reportados.</w:t>
      </w:r>
    </w:p>
    <w:p w14:paraId="58083EBF" w14:textId="7B117457" w:rsidR="001975BA" w:rsidRPr="001975BA" w:rsidRDefault="001975BA" w:rsidP="001F6C3E">
      <w:pPr>
        <w:pStyle w:val="Prrafodelista"/>
        <w:numPr>
          <w:ilvl w:val="0"/>
          <w:numId w:val="28"/>
        </w:numPr>
        <w:jc w:val="both"/>
        <w:rPr>
          <w:rFonts w:ascii="Arial" w:eastAsiaTheme="majorEastAsia" w:hAnsi="Arial" w:cs="Arial"/>
        </w:rPr>
      </w:pPr>
      <w:r w:rsidRPr="001975BA">
        <w:rPr>
          <w:rFonts w:ascii="Arial" w:eastAsiaTheme="majorEastAsia" w:hAnsi="Arial" w:cs="Arial"/>
        </w:rPr>
        <w:t>Verificar que los nombres de los indicadores sean los correctos, a nivel de componente en el programa 183 se detectó el indicador “</w:t>
      </w:r>
      <w:r w:rsidRPr="00995691">
        <w:rPr>
          <w:rFonts w:ascii="Arial" w:eastAsiaTheme="majorEastAsia" w:hAnsi="Arial" w:cs="Arial"/>
          <w:i/>
          <w:iCs/>
        </w:rPr>
        <w:t>Porcentaje de docentes y directivos en educación básica promovidos</w:t>
      </w:r>
      <w:r w:rsidR="002E675F">
        <w:rPr>
          <w:rFonts w:ascii="Arial" w:eastAsiaTheme="majorEastAsia" w:hAnsi="Arial" w:cs="Arial"/>
          <w:i/>
          <w:iCs/>
        </w:rPr>
        <w:t xml:space="preserve"> </w:t>
      </w:r>
      <w:r w:rsidRPr="00995691">
        <w:rPr>
          <w:rFonts w:ascii="Arial" w:eastAsiaTheme="majorEastAsia" w:hAnsi="Arial" w:cs="Arial"/>
          <w:i/>
          <w:iCs/>
        </w:rPr>
        <w:t>personal docente y directivo que concluyen programas de formación académica</w:t>
      </w:r>
      <w:r w:rsidRPr="001975BA">
        <w:rPr>
          <w:rFonts w:ascii="Arial" w:eastAsiaTheme="majorEastAsia" w:hAnsi="Arial" w:cs="Arial"/>
        </w:rPr>
        <w:t>”</w:t>
      </w:r>
      <w:r w:rsidR="002E675F">
        <w:rPr>
          <w:rFonts w:ascii="Arial" w:eastAsiaTheme="majorEastAsia" w:hAnsi="Arial" w:cs="Arial"/>
        </w:rPr>
        <w:t>.</w:t>
      </w:r>
    </w:p>
    <w:p w14:paraId="161D9A05" w14:textId="7F291699" w:rsidR="006F4626" w:rsidRPr="001975BA" w:rsidRDefault="001975BA" w:rsidP="001F6C3E">
      <w:pPr>
        <w:pStyle w:val="Prrafodelista"/>
        <w:numPr>
          <w:ilvl w:val="0"/>
          <w:numId w:val="28"/>
        </w:numPr>
        <w:jc w:val="both"/>
        <w:rPr>
          <w:rFonts w:ascii="Arial" w:eastAsiaTheme="majorEastAsia" w:hAnsi="Arial" w:cs="Arial"/>
        </w:rPr>
      </w:pPr>
      <w:r w:rsidRPr="001975BA">
        <w:rPr>
          <w:rFonts w:ascii="Arial" w:eastAsiaTheme="majorEastAsia" w:hAnsi="Arial" w:cs="Arial"/>
        </w:rPr>
        <w:lastRenderedPageBreak/>
        <w:t>Elaborar una Matriz de Indicadores para Resultados (MIR)</w:t>
      </w:r>
      <w:r w:rsidR="002E675F">
        <w:rPr>
          <w:rFonts w:ascii="Arial" w:eastAsiaTheme="majorEastAsia" w:hAnsi="Arial" w:cs="Arial"/>
        </w:rPr>
        <w:t>,</w:t>
      </w:r>
      <w:r w:rsidRPr="001975BA">
        <w:rPr>
          <w:rFonts w:ascii="Arial" w:eastAsiaTheme="majorEastAsia" w:hAnsi="Arial" w:cs="Arial"/>
        </w:rPr>
        <w:t xml:space="preserve"> Estatal específica del Fondo de Aportaciones para la Nómina Educativa y Gasto Operativo (FONE)</w:t>
      </w:r>
      <w:r w:rsidR="002E675F">
        <w:rPr>
          <w:rFonts w:ascii="Arial" w:eastAsiaTheme="majorEastAsia" w:hAnsi="Arial" w:cs="Arial"/>
        </w:rPr>
        <w:t>,</w:t>
      </w:r>
      <w:r w:rsidRPr="001975BA">
        <w:rPr>
          <w:rFonts w:ascii="Arial" w:eastAsiaTheme="majorEastAsia" w:hAnsi="Arial" w:cs="Arial"/>
        </w:rPr>
        <w:t xml:space="preserve"> para darle seguimiento al fondo de manera puntual.</w:t>
      </w:r>
    </w:p>
    <w:p w14:paraId="4AF3DC4D" w14:textId="7FFE737E" w:rsidR="00916A70" w:rsidRPr="00E91071" w:rsidRDefault="000248D6" w:rsidP="00BD668F">
      <w:pPr>
        <w:pStyle w:val="Ttulo1"/>
        <w:numPr>
          <w:ilvl w:val="0"/>
          <w:numId w:val="1"/>
        </w:numPr>
        <w:ind w:left="993" w:hanging="633"/>
        <w:rPr>
          <w:rFonts w:cs="Arial"/>
        </w:rPr>
      </w:pPr>
      <w:r w:rsidRPr="00E91071">
        <w:rPr>
          <w:rFonts w:cs="Arial"/>
          <w:color w:val="2F5496" w:themeColor="accent1" w:themeShade="BF"/>
          <w:sz w:val="32"/>
        </w:rPr>
        <w:br w:type="page"/>
      </w:r>
      <w:bookmarkStart w:id="74" w:name="_Toc92272507"/>
      <w:r w:rsidR="00916A70">
        <w:rPr>
          <w:rFonts w:cs="Arial"/>
        </w:rPr>
        <w:lastRenderedPageBreak/>
        <w:t>CONCLUSIONES</w:t>
      </w:r>
      <w:bookmarkEnd w:id="74"/>
    </w:p>
    <w:p w14:paraId="35BB75CC" w14:textId="77777777" w:rsidR="008A0400" w:rsidRDefault="008A0400" w:rsidP="006F4626">
      <w:pPr>
        <w:rPr>
          <w:rFonts w:ascii="Arial" w:eastAsiaTheme="majorEastAsia" w:hAnsi="Arial" w:cs="Arial"/>
          <w:b/>
          <w:bCs/>
        </w:rPr>
      </w:pPr>
    </w:p>
    <w:p w14:paraId="3126888A" w14:textId="7889C6DB" w:rsidR="001164E8" w:rsidRDefault="00002D92" w:rsidP="0042316C">
      <w:pPr>
        <w:jc w:val="both"/>
        <w:rPr>
          <w:rFonts w:ascii="Arial" w:eastAsiaTheme="majorEastAsia" w:hAnsi="Arial" w:cs="Arial"/>
        </w:rPr>
      </w:pPr>
      <w:r>
        <w:rPr>
          <w:rFonts w:ascii="Arial" w:eastAsiaTheme="majorEastAsia" w:hAnsi="Arial" w:cs="Arial"/>
        </w:rPr>
        <w:t xml:space="preserve">En términos generales </w:t>
      </w:r>
      <w:r w:rsidR="00DC68C0">
        <w:rPr>
          <w:rFonts w:ascii="Arial" w:eastAsiaTheme="majorEastAsia" w:hAnsi="Arial" w:cs="Arial"/>
        </w:rPr>
        <w:t>e</w:t>
      </w:r>
      <w:r w:rsidR="001164E8" w:rsidRPr="00B95FC5">
        <w:rPr>
          <w:rFonts w:ascii="Arial" w:eastAsiaTheme="majorEastAsia" w:hAnsi="Arial" w:cs="Arial"/>
        </w:rPr>
        <w:t xml:space="preserve">l Fondo de Aportaciones para la Nómina Educativa y Gasto Operativo </w:t>
      </w:r>
      <w:r w:rsidR="001164E8">
        <w:rPr>
          <w:rFonts w:ascii="Arial" w:eastAsiaTheme="majorEastAsia" w:hAnsi="Arial" w:cs="Arial"/>
        </w:rPr>
        <w:t>(</w:t>
      </w:r>
      <w:r w:rsidR="001164E8" w:rsidRPr="00B95FC5">
        <w:rPr>
          <w:rFonts w:ascii="Arial" w:eastAsiaTheme="majorEastAsia" w:hAnsi="Arial" w:cs="Arial"/>
        </w:rPr>
        <w:t>FONE</w:t>
      </w:r>
      <w:r w:rsidR="001164E8">
        <w:rPr>
          <w:rFonts w:ascii="Arial" w:eastAsiaTheme="majorEastAsia" w:hAnsi="Arial" w:cs="Arial"/>
        </w:rPr>
        <w:t xml:space="preserve">) </w:t>
      </w:r>
      <w:r w:rsidR="008D63B2">
        <w:rPr>
          <w:rFonts w:ascii="Arial" w:eastAsiaTheme="majorEastAsia" w:hAnsi="Arial" w:cs="Arial"/>
        </w:rPr>
        <w:t>en el estado de Oaxaca es un medio de financiamiento de recursos federales y se ejerce mediante los programas presupuestarios</w:t>
      </w:r>
      <w:r>
        <w:rPr>
          <w:rFonts w:ascii="Arial" w:eastAsiaTheme="majorEastAsia" w:hAnsi="Arial" w:cs="Arial"/>
        </w:rPr>
        <w:t xml:space="preserve"> estatales</w:t>
      </w:r>
      <w:r w:rsidR="008D63B2">
        <w:rPr>
          <w:rFonts w:ascii="Arial" w:eastAsiaTheme="majorEastAsia" w:hAnsi="Arial" w:cs="Arial"/>
        </w:rPr>
        <w:t xml:space="preserve">: </w:t>
      </w:r>
      <w:r w:rsidR="008D63B2" w:rsidRPr="008D63B2">
        <w:rPr>
          <w:rFonts w:ascii="Arial" w:eastAsiaTheme="majorEastAsia" w:hAnsi="Arial" w:cs="Arial"/>
        </w:rPr>
        <w:t>105 - Educación Básica Incluyente, 183 - Formación y Desarrollo Profesional Docente y 184 - Administración Estratégica del Quehacer Educativ</w:t>
      </w:r>
      <w:r w:rsidR="00DC68C0">
        <w:rPr>
          <w:rFonts w:ascii="Arial" w:eastAsiaTheme="majorEastAsia" w:hAnsi="Arial" w:cs="Arial"/>
        </w:rPr>
        <w:t xml:space="preserve">o, los programas antes mencionados adicionalmente </w:t>
      </w:r>
      <w:r w:rsidR="00DC68C0" w:rsidRPr="00DC68C0">
        <w:rPr>
          <w:rFonts w:ascii="Arial" w:eastAsiaTheme="majorEastAsia" w:hAnsi="Arial" w:cs="Arial"/>
        </w:rPr>
        <w:t>ejercen recursos de otras fuentes de financiamiento</w:t>
      </w:r>
      <w:r w:rsidR="00DC68C0">
        <w:rPr>
          <w:rFonts w:ascii="Arial" w:eastAsiaTheme="majorEastAsia" w:hAnsi="Arial" w:cs="Arial"/>
        </w:rPr>
        <w:t xml:space="preserve"> por lo tanto no es factible dar seguimiento al fondo por medio de estos</w:t>
      </w:r>
      <w:r w:rsidR="00B80488">
        <w:rPr>
          <w:rFonts w:ascii="Arial" w:eastAsiaTheme="majorEastAsia" w:hAnsi="Arial" w:cs="Arial"/>
        </w:rPr>
        <w:t>,</w:t>
      </w:r>
      <w:r w:rsidR="00DC68C0">
        <w:rPr>
          <w:rFonts w:ascii="Arial" w:eastAsiaTheme="majorEastAsia" w:hAnsi="Arial" w:cs="Arial"/>
        </w:rPr>
        <w:t xml:space="preserve"> ya que</w:t>
      </w:r>
      <w:r w:rsidR="00B80488">
        <w:rPr>
          <w:rFonts w:ascii="Arial" w:eastAsiaTheme="majorEastAsia" w:hAnsi="Arial" w:cs="Arial"/>
        </w:rPr>
        <w:t>,</w:t>
      </w:r>
      <w:r w:rsidR="00DC68C0">
        <w:rPr>
          <w:rFonts w:ascii="Arial" w:eastAsiaTheme="majorEastAsia" w:hAnsi="Arial" w:cs="Arial"/>
        </w:rPr>
        <w:t xml:space="preserve"> no son exclusivos del fondo, es necesario contar con una Matriz de Indicadores para Resultados (MIR)</w:t>
      </w:r>
      <w:r w:rsidR="00B80488">
        <w:rPr>
          <w:rFonts w:ascii="Arial" w:eastAsiaTheme="majorEastAsia" w:hAnsi="Arial" w:cs="Arial"/>
        </w:rPr>
        <w:t>,</w:t>
      </w:r>
      <w:r w:rsidR="00DC68C0">
        <w:rPr>
          <w:rFonts w:ascii="Arial" w:eastAsiaTheme="majorEastAsia" w:hAnsi="Arial" w:cs="Arial"/>
        </w:rPr>
        <w:t xml:space="preserve"> específica para el Fondo y así </w:t>
      </w:r>
      <w:r w:rsidR="00F341FC">
        <w:rPr>
          <w:rFonts w:ascii="Arial" w:eastAsiaTheme="majorEastAsia" w:hAnsi="Arial" w:cs="Arial"/>
        </w:rPr>
        <w:t>dar seguimiento al mismo, pudiendo incluir otros indicadores que se consideren pertinentes y que no estén considerados en la MIR federal</w:t>
      </w:r>
      <w:r w:rsidR="008D63B2" w:rsidRPr="008D63B2">
        <w:rPr>
          <w:rFonts w:ascii="Arial" w:eastAsiaTheme="majorEastAsia" w:hAnsi="Arial" w:cs="Arial"/>
        </w:rPr>
        <w:t>.</w:t>
      </w:r>
    </w:p>
    <w:p w14:paraId="1749D707" w14:textId="5929DFF3" w:rsidR="0042316C" w:rsidRDefault="00F341FC" w:rsidP="0042316C">
      <w:pPr>
        <w:jc w:val="both"/>
        <w:rPr>
          <w:rFonts w:ascii="Arial" w:hAnsi="Arial" w:cs="Arial"/>
        </w:rPr>
      </w:pPr>
      <w:r>
        <w:rPr>
          <w:rFonts w:ascii="Arial" w:hAnsi="Arial" w:cs="Arial"/>
        </w:rPr>
        <w:t>Conclusiones por secci</w:t>
      </w:r>
      <w:r w:rsidR="00EC1085">
        <w:rPr>
          <w:rFonts w:ascii="Arial" w:hAnsi="Arial" w:cs="Arial"/>
        </w:rPr>
        <w:t>ón temática</w:t>
      </w:r>
      <w:r w:rsidR="00B80488">
        <w:rPr>
          <w:rFonts w:ascii="Arial" w:hAnsi="Arial" w:cs="Arial"/>
        </w:rPr>
        <w:t>.</w:t>
      </w:r>
      <w:r>
        <w:rPr>
          <w:rFonts w:ascii="Arial" w:hAnsi="Arial" w:cs="Arial"/>
        </w:rPr>
        <w:t xml:space="preserve"> </w:t>
      </w:r>
    </w:p>
    <w:p w14:paraId="704E5DC3" w14:textId="7D60FDBF" w:rsidR="008B03C3" w:rsidRPr="00BD668F" w:rsidRDefault="008B03C3">
      <w:pPr>
        <w:rPr>
          <w:rFonts w:ascii="Arial" w:hAnsi="Arial" w:cs="Arial"/>
          <w:b/>
          <w:bCs/>
          <w:color w:val="006666"/>
        </w:rPr>
      </w:pPr>
      <w:r w:rsidRPr="00BD668F">
        <w:rPr>
          <w:rFonts w:ascii="Arial" w:hAnsi="Arial" w:cs="Arial"/>
          <w:b/>
          <w:bCs/>
          <w:color w:val="006666"/>
        </w:rPr>
        <w:t>Contribución y destino</w:t>
      </w:r>
      <w:r w:rsidR="00B80488">
        <w:rPr>
          <w:rFonts w:ascii="Arial" w:hAnsi="Arial" w:cs="Arial"/>
          <w:b/>
          <w:bCs/>
          <w:color w:val="006666"/>
        </w:rPr>
        <w:t>.</w:t>
      </w:r>
    </w:p>
    <w:p w14:paraId="642BCF0F" w14:textId="77777777" w:rsidR="00FC4BDC" w:rsidRPr="003B4CB6" w:rsidRDefault="008B03C3" w:rsidP="001F6C3E">
      <w:pPr>
        <w:pStyle w:val="Prrafodelista"/>
        <w:numPr>
          <w:ilvl w:val="0"/>
          <w:numId w:val="35"/>
        </w:numPr>
        <w:jc w:val="both"/>
        <w:rPr>
          <w:rFonts w:ascii="Arial" w:eastAsiaTheme="majorEastAsia" w:hAnsi="Arial" w:cs="Arial"/>
        </w:rPr>
      </w:pPr>
      <w:r w:rsidRPr="00FC4BDC">
        <w:rPr>
          <w:rFonts w:ascii="Arial" w:hAnsi="Arial" w:cs="Arial"/>
        </w:rPr>
        <w:t xml:space="preserve">La entidad federativa cuenta con documentación en la que se </w:t>
      </w:r>
      <w:r w:rsidR="00FC4BDC">
        <w:rPr>
          <w:rFonts w:ascii="Arial" w:hAnsi="Arial" w:cs="Arial"/>
        </w:rPr>
        <w:t xml:space="preserve">identifican las necesidades sobre recursos humanos y materiales para la prestación de los servicios de educación básica y normal, sin embargo, carece de </w:t>
      </w:r>
      <w:r w:rsidR="00FC4BDC" w:rsidRPr="00FC4BDC">
        <w:rPr>
          <w:rFonts w:ascii="Arial" w:hAnsi="Arial" w:cs="Arial"/>
        </w:rPr>
        <w:t xml:space="preserve">soporte metodológico en donde se </w:t>
      </w:r>
      <w:r w:rsidR="00FC4BDC" w:rsidRPr="003B4CB6">
        <w:rPr>
          <w:rFonts w:ascii="Arial" w:hAnsi="Arial" w:cs="Arial"/>
        </w:rPr>
        <w:t>pueda identificar la problemática que resolvería la atención de estas necesidades.</w:t>
      </w:r>
    </w:p>
    <w:p w14:paraId="6B0DD383" w14:textId="77777777" w:rsidR="00DB78ED" w:rsidRPr="00DB78ED" w:rsidRDefault="00F81930" w:rsidP="001F6C3E">
      <w:pPr>
        <w:pStyle w:val="Prrafodelista"/>
        <w:numPr>
          <w:ilvl w:val="0"/>
          <w:numId w:val="35"/>
        </w:numPr>
        <w:jc w:val="both"/>
        <w:rPr>
          <w:rFonts w:ascii="Arial" w:eastAsiaTheme="majorEastAsia" w:hAnsi="Arial" w:cs="Arial"/>
        </w:rPr>
      </w:pPr>
      <w:r>
        <w:rPr>
          <w:rFonts w:ascii="Arial" w:hAnsi="Arial" w:cs="Arial"/>
        </w:rPr>
        <w:t xml:space="preserve">Para la distribución de las aportaciones al interior de la entidad se considera </w:t>
      </w:r>
      <w:r w:rsidR="000B1044">
        <w:rPr>
          <w:rFonts w:ascii="Arial" w:hAnsi="Arial" w:cs="Arial"/>
        </w:rPr>
        <w:t>el acuerdo por el que se da a conocer a los gobiernos de las entidades federativas la distribución y calendarización para la ministración de los recursos correspondientes a los Ramos Generales 28 y 33, Lineamientos del Gasto de Operación del FONE y lo estipulado</w:t>
      </w:r>
      <w:r w:rsidR="000A716F">
        <w:rPr>
          <w:rFonts w:ascii="Arial" w:hAnsi="Arial" w:cs="Arial"/>
        </w:rPr>
        <w:t xml:space="preserve"> en la Ley de Coordinación Fiscal</w:t>
      </w:r>
      <w:r w:rsidR="00DB78ED">
        <w:rPr>
          <w:rFonts w:ascii="Arial" w:hAnsi="Arial" w:cs="Arial"/>
        </w:rPr>
        <w:t>.</w:t>
      </w:r>
    </w:p>
    <w:p w14:paraId="42DD22B9" w14:textId="39285431" w:rsidR="00F81930" w:rsidRPr="003327B9" w:rsidRDefault="009F1EB4" w:rsidP="001F6C3E">
      <w:pPr>
        <w:pStyle w:val="Prrafodelista"/>
        <w:numPr>
          <w:ilvl w:val="0"/>
          <w:numId w:val="35"/>
        </w:numPr>
        <w:jc w:val="both"/>
        <w:rPr>
          <w:rFonts w:ascii="Arial" w:eastAsiaTheme="majorEastAsia" w:hAnsi="Arial" w:cs="Arial"/>
        </w:rPr>
      </w:pPr>
      <w:r>
        <w:rPr>
          <w:rFonts w:ascii="Arial" w:hAnsi="Arial" w:cs="Arial"/>
        </w:rPr>
        <w:t xml:space="preserve">Respecto al destino de las aportaciones </w:t>
      </w:r>
      <w:r w:rsidR="00C54659">
        <w:rPr>
          <w:rFonts w:ascii="Arial" w:hAnsi="Arial" w:cs="Arial"/>
        </w:rPr>
        <w:t>se observ</w:t>
      </w:r>
      <w:r w:rsidR="00B80488">
        <w:rPr>
          <w:rFonts w:ascii="Arial" w:hAnsi="Arial" w:cs="Arial"/>
        </w:rPr>
        <w:t>ó</w:t>
      </w:r>
      <w:r w:rsidR="00C54659">
        <w:rPr>
          <w:rFonts w:ascii="Arial" w:hAnsi="Arial" w:cs="Arial"/>
        </w:rPr>
        <w:t xml:space="preserve"> que </w:t>
      </w:r>
      <w:r w:rsidR="003327B9">
        <w:rPr>
          <w:rFonts w:ascii="Arial" w:hAnsi="Arial" w:cs="Arial"/>
        </w:rPr>
        <w:t>la información no cuenta</w:t>
      </w:r>
      <w:r w:rsidR="0008003D">
        <w:rPr>
          <w:rFonts w:ascii="Arial" w:hAnsi="Arial" w:cs="Arial"/>
        </w:rPr>
        <w:t xml:space="preserve"> con el </w:t>
      </w:r>
      <w:r w:rsidR="00980AC2">
        <w:rPr>
          <w:rFonts w:ascii="Arial" w:hAnsi="Arial" w:cs="Arial"/>
        </w:rPr>
        <w:t xml:space="preserve">nivel </w:t>
      </w:r>
      <w:r w:rsidR="003327B9">
        <w:rPr>
          <w:rFonts w:ascii="Arial" w:hAnsi="Arial" w:cs="Arial"/>
        </w:rPr>
        <w:t xml:space="preserve">de desagregación </w:t>
      </w:r>
      <w:r w:rsidR="00980AC2">
        <w:rPr>
          <w:rFonts w:ascii="Arial" w:hAnsi="Arial" w:cs="Arial"/>
        </w:rPr>
        <w:t>requerido</w:t>
      </w:r>
      <w:r w:rsidR="002E2CB3">
        <w:rPr>
          <w:rFonts w:ascii="Arial" w:hAnsi="Arial" w:cs="Arial"/>
        </w:rPr>
        <w:t xml:space="preserve"> y </w:t>
      </w:r>
      <w:r w:rsidR="003327B9">
        <w:rPr>
          <w:rFonts w:ascii="Arial" w:hAnsi="Arial" w:cs="Arial"/>
        </w:rPr>
        <w:t xml:space="preserve">no se tiene identificada por </w:t>
      </w:r>
      <w:r w:rsidR="002E2CB3">
        <w:rPr>
          <w:rFonts w:ascii="Arial" w:hAnsi="Arial" w:cs="Arial"/>
        </w:rPr>
        <w:t>distribución geográfica</w:t>
      </w:r>
      <w:r w:rsidR="003327B9">
        <w:rPr>
          <w:rFonts w:ascii="Arial" w:hAnsi="Arial" w:cs="Arial"/>
        </w:rPr>
        <w:t>.</w:t>
      </w:r>
    </w:p>
    <w:p w14:paraId="34D2EDA3" w14:textId="5B32A514" w:rsidR="003327B9" w:rsidRPr="00D91383" w:rsidRDefault="00B80488" w:rsidP="001F6C3E">
      <w:pPr>
        <w:pStyle w:val="Prrafodelista"/>
        <w:numPr>
          <w:ilvl w:val="0"/>
          <w:numId w:val="35"/>
        </w:numPr>
        <w:jc w:val="both"/>
        <w:rPr>
          <w:rFonts w:ascii="Arial" w:eastAsiaTheme="majorEastAsia" w:hAnsi="Arial" w:cs="Arial"/>
        </w:rPr>
      </w:pPr>
      <w:r>
        <w:rPr>
          <w:rFonts w:ascii="Arial" w:hAnsi="Arial" w:cs="Arial"/>
          <w:bCs/>
          <w:spacing w:val="-1"/>
        </w:rPr>
        <w:t>De l</w:t>
      </w:r>
      <w:r w:rsidR="00D91383" w:rsidRPr="00ED14E7">
        <w:rPr>
          <w:rFonts w:ascii="Arial" w:hAnsi="Arial" w:cs="Arial"/>
          <w:bCs/>
          <w:spacing w:val="-1"/>
        </w:rPr>
        <w:t xml:space="preserve">os recursos concurrentes que ejerció </w:t>
      </w:r>
      <w:r w:rsidR="00D91383">
        <w:rPr>
          <w:rFonts w:ascii="Arial" w:hAnsi="Arial" w:cs="Arial"/>
          <w:bCs/>
          <w:spacing w:val="-1"/>
        </w:rPr>
        <w:t>el IEEPO</w:t>
      </w:r>
      <w:r w:rsidR="00D91383" w:rsidRPr="00ED14E7">
        <w:rPr>
          <w:rFonts w:ascii="Arial" w:hAnsi="Arial" w:cs="Arial"/>
          <w:bCs/>
          <w:spacing w:val="-1"/>
        </w:rPr>
        <w:t xml:space="preserve"> durante 2020, </w:t>
      </w:r>
      <w:r w:rsidR="00D91383">
        <w:rPr>
          <w:rFonts w:ascii="Arial" w:hAnsi="Arial" w:cs="Arial"/>
          <w:bCs/>
          <w:spacing w:val="-1"/>
        </w:rPr>
        <w:t>4.83</w:t>
      </w:r>
      <w:r w:rsidR="00D91383" w:rsidRPr="00ED14E7">
        <w:rPr>
          <w:rFonts w:ascii="Arial" w:hAnsi="Arial" w:cs="Arial"/>
          <w:bCs/>
          <w:spacing w:val="-1"/>
        </w:rPr>
        <w:t>%</w:t>
      </w:r>
      <w:r w:rsidR="00D91383">
        <w:rPr>
          <w:rFonts w:ascii="Arial" w:hAnsi="Arial" w:cs="Arial"/>
          <w:bCs/>
          <w:spacing w:val="-1"/>
        </w:rPr>
        <w:t xml:space="preserve"> </w:t>
      </w:r>
      <w:r w:rsidR="00D91383" w:rsidRPr="00ED14E7">
        <w:rPr>
          <w:rFonts w:ascii="Arial" w:hAnsi="Arial" w:cs="Arial"/>
          <w:bCs/>
          <w:spacing w:val="-1"/>
        </w:rPr>
        <w:t>correspondieron a otras fuentes de financiamiento distintas al FONE, mientras que, en el</w:t>
      </w:r>
      <w:r w:rsidR="00D91383">
        <w:rPr>
          <w:rFonts w:ascii="Arial" w:hAnsi="Arial" w:cs="Arial"/>
          <w:bCs/>
          <w:spacing w:val="-1"/>
        </w:rPr>
        <w:t xml:space="preserve"> </w:t>
      </w:r>
      <w:r w:rsidR="00D91383" w:rsidRPr="00ED14E7">
        <w:rPr>
          <w:rFonts w:ascii="Arial" w:hAnsi="Arial" w:cs="Arial"/>
          <w:bCs/>
          <w:spacing w:val="-1"/>
        </w:rPr>
        <w:t>marco de las aportaciones Federales concurrentes</w:t>
      </w:r>
      <w:r w:rsidR="00D91383">
        <w:rPr>
          <w:rFonts w:ascii="Arial" w:hAnsi="Arial" w:cs="Arial"/>
          <w:bCs/>
          <w:spacing w:val="-1"/>
        </w:rPr>
        <w:t xml:space="preserve"> al</w:t>
      </w:r>
      <w:r w:rsidR="00D91383" w:rsidRPr="00ED14E7">
        <w:rPr>
          <w:rFonts w:ascii="Arial" w:hAnsi="Arial" w:cs="Arial"/>
          <w:bCs/>
          <w:spacing w:val="-1"/>
        </w:rPr>
        <w:t xml:space="preserve"> FONE correspondió </w:t>
      </w:r>
      <w:r w:rsidR="00D91383">
        <w:rPr>
          <w:rFonts w:ascii="Arial" w:hAnsi="Arial" w:cs="Arial"/>
          <w:bCs/>
          <w:spacing w:val="-1"/>
        </w:rPr>
        <w:t>e</w:t>
      </w:r>
      <w:r w:rsidR="00D91383" w:rsidRPr="00ED14E7">
        <w:rPr>
          <w:rFonts w:ascii="Arial" w:hAnsi="Arial" w:cs="Arial"/>
          <w:bCs/>
          <w:spacing w:val="-1"/>
        </w:rPr>
        <w:t xml:space="preserve">l </w:t>
      </w:r>
      <w:r w:rsidR="00D91383">
        <w:rPr>
          <w:rFonts w:ascii="Arial" w:hAnsi="Arial" w:cs="Arial"/>
          <w:bCs/>
          <w:spacing w:val="-1"/>
        </w:rPr>
        <w:t>95.17</w:t>
      </w:r>
      <w:r w:rsidR="00D91383" w:rsidRPr="00ED14E7">
        <w:rPr>
          <w:rFonts w:ascii="Arial" w:hAnsi="Arial" w:cs="Arial"/>
          <w:bCs/>
          <w:spacing w:val="-1"/>
        </w:rPr>
        <w:t>% del total de los recursos ejercidos</w:t>
      </w:r>
      <w:r w:rsidR="00D91383">
        <w:rPr>
          <w:rFonts w:ascii="Arial" w:hAnsi="Arial" w:cs="Arial"/>
          <w:bCs/>
          <w:spacing w:val="-1"/>
        </w:rPr>
        <w:t xml:space="preserve"> </w:t>
      </w:r>
      <w:r w:rsidR="00D91383" w:rsidRPr="00ED14E7">
        <w:rPr>
          <w:rFonts w:ascii="Arial" w:hAnsi="Arial" w:cs="Arial"/>
          <w:bCs/>
          <w:spacing w:val="-1"/>
        </w:rPr>
        <w:t>durante el ejercicio fiscal.</w:t>
      </w:r>
    </w:p>
    <w:p w14:paraId="281DAC71" w14:textId="40F3E2D5" w:rsidR="00D91383" w:rsidRPr="00F81930" w:rsidRDefault="00D1500D" w:rsidP="001F6C3E">
      <w:pPr>
        <w:pStyle w:val="Prrafodelista"/>
        <w:numPr>
          <w:ilvl w:val="0"/>
          <w:numId w:val="35"/>
        </w:numPr>
        <w:jc w:val="both"/>
        <w:rPr>
          <w:rFonts w:ascii="Arial" w:eastAsiaTheme="majorEastAsia" w:hAnsi="Arial" w:cs="Arial"/>
        </w:rPr>
      </w:pPr>
      <w:r>
        <w:rPr>
          <w:rFonts w:ascii="Arial" w:hAnsi="Arial" w:cs="Arial"/>
          <w:bCs/>
          <w:spacing w:val="-1"/>
        </w:rPr>
        <w:t>De los Programas Presupuestales estatales mediante los que se ejercen los recursos del FONE el programa 105 - Educación Básica Incluyente</w:t>
      </w:r>
      <w:r w:rsidR="001B7A62">
        <w:rPr>
          <w:rFonts w:ascii="Arial" w:hAnsi="Arial" w:cs="Arial"/>
          <w:bCs/>
          <w:spacing w:val="-1"/>
        </w:rPr>
        <w:t xml:space="preserve"> ejerc</w:t>
      </w:r>
      <w:r w:rsidR="00B80488">
        <w:rPr>
          <w:rFonts w:ascii="Arial" w:hAnsi="Arial" w:cs="Arial"/>
          <w:bCs/>
          <w:spacing w:val="-1"/>
        </w:rPr>
        <w:t>ió</w:t>
      </w:r>
      <w:r w:rsidR="001B7A62">
        <w:rPr>
          <w:rFonts w:ascii="Arial" w:hAnsi="Arial" w:cs="Arial"/>
          <w:bCs/>
          <w:spacing w:val="-1"/>
        </w:rPr>
        <w:t xml:space="preserve"> el 92.60%</w:t>
      </w:r>
      <w:r w:rsidR="00B80488">
        <w:rPr>
          <w:rFonts w:ascii="Arial" w:hAnsi="Arial" w:cs="Arial"/>
          <w:bCs/>
          <w:spacing w:val="-1"/>
        </w:rPr>
        <w:t>.</w:t>
      </w:r>
    </w:p>
    <w:p w14:paraId="4621A972" w14:textId="0660340C" w:rsidR="001B7A62" w:rsidRPr="00BD668F" w:rsidRDefault="00F81930" w:rsidP="00F81930">
      <w:pPr>
        <w:jc w:val="both"/>
        <w:rPr>
          <w:rFonts w:ascii="Arial" w:hAnsi="Arial" w:cs="Arial"/>
          <w:b/>
          <w:bCs/>
          <w:color w:val="006666"/>
        </w:rPr>
      </w:pPr>
      <w:r w:rsidRPr="00BD668F">
        <w:rPr>
          <w:rFonts w:ascii="Arial" w:hAnsi="Arial" w:cs="Arial"/>
          <w:b/>
          <w:bCs/>
          <w:color w:val="006666"/>
        </w:rPr>
        <w:t xml:space="preserve"> </w:t>
      </w:r>
      <w:r w:rsidR="001B7A62" w:rsidRPr="00BD668F">
        <w:rPr>
          <w:rFonts w:ascii="Arial" w:hAnsi="Arial" w:cs="Arial"/>
          <w:b/>
          <w:bCs/>
          <w:color w:val="006666"/>
        </w:rPr>
        <w:t>Gestión y Operación</w:t>
      </w:r>
      <w:r w:rsidR="00B80488">
        <w:rPr>
          <w:rFonts w:ascii="Arial" w:hAnsi="Arial" w:cs="Arial"/>
          <w:b/>
          <w:bCs/>
          <w:color w:val="006666"/>
        </w:rPr>
        <w:t>.</w:t>
      </w:r>
    </w:p>
    <w:p w14:paraId="747AD128" w14:textId="2975A90B" w:rsidR="001B7A62" w:rsidRDefault="001B7A62" w:rsidP="001F6C3E">
      <w:pPr>
        <w:pStyle w:val="Prrafodelista"/>
        <w:numPr>
          <w:ilvl w:val="0"/>
          <w:numId w:val="36"/>
        </w:numPr>
        <w:jc w:val="both"/>
        <w:rPr>
          <w:rFonts w:ascii="Arial" w:hAnsi="Arial" w:cs="Arial"/>
        </w:rPr>
      </w:pPr>
      <w:r>
        <w:rPr>
          <w:rFonts w:ascii="Arial" w:hAnsi="Arial" w:cs="Arial"/>
        </w:rPr>
        <w:t>La validación de la nómina se realiz</w:t>
      </w:r>
      <w:r w:rsidR="004B09DF">
        <w:rPr>
          <w:rFonts w:ascii="Arial" w:hAnsi="Arial" w:cs="Arial"/>
        </w:rPr>
        <w:t>ó</w:t>
      </w:r>
      <w:r>
        <w:rPr>
          <w:rFonts w:ascii="Arial" w:hAnsi="Arial" w:cs="Arial"/>
        </w:rPr>
        <w:t xml:space="preserve"> de acuerdo a las </w:t>
      </w:r>
      <w:r w:rsidRPr="001B7A62">
        <w:rPr>
          <w:rFonts w:ascii="Arial" w:hAnsi="Arial" w:cs="Arial"/>
        </w:rPr>
        <w:t xml:space="preserve">Disposiciones Específicas que </w:t>
      </w:r>
      <w:r w:rsidR="004B09DF">
        <w:rPr>
          <w:rFonts w:ascii="Arial" w:hAnsi="Arial" w:cs="Arial"/>
        </w:rPr>
        <w:t>d</w:t>
      </w:r>
      <w:r w:rsidRPr="001B7A62">
        <w:rPr>
          <w:rFonts w:ascii="Arial" w:hAnsi="Arial" w:cs="Arial"/>
        </w:rPr>
        <w:t xml:space="preserve">eberán </w:t>
      </w:r>
      <w:r w:rsidR="004B09DF">
        <w:rPr>
          <w:rFonts w:ascii="Arial" w:hAnsi="Arial" w:cs="Arial"/>
        </w:rPr>
        <w:t>o</w:t>
      </w:r>
      <w:r w:rsidRPr="001B7A62">
        <w:rPr>
          <w:rFonts w:ascii="Arial" w:hAnsi="Arial" w:cs="Arial"/>
        </w:rPr>
        <w:t>bservar las Entidades Federativas para Registrar cada Nómina</w:t>
      </w:r>
      <w:r w:rsidR="00117280">
        <w:rPr>
          <w:rFonts w:ascii="Arial" w:hAnsi="Arial" w:cs="Arial"/>
        </w:rPr>
        <w:t xml:space="preserve"> y</w:t>
      </w:r>
      <w:r>
        <w:rPr>
          <w:rFonts w:ascii="Arial" w:hAnsi="Arial" w:cs="Arial"/>
        </w:rPr>
        <w:t xml:space="preserve"> </w:t>
      </w:r>
      <w:r w:rsidR="00117280">
        <w:rPr>
          <w:rFonts w:ascii="Arial" w:hAnsi="Arial" w:cs="Arial"/>
        </w:rPr>
        <w:t xml:space="preserve">se encuentra sistematizada, no </w:t>
      </w:r>
      <w:r w:rsidR="00E9669E">
        <w:rPr>
          <w:rFonts w:ascii="Arial" w:hAnsi="Arial" w:cs="Arial"/>
        </w:rPr>
        <w:t>obstante,</w:t>
      </w:r>
      <w:r w:rsidR="00117280">
        <w:rPr>
          <w:rFonts w:ascii="Arial" w:hAnsi="Arial" w:cs="Arial"/>
        </w:rPr>
        <w:t xml:space="preserve"> se desconoce si </w:t>
      </w:r>
      <w:r w:rsidR="00117280">
        <w:rPr>
          <w:rFonts w:ascii="Arial" w:hAnsi="Arial" w:cs="Arial"/>
          <w:bCs/>
        </w:rPr>
        <w:t>existe algún mecanismo adicional para la validación de nóminas debido a que no presento información la UR</w:t>
      </w:r>
      <w:r w:rsidR="00117280">
        <w:rPr>
          <w:rFonts w:ascii="Arial" w:hAnsi="Arial" w:cs="Arial"/>
        </w:rPr>
        <w:t>.</w:t>
      </w:r>
    </w:p>
    <w:p w14:paraId="279A3D87" w14:textId="21E2CB83" w:rsidR="00117280" w:rsidRDefault="005C08BB" w:rsidP="001F6C3E">
      <w:pPr>
        <w:pStyle w:val="Prrafodelista"/>
        <w:numPr>
          <w:ilvl w:val="0"/>
          <w:numId w:val="36"/>
        </w:numPr>
        <w:jc w:val="both"/>
        <w:rPr>
          <w:rFonts w:ascii="Arial" w:hAnsi="Arial" w:cs="Arial"/>
        </w:rPr>
      </w:pPr>
      <w:r>
        <w:rPr>
          <w:rFonts w:ascii="Arial" w:hAnsi="Arial" w:cs="Arial"/>
        </w:rPr>
        <w:t>E</w:t>
      </w:r>
      <w:r w:rsidRPr="005C08BB">
        <w:rPr>
          <w:rFonts w:ascii="Arial" w:hAnsi="Arial" w:cs="Arial"/>
        </w:rPr>
        <w:t xml:space="preserve">l Instituto Estatal de Educación Pública de Oaxaca (IEEPO) solicita a la Secretaría de Finanzas la expedición de los CFDI de manera mensual, </w:t>
      </w:r>
      <w:r w:rsidR="004B09DF">
        <w:rPr>
          <w:rFonts w:ascii="Arial" w:hAnsi="Arial" w:cs="Arial"/>
        </w:rPr>
        <w:t xml:space="preserve">para </w:t>
      </w:r>
      <w:r w:rsidRPr="005C08BB">
        <w:rPr>
          <w:rFonts w:ascii="Arial" w:hAnsi="Arial" w:cs="Arial"/>
        </w:rPr>
        <w:t>verificar que las ministraciones se realizan de acuerdo con el calendario</w:t>
      </w:r>
      <w:r>
        <w:rPr>
          <w:rFonts w:ascii="Arial" w:hAnsi="Arial" w:cs="Arial"/>
        </w:rPr>
        <w:t xml:space="preserve">, </w:t>
      </w:r>
      <w:r>
        <w:rPr>
          <w:rFonts w:ascii="Arial" w:hAnsi="Arial" w:cs="Arial"/>
        </w:rPr>
        <w:lastRenderedPageBreak/>
        <w:t>adicionalmente se utiliza como</w:t>
      </w:r>
      <w:r w:rsidRPr="005C08BB">
        <w:rPr>
          <w:rFonts w:ascii="Arial" w:hAnsi="Arial" w:cs="Arial"/>
        </w:rPr>
        <w:t xml:space="preserve"> mecanismo de verificación de la transferencia de los recursos </w:t>
      </w:r>
      <w:r>
        <w:rPr>
          <w:rFonts w:ascii="Arial" w:hAnsi="Arial" w:cs="Arial"/>
        </w:rPr>
        <w:t>el</w:t>
      </w:r>
      <w:r w:rsidRPr="005C08BB">
        <w:rPr>
          <w:rFonts w:ascii="Arial" w:hAnsi="Arial" w:cs="Arial"/>
        </w:rPr>
        <w:t xml:space="preserve"> Sistema de Recursos Federales Transferidos (SRFT).</w:t>
      </w:r>
    </w:p>
    <w:p w14:paraId="65B2247F" w14:textId="115BF86D" w:rsidR="005C08BB" w:rsidRPr="005C08BB" w:rsidRDefault="005C08BB" w:rsidP="001F6C3E">
      <w:pPr>
        <w:pStyle w:val="Prrafodelista"/>
        <w:numPr>
          <w:ilvl w:val="0"/>
          <w:numId w:val="36"/>
        </w:numPr>
        <w:spacing w:after="120"/>
        <w:ind w:right="87"/>
        <w:jc w:val="both"/>
        <w:rPr>
          <w:rFonts w:ascii="Arial" w:hAnsi="Arial" w:cs="Arial"/>
          <w:bCs/>
        </w:rPr>
      </w:pPr>
      <w:r w:rsidRPr="005C08BB">
        <w:rPr>
          <w:rFonts w:ascii="Arial" w:hAnsi="Arial" w:cs="Arial"/>
          <w:bCs/>
        </w:rPr>
        <w:t>La entidad cuenta con el Sistema Estatal de Finanzas Públicas de Oaxaca (SEFIP), el cual permite al Instituto Estatal de Educación Pública de Oaxaca (IEEPO)</w:t>
      </w:r>
      <w:r w:rsidR="004B09DF">
        <w:rPr>
          <w:rFonts w:ascii="Arial" w:hAnsi="Arial" w:cs="Arial"/>
          <w:bCs/>
        </w:rPr>
        <w:t>,</w:t>
      </w:r>
      <w:r w:rsidRPr="005C08BB">
        <w:rPr>
          <w:rFonts w:ascii="Arial" w:hAnsi="Arial" w:cs="Arial"/>
          <w:bCs/>
        </w:rPr>
        <w:t xml:space="preserve"> dar seguimiento al ejercicio de las aportaciones y al avance de las metas correspondientes.</w:t>
      </w:r>
    </w:p>
    <w:p w14:paraId="5CB142F6" w14:textId="68B2489A" w:rsidR="003E0CA2" w:rsidRDefault="003E0CA2" w:rsidP="001F6C3E">
      <w:pPr>
        <w:pStyle w:val="Prrafodelista"/>
        <w:numPr>
          <w:ilvl w:val="0"/>
          <w:numId w:val="36"/>
        </w:numPr>
        <w:ind w:right="49"/>
        <w:jc w:val="both"/>
        <w:rPr>
          <w:rFonts w:ascii="Arial" w:hAnsi="Arial" w:cs="Arial"/>
          <w:bCs/>
          <w:spacing w:val="-1"/>
        </w:rPr>
      </w:pPr>
      <w:r>
        <w:rPr>
          <w:rFonts w:ascii="Arial" w:hAnsi="Arial" w:cs="Arial"/>
          <w:bCs/>
          <w:spacing w:val="-1"/>
        </w:rPr>
        <w:t>El principal reto es cubrir las necesidades de recursos docentes y de personal apoyo y asistencia a la educación, para las escuelas de educación básica y complementarios en el estado de Oaxaca</w:t>
      </w:r>
    </w:p>
    <w:p w14:paraId="27754596" w14:textId="46BC102E" w:rsidR="003E0CA2" w:rsidRPr="00BD668F" w:rsidRDefault="003E0CA2" w:rsidP="003E0CA2">
      <w:pPr>
        <w:ind w:left="360" w:right="49"/>
        <w:jc w:val="both"/>
        <w:rPr>
          <w:rFonts w:ascii="Arial" w:hAnsi="Arial" w:cs="Arial"/>
          <w:b/>
          <w:color w:val="006666"/>
          <w:spacing w:val="-1"/>
        </w:rPr>
      </w:pPr>
      <w:r w:rsidRPr="00BD668F">
        <w:rPr>
          <w:rFonts w:ascii="Arial" w:hAnsi="Arial" w:cs="Arial"/>
          <w:b/>
          <w:color w:val="006666"/>
          <w:spacing w:val="-1"/>
        </w:rPr>
        <w:t>Generación de información y rendición de cuentas</w:t>
      </w:r>
      <w:r w:rsidR="004B09DF">
        <w:rPr>
          <w:rFonts w:ascii="Arial" w:hAnsi="Arial" w:cs="Arial"/>
          <w:b/>
          <w:color w:val="006666"/>
          <w:spacing w:val="-1"/>
        </w:rPr>
        <w:t>.</w:t>
      </w:r>
    </w:p>
    <w:p w14:paraId="503D960C" w14:textId="2F8F921E" w:rsidR="005C08BB" w:rsidRDefault="003E0CA2" w:rsidP="001F6C3E">
      <w:pPr>
        <w:pStyle w:val="Prrafodelista"/>
        <w:numPr>
          <w:ilvl w:val="0"/>
          <w:numId w:val="36"/>
        </w:numPr>
        <w:jc w:val="both"/>
        <w:rPr>
          <w:rFonts w:ascii="Arial" w:hAnsi="Arial" w:cs="Arial"/>
        </w:rPr>
      </w:pPr>
      <w:r>
        <w:rPr>
          <w:rFonts w:ascii="Arial" w:hAnsi="Arial" w:cs="Arial"/>
        </w:rPr>
        <w:t>L</w:t>
      </w:r>
      <w:r w:rsidRPr="003E0CA2">
        <w:rPr>
          <w:rFonts w:ascii="Arial" w:hAnsi="Arial" w:cs="Arial"/>
        </w:rPr>
        <w:t>a entidad federativa si recolecta información mediante el Sistema de Captura del Formato 911 que sirve de insumo para la planeación, asignación y seguimiento de los recursos humanos y materiales para la prestación de los servicios de educación básica y normal en donde se contempla estadísticas de alumnos, docentes e indicadores educativos</w:t>
      </w:r>
    </w:p>
    <w:p w14:paraId="457CDA80" w14:textId="0FB13EF2" w:rsidR="00F72485" w:rsidRPr="00F72485" w:rsidRDefault="00F72485" w:rsidP="001F6C3E">
      <w:pPr>
        <w:pStyle w:val="Prrafodelista"/>
        <w:numPr>
          <w:ilvl w:val="0"/>
          <w:numId w:val="36"/>
        </w:numPr>
        <w:spacing w:after="120"/>
        <w:ind w:right="87"/>
        <w:jc w:val="both"/>
        <w:rPr>
          <w:rFonts w:ascii="Arial" w:hAnsi="Arial" w:cs="Arial"/>
          <w:bCs/>
        </w:rPr>
      </w:pPr>
      <w:r>
        <w:rPr>
          <w:rFonts w:ascii="Arial" w:hAnsi="Arial" w:cs="Arial"/>
          <w:bCs/>
        </w:rPr>
        <w:t>L</w:t>
      </w:r>
      <w:r w:rsidRPr="00F72485">
        <w:rPr>
          <w:rFonts w:ascii="Arial" w:hAnsi="Arial" w:cs="Arial"/>
          <w:bCs/>
        </w:rPr>
        <w:t>a entidad proporciona información homogénea, que permite su comparación con base en los preceptos de armonización contable</w:t>
      </w:r>
      <w:r w:rsidR="004B09DF">
        <w:rPr>
          <w:rFonts w:ascii="Arial" w:hAnsi="Arial" w:cs="Arial"/>
          <w:bCs/>
        </w:rPr>
        <w:t>,</w:t>
      </w:r>
      <w:r w:rsidRPr="00F72485">
        <w:rPr>
          <w:rFonts w:ascii="Arial" w:hAnsi="Arial" w:cs="Arial"/>
          <w:bCs/>
        </w:rPr>
        <w:t xml:space="preserve"> es decir</w:t>
      </w:r>
      <w:r w:rsidR="004B09DF">
        <w:rPr>
          <w:rFonts w:ascii="Arial" w:hAnsi="Arial" w:cs="Arial"/>
          <w:bCs/>
        </w:rPr>
        <w:t>,</w:t>
      </w:r>
      <w:r w:rsidRPr="00F72485">
        <w:rPr>
          <w:rFonts w:ascii="Arial" w:hAnsi="Arial" w:cs="Arial"/>
          <w:bCs/>
        </w:rPr>
        <w:t xml:space="preserve"> que cuenta con los momentos contables aprobado, modificado, comprometido, devengado, ejercido, pagado y recaudado; se encuentra desglosada a nivel partida, lo que permite tener a detalle el ejercicio y destino de los recursos, cumple con cabalidad</w:t>
      </w:r>
      <w:r w:rsidR="004B09DF">
        <w:rPr>
          <w:rFonts w:ascii="Arial" w:hAnsi="Arial" w:cs="Arial"/>
          <w:bCs/>
        </w:rPr>
        <w:t>,</w:t>
      </w:r>
      <w:r w:rsidRPr="00F72485">
        <w:rPr>
          <w:rFonts w:ascii="Arial" w:hAnsi="Arial" w:cs="Arial"/>
          <w:bCs/>
        </w:rPr>
        <w:t xml:space="preserve"> ya que se reporta el total de los recursos y es reportada cada trimestre.</w:t>
      </w:r>
    </w:p>
    <w:p w14:paraId="31E545AB" w14:textId="14A62321" w:rsidR="003E0CA2" w:rsidRDefault="00F72485" w:rsidP="001F6C3E">
      <w:pPr>
        <w:pStyle w:val="Prrafodelista"/>
        <w:numPr>
          <w:ilvl w:val="0"/>
          <w:numId w:val="36"/>
        </w:numPr>
        <w:jc w:val="both"/>
        <w:rPr>
          <w:rFonts w:ascii="Arial" w:hAnsi="Arial" w:cs="Arial"/>
        </w:rPr>
      </w:pPr>
      <w:r>
        <w:rPr>
          <w:rFonts w:ascii="Arial" w:hAnsi="Arial" w:cs="Arial"/>
        </w:rPr>
        <w:t>El IEEPO cuenta con mecanismos documentados de transparencia y rendición de cuentas, sin embargo, no se identific</w:t>
      </w:r>
      <w:r w:rsidR="00BB20C3">
        <w:rPr>
          <w:rFonts w:ascii="Arial" w:hAnsi="Arial" w:cs="Arial"/>
        </w:rPr>
        <w:t>ó</w:t>
      </w:r>
      <w:r>
        <w:rPr>
          <w:rFonts w:ascii="Arial" w:hAnsi="Arial" w:cs="Arial"/>
        </w:rPr>
        <w:t xml:space="preserve"> si cuenta con mecanismos de participación ciudadana en el ejercicio de las aportaciones.</w:t>
      </w:r>
    </w:p>
    <w:p w14:paraId="7C6D067C" w14:textId="0C02FF40" w:rsidR="00CF702E" w:rsidRDefault="00CF702E" w:rsidP="001F6C3E">
      <w:pPr>
        <w:pStyle w:val="Prrafodelista"/>
        <w:numPr>
          <w:ilvl w:val="0"/>
          <w:numId w:val="36"/>
        </w:numPr>
        <w:jc w:val="both"/>
        <w:rPr>
          <w:rFonts w:ascii="Arial" w:hAnsi="Arial" w:cs="Arial"/>
        </w:rPr>
      </w:pPr>
      <w:r>
        <w:rPr>
          <w:rFonts w:ascii="Arial" w:hAnsi="Arial" w:cs="Arial"/>
        </w:rPr>
        <w:t xml:space="preserve">La entidad documenta los resultados del fondo a nivel fin y propósito de la MIR federal en donde </w:t>
      </w:r>
      <w:r w:rsidRPr="00CF702E">
        <w:rPr>
          <w:rFonts w:ascii="Arial" w:hAnsi="Arial" w:cs="Arial"/>
        </w:rPr>
        <w:t>obtuvieron un avance significativo</w:t>
      </w:r>
      <w:r w:rsidR="00BB20C3">
        <w:rPr>
          <w:rFonts w:ascii="Arial" w:hAnsi="Arial" w:cs="Arial"/>
        </w:rPr>
        <w:t xml:space="preserve">, </w:t>
      </w:r>
      <w:r w:rsidRPr="00CF702E">
        <w:rPr>
          <w:rFonts w:ascii="Arial" w:hAnsi="Arial" w:cs="Arial"/>
        </w:rPr>
        <w:t>esto debido a que la mayoría sobrepasa el 80% de avance y todos se encuentran dentro de los parámetros establecidos para considerarlos adecuados de acuerdo a los establecido por los coordinadores del fondo.</w:t>
      </w:r>
    </w:p>
    <w:p w14:paraId="0D2AA82A" w14:textId="244985D3" w:rsidR="00CF702E" w:rsidRDefault="00CF702E" w:rsidP="001F6C3E">
      <w:pPr>
        <w:pStyle w:val="Prrafodelista"/>
        <w:numPr>
          <w:ilvl w:val="0"/>
          <w:numId w:val="36"/>
        </w:numPr>
        <w:jc w:val="both"/>
        <w:rPr>
          <w:rFonts w:ascii="Arial" w:hAnsi="Arial" w:cs="Arial"/>
        </w:rPr>
      </w:pPr>
      <w:r>
        <w:rPr>
          <w:rFonts w:ascii="Arial" w:hAnsi="Arial" w:cs="Arial"/>
        </w:rPr>
        <w:t xml:space="preserve">Cada Programa Presupuestario </w:t>
      </w:r>
      <w:r w:rsidR="00380AB6">
        <w:rPr>
          <w:rFonts w:ascii="Arial" w:hAnsi="Arial" w:cs="Arial"/>
        </w:rPr>
        <w:t xml:space="preserve">cuenta con su propia MIR y sus indicadores correspondientes, sin embargo, </w:t>
      </w:r>
      <w:r w:rsidR="00380AB6" w:rsidRPr="00380AB6">
        <w:rPr>
          <w:rFonts w:ascii="Arial" w:hAnsi="Arial" w:cs="Arial"/>
        </w:rPr>
        <w:t>no solo son financiados con recursos del FONE si no que se ejercen recursos de otras fuentes de financiamiento tanto estatales como federales que permiten dar cumplimiento a los objetivos del programa; por lo tanto, estos indicadores no se pueden tomar para medir los resultados del fondo en la entidad ya que no son exclusivos del fondo.</w:t>
      </w:r>
    </w:p>
    <w:p w14:paraId="339FC778" w14:textId="6473B321" w:rsidR="00F341FC" w:rsidRPr="00F341FC" w:rsidRDefault="00EC1085" w:rsidP="00F341FC">
      <w:pPr>
        <w:ind w:left="360"/>
        <w:jc w:val="both"/>
        <w:rPr>
          <w:rFonts w:ascii="Arial" w:hAnsi="Arial" w:cs="Arial"/>
        </w:rPr>
      </w:pPr>
      <w:r>
        <w:rPr>
          <w:rFonts w:ascii="Arial" w:hAnsi="Arial" w:cs="Arial"/>
        </w:rPr>
        <w:t xml:space="preserve">La </w:t>
      </w:r>
      <w:r w:rsidRPr="00EC1085">
        <w:rPr>
          <w:rFonts w:ascii="Arial" w:hAnsi="Arial" w:cs="Arial"/>
        </w:rPr>
        <w:t>identifica</w:t>
      </w:r>
      <w:r>
        <w:rPr>
          <w:rFonts w:ascii="Arial" w:hAnsi="Arial" w:cs="Arial"/>
        </w:rPr>
        <w:t>ción de</w:t>
      </w:r>
      <w:r w:rsidRPr="00EC1085">
        <w:rPr>
          <w:rFonts w:ascii="Arial" w:hAnsi="Arial" w:cs="Arial"/>
        </w:rPr>
        <w:t xml:space="preserve"> las fortalezas, oportunidades, debilidades y amenazas, así como recomendaciones por sección temática </w:t>
      </w:r>
      <w:r>
        <w:rPr>
          <w:rFonts w:ascii="Arial" w:hAnsi="Arial" w:cs="Arial"/>
        </w:rPr>
        <w:t xml:space="preserve">se encuentran en el apartado </w:t>
      </w:r>
      <w:r w:rsidRPr="00EC1085">
        <w:rPr>
          <w:rFonts w:ascii="Arial" w:hAnsi="Arial" w:cs="Arial"/>
        </w:rPr>
        <w:t>VIII.</w:t>
      </w:r>
      <w:r>
        <w:rPr>
          <w:rFonts w:ascii="Arial" w:hAnsi="Arial" w:cs="Arial"/>
        </w:rPr>
        <w:t xml:space="preserve"> A</w:t>
      </w:r>
      <w:r w:rsidRPr="00EC1085">
        <w:rPr>
          <w:rFonts w:ascii="Arial" w:hAnsi="Arial" w:cs="Arial"/>
        </w:rPr>
        <w:t>nálisis de fortalezas, oportunidades, debilidades, amenazas y recomendaciones</w:t>
      </w:r>
      <w:r>
        <w:rPr>
          <w:rFonts w:ascii="Arial" w:hAnsi="Arial" w:cs="Arial"/>
        </w:rPr>
        <w:t>.</w:t>
      </w:r>
    </w:p>
    <w:p w14:paraId="6128B083" w14:textId="66362476" w:rsidR="00916A70" w:rsidRPr="00F81930" w:rsidRDefault="00916A70" w:rsidP="00F81930">
      <w:pPr>
        <w:jc w:val="both"/>
        <w:rPr>
          <w:rFonts w:ascii="Arial" w:eastAsiaTheme="majorEastAsia" w:hAnsi="Arial" w:cs="Arial"/>
          <w:color w:val="2F5496" w:themeColor="accent1" w:themeShade="BF"/>
          <w:sz w:val="32"/>
          <w:szCs w:val="32"/>
        </w:rPr>
      </w:pPr>
      <w:r w:rsidRPr="00F81930">
        <w:rPr>
          <w:rFonts w:ascii="Arial" w:hAnsi="Arial" w:cs="Arial"/>
        </w:rPr>
        <w:br w:type="page"/>
      </w:r>
    </w:p>
    <w:p w14:paraId="5CA73084" w14:textId="68B78104" w:rsidR="009C0528" w:rsidRPr="00E91071" w:rsidRDefault="009C0528" w:rsidP="00320B5C">
      <w:pPr>
        <w:pStyle w:val="Ttulo1"/>
        <w:numPr>
          <w:ilvl w:val="0"/>
          <w:numId w:val="1"/>
        </w:numPr>
        <w:rPr>
          <w:rFonts w:cs="Arial"/>
        </w:rPr>
      </w:pPr>
      <w:bookmarkStart w:id="75" w:name="_Toc92272508"/>
      <w:r>
        <w:rPr>
          <w:rFonts w:cs="Arial"/>
        </w:rPr>
        <w:lastRenderedPageBreak/>
        <w:t>FICHA TÉCNICA DE LA EVALUACIÓN</w:t>
      </w:r>
      <w:bookmarkEnd w:id="75"/>
    </w:p>
    <w:p w14:paraId="2668D41A" w14:textId="77777777" w:rsidR="00D662F8" w:rsidRDefault="00D662F8">
      <w:pPr>
        <w:rPr>
          <w:rFonts w:ascii="Arial" w:hAnsi="Arial" w:cs="Arial"/>
        </w:rPr>
      </w:pPr>
    </w:p>
    <w:tbl>
      <w:tblPr>
        <w:tblW w:w="9580" w:type="dxa"/>
        <w:jc w:val="center"/>
        <w:tblLayout w:type="fixed"/>
        <w:tblLook w:val="0400" w:firstRow="0" w:lastRow="0" w:firstColumn="0" w:lastColumn="0" w:noHBand="0" w:noVBand="1"/>
      </w:tblPr>
      <w:tblGrid>
        <w:gridCol w:w="4780"/>
        <w:gridCol w:w="4800"/>
      </w:tblGrid>
      <w:tr w:rsidR="00D662F8" w:rsidRPr="00D662F8" w14:paraId="79F257B9" w14:textId="77777777" w:rsidTr="00D662F8">
        <w:trPr>
          <w:trHeight w:val="315"/>
          <w:tblHeader/>
          <w:jc w:val="center"/>
        </w:trPr>
        <w:tc>
          <w:tcPr>
            <w:tcW w:w="4780" w:type="dxa"/>
            <w:tcBorders>
              <w:top w:val="single" w:sz="8" w:space="0" w:color="000000"/>
              <w:left w:val="single" w:sz="8" w:space="0" w:color="000000"/>
              <w:bottom w:val="single" w:sz="8" w:space="0" w:color="000000"/>
              <w:right w:val="single" w:sz="8" w:space="0" w:color="000000"/>
            </w:tcBorders>
            <w:shd w:val="clear" w:color="auto" w:fill="C9C9C9"/>
            <w:vAlign w:val="center"/>
          </w:tcPr>
          <w:p w14:paraId="1E9DAAEF" w14:textId="77777777" w:rsidR="00D662F8" w:rsidRPr="00D662F8" w:rsidRDefault="00D662F8" w:rsidP="004D5E74">
            <w:pPr>
              <w:spacing w:after="0"/>
              <w:jc w:val="center"/>
              <w:rPr>
                <w:rFonts w:ascii="Arial" w:hAnsi="Arial" w:cs="Arial"/>
                <w:b/>
                <w:color w:val="000000"/>
              </w:rPr>
            </w:pPr>
            <w:r w:rsidRPr="00D662F8">
              <w:rPr>
                <w:rFonts w:ascii="Arial" w:hAnsi="Arial" w:cs="Arial"/>
                <w:b/>
                <w:color w:val="000000"/>
              </w:rPr>
              <w:t>Aspecto</w:t>
            </w:r>
          </w:p>
        </w:tc>
        <w:tc>
          <w:tcPr>
            <w:tcW w:w="4800" w:type="dxa"/>
            <w:tcBorders>
              <w:top w:val="single" w:sz="8" w:space="0" w:color="000000"/>
              <w:left w:val="nil"/>
              <w:bottom w:val="single" w:sz="8" w:space="0" w:color="000000"/>
              <w:right w:val="single" w:sz="8" w:space="0" w:color="000000"/>
            </w:tcBorders>
            <w:shd w:val="clear" w:color="auto" w:fill="C9C9C9"/>
            <w:vAlign w:val="center"/>
          </w:tcPr>
          <w:p w14:paraId="21B36339" w14:textId="77777777" w:rsidR="00D662F8" w:rsidRPr="00D662F8" w:rsidRDefault="00D662F8" w:rsidP="004D5E74">
            <w:pPr>
              <w:spacing w:after="0"/>
              <w:jc w:val="center"/>
              <w:rPr>
                <w:rFonts w:ascii="Arial" w:hAnsi="Arial" w:cs="Arial"/>
                <w:b/>
                <w:color w:val="000000"/>
              </w:rPr>
            </w:pPr>
            <w:r w:rsidRPr="00D662F8">
              <w:rPr>
                <w:rFonts w:ascii="Arial" w:hAnsi="Arial" w:cs="Arial"/>
                <w:b/>
                <w:color w:val="000000"/>
              </w:rPr>
              <w:t>Respuesta</w:t>
            </w:r>
          </w:p>
        </w:tc>
      </w:tr>
      <w:tr w:rsidR="00D662F8" w:rsidRPr="00D662F8" w14:paraId="6BA14ADD" w14:textId="77777777" w:rsidTr="004D5E74">
        <w:trPr>
          <w:trHeight w:val="525"/>
          <w:jc w:val="center"/>
        </w:trPr>
        <w:tc>
          <w:tcPr>
            <w:tcW w:w="4780" w:type="dxa"/>
            <w:tcBorders>
              <w:top w:val="nil"/>
              <w:left w:val="single" w:sz="8" w:space="0" w:color="000000"/>
              <w:bottom w:val="single" w:sz="8" w:space="0" w:color="000000"/>
              <w:right w:val="single" w:sz="8" w:space="0" w:color="000000"/>
            </w:tcBorders>
            <w:shd w:val="clear" w:color="auto" w:fill="auto"/>
            <w:vAlign w:val="center"/>
          </w:tcPr>
          <w:p w14:paraId="611C4220" w14:textId="77777777" w:rsidR="00D662F8" w:rsidRPr="00D662F8" w:rsidRDefault="00D662F8" w:rsidP="004D5E74">
            <w:pPr>
              <w:spacing w:after="0"/>
              <w:rPr>
                <w:rFonts w:ascii="Arial" w:hAnsi="Arial" w:cs="Arial"/>
                <w:b/>
                <w:color w:val="000000"/>
              </w:rPr>
            </w:pPr>
            <w:r w:rsidRPr="00D662F8">
              <w:rPr>
                <w:rFonts w:ascii="Arial" w:hAnsi="Arial" w:cs="Arial"/>
                <w:b/>
                <w:color w:val="000000"/>
              </w:rPr>
              <w:t>Nombre o denominación de la evaluación</w:t>
            </w:r>
          </w:p>
        </w:tc>
        <w:tc>
          <w:tcPr>
            <w:tcW w:w="4800" w:type="dxa"/>
            <w:tcBorders>
              <w:top w:val="nil"/>
              <w:left w:val="nil"/>
              <w:bottom w:val="single" w:sz="8" w:space="0" w:color="000000"/>
              <w:right w:val="single" w:sz="8" w:space="0" w:color="000000"/>
            </w:tcBorders>
            <w:shd w:val="clear" w:color="auto" w:fill="auto"/>
            <w:vAlign w:val="center"/>
          </w:tcPr>
          <w:p w14:paraId="1421B173" w14:textId="22EFC451" w:rsidR="00D662F8" w:rsidRPr="00D662F8" w:rsidRDefault="0075190F" w:rsidP="00A4633F">
            <w:pPr>
              <w:spacing w:after="0"/>
              <w:jc w:val="both"/>
              <w:rPr>
                <w:rFonts w:ascii="Arial" w:hAnsi="Arial" w:cs="Arial"/>
                <w:i/>
                <w:color w:val="000000"/>
              </w:rPr>
            </w:pPr>
            <w:r w:rsidRPr="00A4633F">
              <w:rPr>
                <w:rFonts w:ascii="Arial" w:hAnsi="Arial" w:cs="Arial"/>
                <w:iCs/>
                <w:color w:val="000000"/>
              </w:rPr>
              <w:t>Evaluación específica del desempeño</w:t>
            </w:r>
            <w:r w:rsidR="00977BE9" w:rsidRPr="00A4633F">
              <w:rPr>
                <w:rFonts w:ascii="Arial" w:hAnsi="Arial" w:cs="Arial"/>
                <w:iCs/>
                <w:color w:val="000000"/>
              </w:rPr>
              <w:t xml:space="preserve"> del Fondo de Aportaciones para la Nómina</w:t>
            </w:r>
            <w:r w:rsidR="00A4633F">
              <w:rPr>
                <w:rFonts w:ascii="Arial" w:hAnsi="Arial" w:cs="Arial"/>
                <w:iCs/>
                <w:color w:val="000000"/>
              </w:rPr>
              <w:t xml:space="preserve"> </w:t>
            </w:r>
            <w:r w:rsidR="00977BE9" w:rsidRPr="00A4633F">
              <w:rPr>
                <w:rFonts w:ascii="Arial" w:hAnsi="Arial" w:cs="Arial"/>
                <w:iCs/>
                <w:color w:val="000000"/>
              </w:rPr>
              <w:t>Educativa y gasto operativo (FONE)</w:t>
            </w:r>
          </w:p>
        </w:tc>
      </w:tr>
      <w:tr w:rsidR="00D662F8" w:rsidRPr="00D662F8" w14:paraId="201D2848" w14:textId="77777777" w:rsidTr="004D5E74">
        <w:trPr>
          <w:trHeight w:val="780"/>
          <w:jc w:val="center"/>
        </w:trPr>
        <w:tc>
          <w:tcPr>
            <w:tcW w:w="4780" w:type="dxa"/>
            <w:tcBorders>
              <w:top w:val="nil"/>
              <w:left w:val="single" w:sz="8" w:space="0" w:color="000000"/>
              <w:bottom w:val="single" w:sz="8" w:space="0" w:color="000000"/>
              <w:right w:val="single" w:sz="8" w:space="0" w:color="000000"/>
            </w:tcBorders>
            <w:shd w:val="clear" w:color="auto" w:fill="auto"/>
            <w:vAlign w:val="center"/>
          </w:tcPr>
          <w:p w14:paraId="25C1E212" w14:textId="77777777" w:rsidR="00D662F8" w:rsidRPr="00D662F8" w:rsidRDefault="00D662F8" w:rsidP="004D5E74">
            <w:pPr>
              <w:spacing w:after="0"/>
              <w:rPr>
                <w:rFonts w:ascii="Arial" w:hAnsi="Arial" w:cs="Arial"/>
                <w:b/>
                <w:color w:val="000000"/>
              </w:rPr>
            </w:pPr>
            <w:r w:rsidRPr="00D662F8">
              <w:rPr>
                <w:rFonts w:ascii="Arial" w:hAnsi="Arial" w:cs="Arial"/>
                <w:b/>
                <w:color w:val="000000"/>
              </w:rPr>
              <w:t>Nombre o denominación del Fondo evaluado</w:t>
            </w:r>
          </w:p>
        </w:tc>
        <w:tc>
          <w:tcPr>
            <w:tcW w:w="4800" w:type="dxa"/>
            <w:tcBorders>
              <w:top w:val="nil"/>
              <w:left w:val="nil"/>
              <w:bottom w:val="single" w:sz="8" w:space="0" w:color="000000"/>
              <w:right w:val="single" w:sz="8" w:space="0" w:color="000000"/>
            </w:tcBorders>
            <w:shd w:val="clear" w:color="auto" w:fill="auto"/>
            <w:vAlign w:val="center"/>
          </w:tcPr>
          <w:p w14:paraId="1A0A81AA" w14:textId="634B1FF4" w:rsidR="00D662F8" w:rsidRPr="00172ECC" w:rsidRDefault="0075190F" w:rsidP="00172ECC">
            <w:pPr>
              <w:spacing w:after="0"/>
              <w:jc w:val="both"/>
              <w:rPr>
                <w:rFonts w:ascii="Arial" w:hAnsi="Arial" w:cs="Arial"/>
                <w:iCs/>
                <w:color w:val="000000"/>
              </w:rPr>
            </w:pPr>
            <w:r w:rsidRPr="00172ECC">
              <w:rPr>
                <w:rFonts w:ascii="Arial" w:hAnsi="Arial" w:cs="Arial"/>
                <w:iCs/>
                <w:color w:val="000000"/>
              </w:rPr>
              <w:t>Fondo de Aportaciones para la Nómina Educativa y gasto operativo (FONE)</w:t>
            </w:r>
          </w:p>
        </w:tc>
      </w:tr>
      <w:tr w:rsidR="00D662F8" w:rsidRPr="00D662F8" w14:paraId="10BAF016" w14:textId="77777777" w:rsidTr="004D5E74">
        <w:trPr>
          <w:trHeight w:val="525"/>
          <w:jc w:val="center"/>
        </w:trPr>
        <w:tc>
          <w:tcPr>
            <w:tcW w:w="4780" w:type="dxa"/>
            <w:tcBorders>
              <w:top w:val="nil"/>
              <w:left w:val="single" w:sz="8" w:space="0" w:color="000000"/>
              <w:bottom w:val="single" w:sz="8" w:space="0" w:color="000000"/>
              <w:right w:val="single" w:sz="8" w:space="0" w:color="000000"/>
            </w:tcBorders>
            <w:shd w:val="clear" w:color="auto" w:fill="auto"/>
            <w:vAlign w:val="center"/>
          </w:tcPr>
          <w:p w14:paraId="199F1D9D" w14:textId="77777777" w:rsidR="00D662F8" w:rsidRPr="00D662F8" w:rsidRDefault="00D662F8" w:rsidP="004D5E74">
            <w:pPr>
              <w:spacing w:after="0"/>
              <w:rPr>
                <w:rFonts w:ascii="Arial" w:hAnsi="Arial" w:cs="Arial"/>
                <w:b/>
                <w:color w:val="000000"/>
              </w:rPr>
            </w:pPr>
            <w:r w:rsidRPr="00D662F8">
              <w:rPr>
                <w:rFonts w:ascii="Arial" w:hAnsi="Arial" w:cs="Arial"/>
                <w:b/>
                <w:color w:val="000000"/>
              </w:rPr>
              <w:t>Ramo</w:t>
            </w:r>
          </w:p>
        </w:tc>
        <w:tc>
          <w:tcPr>
            <w:tcW w:w="4800" w:type="dxa"/>
            <w:tcBorders>
              <w:top w:val="nil"/>
              <w:left w:val="nil"/>
              <w:bottom w:val="single" w:sz="8" w:space="0" w:color="000000"/>
              <w:right w:val="single" w:sz="8" w:space="0" w:color="000000"/>
            </w:tcBorders>
            <w:shd w:val="clear" w:color="auto" w:fill="auto"/>
            <w:vAlign w:val="center"/>
          </w:tcPr>
          <w:p w14:paraId="083FC025" w14:textId="28BA68EA" w:rsidR="00D662F8" w:rsidRPr="00172ECC" w:rsidRDefault="00FA5216" w:rsidP="00172ECC">
            <w:pPr>
              <w:spacing w:after="0"/>
              <w:jc w:val="both"/>
              <w:rPr>
                <w:rFonts w:ascii="Arial" w:hAnsi="Arial" w:cs="Arial"/>
                <w:iCs/>
                <w:color w:val="000000"/>
              </w:rPr>
            </w:pPr>
            <w:r w:rsidRPr="00172ECC">
              <w:rPr>
                <w:rFonts w:ascii="Arial" w:hAnsi="Arial" w:cs="Arial"/>
                <w:iCs/>
                <w:color w:val="000000"/>
              </w:rPr>
              <w:t xml:space="preserve">Ramo 33 </w:t>
            </w:r>
          </w:p>
        </w:tc>
      </w:tr>
      <w:tr w:rsidR="00D662F8" w:rsidRPr="00D662F8" w14:paraId="53A6C61E" w14:textId="77777777" w:rsidTr="004D5E74">
        <w:trPr>
          <w:trHeight w:val="1035"/>
          <w:jc w:val="center"/>
        </w:trPr>
        <w:tc>
          <w:tcPr>
            <w:tcW w:w="4780" w:type="dxa"/>
            <w:tcBorders>
              <w:top w:val="nil"/>
              <w:left w:val="single" w:sz="8" w:space="0" w:color="000000"/>
              <w:bottom w:val="single" w:sz="8" w:space="0" w:color="000000"/>
              <w:right w:val="single" w:sz="8" w:space="0" w:color="000000"/>
            </w:tcBorders>
            <w:shd w:val="clear" w:color="auto" w:fill="auto"/>
            <w:vAlign w:val="center"/>
          </w:tcPr>
          <w:p w14:paraId="6E9928A6" w14:textId="77777777" w:rsidR="00D662F8" w:rsidRPr="00D662F8" w:rsidRDefault="00D662F8" w:rsidP="004D5E74">
            <w:pPr>
              <w:spacing w:after="0"/>
              <w:rPr>
                <w:rFonts w:ascii="Arial" w:hAnsi="Arial" w:cs="Arial"/>
                <w:b/>
                <w:color w:val="000000"/>
              </w:rPr>
            </w:pPr>
            <w:r w:rsidRPr="00D662F8">
              <w:rPr>
                <w:rFonts w:ascii="Arial" w:hAnsi="Arial" w:cs="Arial"/>
                <w:b/>
                <w:color w:val="000000"/>
              </w:rPr>
              <w:t>Unidad(es) Responsable(s) de la operación del Fondo</w:t>
            </w:r>
          </w:p>
        </w:tc>
        <w:tc>
          <w:tcPr>
            <w:tcW w:w="4800" w:type="dxa"/>
            <w:tcBorders>
              <w:top w:val="nil"/>
              <w:left w:val="nil"/>
              <w:bottom w:val="single" w:sz="8" w:space="0" w:color="000000"/>
              <w:right w:val="single" w:sz="8" w:space="0" w:color="000000"/>
            </w:tcBorders>
            <w:shd w:val="clear" w:color="auto" w:fill="auto"/>
            <w:vAlign w:val="center"/>
          </w:tcPr>
          <w:p w14:paraId="04B94C0A" w14:textId="77CCA257" w:rsidR="00FA5216" w:rsidRPr="00172ECC" w:rsidRDefault="0076099D" w:rsidP="00172ECC">
            <w:pPr>
              <w:spacing w:after="0"/>
              <w:jc w:val="both"/>
              <w:rPr>
                <w:rFonts w:ascii="Arial" w:hAnsi="Arial" w:cs="Arial"/>
                <w:iCs/>
                <w:color w:val="000000"/>
              </w:rPr>
            </w:pPr>
            <w:r w:rsidRPr="00172ECC">
              <w:rPr>
                <w:rFonts w:ascii="Arial" w:hAnsi="Arial" w:cs="Arial"/>
                <w:iCs/>
                <w:color w:val="000000"/>
              </w:rPr>
              <w:t>Instituto Estatal de Educación Pública de Oaxaca (IEEPO)</w:t>
            </w:r>
          </w:p>
        </w:tc>
      </w:tr>
      <w:tr w:rsidR="00D662F8" w:rsidRPr="00D662F8" w14:paraId="428B8ED1" w14:textId="77777777" w:rsidTr="004D5E74">
        <w:trPr>
          <w:trHeight w:val="525"/>
          <w:jc w:val="center"/>
        </w:trPr>
        <w:tc>
          <w:tcPr>
            <w:tcW w:w="4780" w:type="dxa"/>
            <w:tcBorders>
              <w:top w:val="nil"/>
              <w:left w:val="single" w:sz="8" w:space="0" w:color="000000"/>
              <w:bottom w:val="single" w:sz="8" w:space="0" w:color="000000"/>
              <w:right w:val="single" w:sz="8" w:space="0" w:color="000000"/>
            </w:tcBorders>
            <w:shd w:val="clear" w:color="auto" w:fill="auto"/>
            <w:vAlign w:val="center"/>
          </w:tcPr>
          <w:p w14:paraId="400B465D" w14:textId="77777777" w:rsidR="00D662F8" w:rsidRPr="00D662F8" w:rsidRDefault="00D662F8" w:rsidP="004D5E74">
            <w:pPr>
              <w:spacing w:after="0"/>
              <w:rPr>
                <w:rFonts w:ascii="Arial" w:hAnsi="Arial" w:cs="Arial"/>
                <w:b/>
                <w:color w:val="000000"/>
              </w:rPr>
            </w:pPr>
            <w:r w:rsidRPr="00D662F8">
              <w:rPr>
                <w:rFonts w:ascii="Arial" w:hAnsi="Arial" w:cs="Arial"/>
                <w:b/>
                <w:color w:val="000000"/>
              </w:rPr>
              <w:t>Titular(es) de la(s) unidad(es) responsable(s) de la operación del Fondo</w:t>
            </w:r>
          </w:p>
        </w:tc>
        <w:tc>
          <w:tcPr>
            <w:tcW w:w="4800" w:type="dxa"/>
            <w:tcBorders>
              <w:top w:val="nil"/>
              <w:left w:val="nil"/>
              <w:bottom w:val="single" w:sz="8" w:space="0" w:color="000000"/>
              <w:right w:val="single" w:sz="8" w:space="0" w:color="000000"/>
            </w:tcBorders>
            <w:shd w:val="clear" w:color="auto" w:fill="auto"/>
            <w:vAlign w:val="center"/>
          </w:tcPr>
          <w:p w14:paraId="0B9732FB" w14:textId="6872A8C0" w:rsidR="00D662F8" w:rsidRPr="00172ECC" w:rsidRDefault="004547BA" w:rsidP="00172ECC">
            <w:pPr>
              <w:spacing w:after="0"/>
              <w:jc w:val="both"/>
              <w:rPr>
                <w:rFonts w:ascii="Arial" w:hAnsi="Arial" w:cs="Arial"/>
                <w:iCs/>
                <w:color w:val="000000"/>
              </w:rPr>
            </w:pPr>
            <w:r w:rsidRPr="00172ECC">
              <w:rPr>
                <w:rFonts w:ascii="Arial" w:hAnsi="Arial" w:cs="Arial"/>
                <w:iCs/>
                <w:color w:val="000000"/>
              </w:rPr>
              <w:t xml:space="preserve"> Lic. </w:t>
            </w:r>
            <w:r w:rsidR="001B45C5" w:rsidRPr="00172ECC">
              <w:rPr>
                <w:rFonts w:ascii="Arial" w:hAnsi="Arial" w:cs="Arial"/>
                <w:iCs/>
                <w:color w:val="000000"/>
              </w:rPr>
              <w:t>Ernesto López Montero</w:t>
            </w:r>
          </w:p>
        </w:tc>
      </w:tr>
      <w:tr w:rsidR="00D662F8" w:rsidRPr="00D662F8" w14:paraId="1735EF99" w14:textId="77777777" w:rsidTr="004D5E74">
        <w:trPr>
          <w:trHeight w:val="525"/>
          <w:jc w:val="center"/>
        </w:trPr>
        <w:tc>
          <w:tcPr>
            <w:tcW w:w="4780" w:type="dxa"/>
            <w:tcBorders>
              <w:top w:val="nil"/>
              <w:left w:val="single" w:sz="8" w:space="0" w:color="000000"/>
              <w:bottom w:val="single" w:sz="8" w:space="0" w:color="000000"/>
              <w:right w:val="single" w:sz="8" w:space="0" w:color="000000"/>
            </w:tcBorders>
            <w:shd w:val="clear" w:color="auto" w:fill="auto"/>
            <w:vAlign w:val="center"/>
          </w:tcPr>
          <w:p w14:paraId="7EF2B446" w14:textId="77777777" w:rsidR="00D662F8" w:rsidRPr="00D662F8" w:rsidRDefault="00D662F8" w:rsidP="004D5E74">
            <w:pPr>
              <w:spacing w:after="0"/>
              <w:rPr>
                <w:rFonts w:ascii="Arial" w:hAnsi="Arial" w:cs="Arial"/>
                <w:b/>
                <w:color w:val="000000"/>
              </w:rPr>
            </w:pPr>
            <w:r w:rsidRPr="00D662F8">
              <w:rPr>
                <w:rFonts w:ascii="Arial" w:hAnsi="Arial" w:cs="Arial"/>
                <w:b/>
                <w:color w:val="000000"/>
              </w:rPr>
              <w:t>Año del Programa Anual de Evaluación (PAE) en que fue considerada la evaluación</w:t>
            </w:r>
          </w:p>
        </w:tc>
        <w:tc>
          <w:tcPr>
            <w:tcW w:w="4800" w:type="dxa"/>
            <w:tcBorders>
              <w:top w:val="nil"/>
              <w:left w:val="nil"/>
              <w:bottom w:val="single" w:sz="8" w:space="0" w:color="000000"/>
              <w:right w:val="single" w:sz="8" w:space="0" w:color="000000"/>
            </w:tcBorders>
            <w:shd w:val="clear" w:color="auto" w:fill="auto"/>
            <w:vAlign w:val="center"/>
          </w:tcPr>
          <w:p w14:paraId="3FFAE527" w14:textId="779E2FC3" w:rsidR="00D662F8" w:rsidRPr="00172ECC" w:rsidRDefault="006E0DBA" w:rsidP="004D5E74">
            <w:pPr>
              <w:spacing w:after="0"/>
              <w:rPr>
                <w:rFonts w:ascii="Arial" w:hAnsi="Arial" w:cs="Arial"/>
                <w:iCs/>
                <w:color w:val="000000"/>
              </w:rPr>
            </w:pPr>
            <w:r w:rsidRPr="00172ECC">
              <w:rPr>
                <w:rFonts w:ascii="Arial" w:hAnsi="Arial" w:cs="Arial"/>
                <w:iCs/>
                <w:color w:val="000000"/>
              </w:rPr>
              <w:t>2021</w:t>
            </w:r>
          </w:p>
        </w:tc>
      </w:tr>
      <w:tr w:rsidR="00D662F8" w:rsidRPr="00D662F8" w14:paraId="404EDCB4" w14:textId="77777777" w:rsidTr="004D5E74">
        <w:trPr>
          <w:trHeight w:val="1290"/>
          <w:jc w:val="center"/>
        </w:trPr>
        <w:tc>
          <w:tcPr>
            <w:tcW w:w="4780" w:type="dxa"/>
            <w:tcBorders>
              <w:top w:val="nil"/>
              <w:left w:val="single" w:sz="8" w:space="0" w:color="000000"/>
              <w:bottom w:val="single" w:sz="8" w:space="0" w:color="000000"/>
              <w:right w:val="single" w:sz="8" w:space="0" w:color="000000"/>
            </w:tcBorders>
            <w:shd w:val="clear" w:color="auto" w:fill="auto"/>
            <w:vAlign w:val="center"/>
          </w:tcPr>
          <w:p w14:paraId="0B357FAD" w14:textId="77777777" w:rsidR="00D662F8" w:rsidRPr="00D662F8" w:rsidRDefault="00D662F8" w:rsidP="004D5E74">
            <w:pPr>
              <w:spacing w:after="0"/>
              <w:rPr>
                <w:rFonts w:ascii="Arial" w:hAnsi="Arial" w:cs="Arial"/>
                <w:b/>
                <w:color w:val="000000"/>
              </w:rPr>
            </w:pPr>
            <w:r w:rsidRPr="00D662F8">
              <w:rPr>
                <w:rFonts w:ascii="Arial" w:hAnsi="Arial" w:cs="Arial"/>
                <w:b/>
                <w:color w:val="000000"/>
              </w:rPr>
              <w:t>Instancia de Coordinación de la evaluación</w:t>
            </w:r>
          </w:p>
        </w:tc>
        <w:tc>
          <w:tcPr>
            <w:tcW w:w="4800" w:type="dxa"/>
            <w:tcBorders>
              <w:top w:val="nil"/>
              <w:left w:val="nil"/>
              <w:bottom w:val="single" w:sz="8" w:space="0" w:color="000000"/>
              <w:right w:val="single" w:sz="8" w:space="0" w:color="000000"/>
            </w:tcBorders>
            <w:shd w:val="clear" w:color="auto" w:fill="auto"/>
            <w:vAlign w:val="center"/>
          </w:tcPr>
          <w:p w14:paraId="1E6FC114" w14:textId="708D7FD1" w:rsidR="00D662F8" w:rsidRPr="00172ECC" w:rsidRDefault="00172ECC" w:rsidP="00172ECC">
            <w:pPr>
              <w:spacing w:after="0"/>
              <w:jc w:val="both"/>
              <w:rPr>
                <w:rFonts w:ascii="Arial" w:hAnsi="Arial" w:cs="Arial"/>
                <w:iCs/>
                <w:color w:val="000000"/>
              </w:rPr>
            </w:pPr>
            <w:r w:rsidRPr="00172ECC">
              <w:rPr>
                <w:rFonts w:ascii="Arial" w:hAnsi="Arial" w:cs="Arial"/>
                <w:iCs/>
                <w:color w:val="000000"/>
              </w:rPr>
              <w:t>Coordinación General del Comité Estatal de Planeación para el Desarrollo de Oaxaca. Dirección General de la Instancia Técnica de Evaluación (adquiere las facultades conferidas anteriormente a la Jefatura de la Gubernatura que fue extinguida mediante el decreto núm. 2494 publicado en el Extra del Periódico Oficial del Gobierno del Estado, de fecha 05 de mayo del 2021)</w:t>
            </w:r>
          </w:p>
        </w:tc>
      </w:tr>
      <w:tr w:rsidR="00D662F8" w:rsidRPr="00D662F8" w14:paraId="062FED65" w14:textId="77777777" w:rsidTr="004D5E74">
        <w:trPr>
          <w:trHeight w:val="315"/>
          <w:jc w:val="center"/>
        </w:trPr>
        <w:tc>
          <w:tcPr>
            <w:tcW w:w="4780" w:type="dxa"/>
            <w:tcBorders>
              <w:top w:val="nil"/>
              <w:left w:val="single" w:sz="8" w:space="0" w:color="000000"/>
              <w:bottom w:val="single" w:sz="8" w:space="0" w:color="000000"/>
              <w:right w:val="single" w:sz="8" w:space="0" w:color="000000"/>
            </w:tcBorders>
            <w:shd w:val="clear" w:color="auto" w:fill="auto"/>
            <w:vAlign w:val="center"/>
          </w:tcPr>
          <w:p w14:paraId="2C75C753" w14:textId="77777777" w:rsidR="00D662F8" w:rsidRPr="00D662F8" w:rsidRDefault="00D662F8" w:rsidP="004D5E74">
            <w:pPr>
              <w:spacing w:after="0"/>
              <w:rPr>
                <w:rFonts w:ascii="Arial" w:hAnsi="Arial" w:cs="Arial"/>
                <w:b/>
                <w:color w:val="000000"/>
              </w:rPr>
            </w:pPr>
            <w:r w:rsidRPr="00D662F8">
              <w:rPr>
                <w:rFonts w:ascii="Arial" w:hAnsi="Arial" w:cs="Arial"/>
                <w:b/>
                <w:color w:val="000000"/>
              </w:rPr>
              <w:t>Año de conclusión y entrega de la evaluación</w:t>
            </w:r>
          </w:p>
        </w:tc>
        <w:tc>
          <w:tcPr>
            <w:tcW w:w="4800" w:type="dxa"/>
            <w:tcBorders>
              <w:top w:val="nil"/>
              <w:left w:val="nil"/>
              <w:bottom w:val="single" w:sz="8" w:space="0" w:color="000000"/>
              <w:right w:val="single" w:sz="8" w:space="0" w:color="000000"/>
            </w:tcBorders>
            <w:shd w:val="clear" w:color="auto" w:fill="auto"/>
            <w:vAlign w:val="center"/>
          </w:tcPr>
          <w:p w14:paraId="3D6C7E24" w14:textId="034061D6" w:rsidR="00D662F8" w:rsidRPr="00172ECC" w:rsidRDefault="004547BA" w:rsidP="00172ECC">
            <w:pPr>
              <w:spacing w:after="0"/>
              <w:jc w:val="both"/>
              <w:rPr>
                <w:rFonts w:ascii="Arial" w:hAnsi="Arial" w:cs="Arial"/>
                <w:iCs/>
                <w:color w:val="000000"/>
              </w:rPr>
            </w:pPr>
            <w:r w:rsidRPr="00172ECC">
              <w:rPr>
                <w:rFonts w:ascii="Arial" w:hAnsi="Arial" w:cs="Arial"/>
                <w:iCs/>
                <w:color w:val="000000"/>
              </w:rPr>
              <w:t>2021</w:t>
            </w:r>
          </w:p>
        </w:tc>
      </w:tr>
      <w:tr w:rsidR="00D662F8" w:rsidRPr="00D662F8" w14:paraId="7F0B8C98" w14:textId="77777777" w:rsidTr="004D5E74">
        <w:trPr>
          <w:trHeight w:val="780"/>
          <w:jc w:val="center"/>
        </w:trPr>
        <w:tc>
          <w:tcPr>
            <w:tcW w:w="4780" w:type="dxa"/>
            <w:tcBorders>
              <w:top w:val="nil"/>
              <w:left w:val="single" w:sz="8" w:space="0" w:color="000000"/>
              <w:bottom w:val="single" w:sz="8" w:space="0" w:color="000000"/>
              <w:right w:val="single" w:sz="8" w:space="0" w:color="000000"/>
            </w:tcBorders>
            <w:shd w:val="clear" w:color="auto" w:fill="auto"/>
            <w:vAlign w:val="center"/>
          </w:tcPr>
          <w:p w14:paraId="77B2E5A6" w14:textId="77777777" w:rsidR="00D662F8" w:rsidRPr="00D662F8" w:rsidRDefault="00D662F8" w:rsidP="004D5E74">
            <w:pPr>
              <w:spacing w:after="0"/>
              <w:rPr>
                <w:rFonts w:ascii="Arial" w:hAnsi="Arial" w:cs="Arial"/>
                <w:b/>
                <w:color w:val="000000"/>
              </w:rPr>
            </w:pPr>
            <w:r w:rsidRPr="00D662F8">
              <w:rPr>
                <w:rFonts w:ascii="Arial" w:hAnsi="Arial" w:cs="Arial"/>
                <w:b/>
                <w:color w:val="000000"/>
              </w:rPr>
              <w:t>Tipo de evaluación</w:t>
            </w:r>
          </w:p>
        </w:tc>
        <w:tc>
          <w:tcPr>
            <w:tcW w:w="4800" w:type="dxa"/>
            <w:tcBorders>
              <w:top w:val="nil"/>
              <w:left w:val="nil"/>
              <w:bottom w:val="single" w:sz="8" w:space="0" w:color="000000"/>
              <w:right w:val="single" w:sz="8" w:space="0" w:color="000000"/>
            </w:tcBorders>
            <w:shd w:val="clear" w:color="auto" w:fill="auto"/>
            <w:vAlign w:val="center"/>
          </w:tcPr>
          <w:p w14:paraId="252106B8" w14:textId="49CBB6A6" w:rsidR="00D662F8" w:rsidRPr="00172ECC" w:rsidRDefault="00172ECC" w:rsidP="00172ECC">
            <w:pPr>
              <w:spacing w:after="0"/>
              <w:jc w:val="both"/>
              <w:rPr>
                <w:rFonts w:ascii="Arial" w:hAnsi="Arial" w:cs="Arial"/>
                <w:iCs/>
                <w:color w:val="000000"/>
              </w:rPr>
            </w:pPr>
            <w:r>
              <w:rPr>
                <w:rFonts w:ascii="Arial" w:hAnsi="Arial" w:cs="Arial"/>
                <w:iCs/>
                <w:color w:val="000000"/>
              </w:rPr>
              <w:t>E</w:t>
            </w:r>
            <w:r w:rsidR="009C73CD" w:rsidRPr="00172ECC">
              <w:rPr>
                <w:rFonts w:ascii="Arial" w:hAnsi="Arial" w:cs="Arial"/>
                <w:iCs/>
                <w:color w:val="000000"/>
              </w:rPr>
              <w:t>specífica del desempeño</w:t>
            </w:r>
          </w:p>
        </w:tc>
      </w:tr>
      <w:tr w:rsidR="00D662F8" w:rsidRPr="00D662F8" w14:paraId="2877D2B7" w14:textId="77777777" w:rsidTr="004D5E74">
        <w:trPr>
          <w:trHeight w:val="525"/>
          <w:jc w:val="center"/>
        </w:trPr>
        <w:tc>
          <w:tcPr>
            <w:tcW w:w="4780" w:type="dxa"/>
            <w:tcBorders>
              <w:top w:val="nil"/>
              <w:left w:val="single" w:sz="8" w:space="0" w:color="000000"/>
              <w:bottom w:val="single" w:sz="8" w:space="0" w:color="000000"/>
              <w:right w:val="single" w:sz="8" w:space="0" w:color="000000"/>
            </w:tcBorders>
            <w:shd w:val="clear" w:color="auto" w:fill="auto"/>
            <w:vAlign w:val="center"/>
          </w:tcPr>
          <w:p w14:paraId="791D958E" w14:textId="77777777" w:rsidR="00D662F8" w:rsidRPr="00D662F8" w:rsidRDefault="00D662F8" w:rsidP="004D5E74">
            <w:pPr>
              <w:spacing w:after="0"/>
              <w:rPr>
                <w:rFonts w:ascii="Arial" w:hAnsi="Arial" w:cs="Arial"/>
                <w:b/>
                <w:color w:val="000000"/>
              </w:rPr>
            </w:pPr>
            <w:r w:rsidRPr="00D662F8">
              <w:rPr>
                <w:rFonts w:ascii="Arial" w:hAnsi="Arial" w:cs="Arial"/>
                <w:b/>
                <w:color w:val="000000"/>
              </w:rPr>
              <w:t>Nombre de la instancia evaluadora</w:t>
            </w:r>
          </w:p>
        </w:tc>
        <w:tc>
          <w:tcPr>
            <w:tcW w:w="4800" w:type="dxa"/>
            <w:tcBorders>
              <w:top w:val="nil"/>
              <w:left w:val="nil"/>
              <w:bottom w:val="single" w:sz="8" w:space="0" w:color="000000"/>
              <w:right w:val="single" w:sz="8" w:space="0" w:color="000000"/>
            </w:tcBorders>
            <w:shd w:val="clear" w:color="auto" w:fill="auto"/>
            <w:vAlign w:val="center"/>
          </w:tcPr>
          <w:p w14:paraId="7EFF6FFA" w14:textId="56324721" w:rsidR="00D662F8" w:rsidRPr="00172ECC" w:rsidRDefault="00EC66C2" w:rsidP="00172ECC">
            <w:pPr>
              <w:spacing w:after="0"/>
              <w:jc w:val="both"/>
              <w:rPr>
                <w:rFonts w:ascii="Arial" w:hAnsi="Arial" w:cs="Arial"/>
                <w:iCs/>
                <w:color w:val="000000"/>
              </w:rPr>
            </w:pPr>
            <w:r w:rsidRPr="00172ECC">
              <w:rPr>
                <w:rFonts w:ascii="Arial" w:hAnsi="Arial" w:cs="Arial"/>
                <w:iCs/>
                <w:color w:val="000000"/>
              </w:rPr>
              <w:t>CC2M</w:t>
            </w:r>
            <w:r w:rsidR="00172ECC">
              <w:rPr>
                <w:rFonts w:ascii="Arial" w:hAnsi="Arial" w:cs="Arial"/>
                <w:iCs/>
                <w:color w:val="000000"/>
              </w:rPr>
              <w:t>ÉXICO,</w:t>
            </w:r>
            <w:r w:rsidRPr="00172ECC">
              <w:rPr>
                <w:rFonts w:ascii="Arial" w:hAnsi="Arial" w:cs="Arial"/>
                <w:iCs/>
                <w:color w:val="000000"/>
              </w:rPr>
              <w:t xml:space="preserve"> S.C.</w:t>
            </w:r>
          </w:p>
        </w:tc>
      </w:tr>
      <w:tr w:rsidR="00D662F8" w:rsidRPr="00D662F8" w14:paraId="6E259F20" w14:textId="77777777" w:rsidTr="004D5E74">
        <w:trPr>
          <w:trHeight w:val="780"/>
          <w:jc w:val="center"/>
        </w:trPr>
        <w:tc>
          <w:tcPr>
            <w:tcW w:w="4780" w:type="dxa"/>
            <w:tcBorders>
              <w:top w:val="nil"/>
              <w:left w:val="single" w:sz="8" w:space="0" w:color="000000"/>
              <w:bottom w:val="single" w:sz="8" w:space="0" w:color="000000"/>
              <w:right w:val="single" w:sz="8" w:space="0" w:color="000000"/>
            </w:tcBorders>
            <w:shd w:val="clear" w:color="auto" w:fill="auto"/>
            <w:vAlign w:val="center"/>
          </w:tcPr>
          <w:p w14:paraId="17DB8AED" w14:textId="77777777" w:rsidR="00D662F8" w:rsidRPr="00D662F8" w:rsidRDefault="00D662F8" w:rsidP="004D5E74">
            <w:pPr>
              <w:spacing w:after="0"/>
              <w:rPr>
                <w:rFonts w:ascii="Arial" w:hAnsi="Arial" w:cs="Arial"/>
                <w:b/>
                <w:color w:val="000000"/>
              </w:rPr>
            </w:pPr>
            <w:r w:rsidRPr="00D662F8">
              <w:rPr>
                <w:rFonts w:ascii="Arial" w:hAnsi="Arial" w:cs="Arial"/>
                <w:b/>
                <w:color w:val="000000"/>
              </w:rPr>
              <w:t>Nombre del(a) coordinador(a) externo(a) de la evaluación</w:t>
            </w:r>
          </w:p>
        </w:tc>
        <w:tc>
          <w:tcPr>
            <w:tcW w:w="4800" w:type="dxa"/>
            <w:tcBorders>
              <w:top w:val="nil"/>
              <w:left w:val="nil"/>
              <w:bottom w:val="single" w:sz="8" w:space="0" w:color="000000"/>
              <w:right w:val="single" w:sz="8" w:space="0" w:color="000000"/>
            </w:tcBorders>
            <w:shd w:val="clear" w:color="auto" w:fill="auto"/>
            <w:vAlign w:val="center"/>
          </w:tcPr>
          <w:p w14:paraId="5C6D74C5" w14:textId="46258003" w:rsidR="00D662F8" w:rsidRPr="00172ECC" w:rsidRDefault="003B1FBC" w:rsidP="00172ECC">
            <w:pPr>
              <w:spacing w:after="0"/>
              <w:jc w:val="both"/>
              <w:rPr>
                <w:rFonts w:ascii="Arial" w:hAnsi="Arial" w:cs="Arial"/>
                <w:iCs/>
                <w:color w:val="000000"/>
              </w:rPr>
            </w:pPr>
            <w:r w:rsidRPr="00172ECC">
              <w:rPr>
                <w:rFonts w:ascii="Arial" w:hAnsi="Arial" w:cs="Arial"/>
                <w:iCs/>
                <w:color w:val="000000"/>
              </w:rPr>
              <w:t xml:space="preserve">Ing. </w:t>
            </w:r>
            <w:r w:rsidR="00B1133D" w:rsidRPr="00172ECC">
              <w:rPr>
                <w:rFonts w:ascii="Arial" w:hAnsi="Arial" w:cs="Arial"/>
                <w:iCs/>
                <w:color w:val="000000"/>
              </w:rPr>
              <w:t>Sandra Bautista Ortiz</w:t>
            </w:r>
          </w:p>
        </w:tc>
      </w:tr>
      <w:tr w:rsidR="00D662F8" w:rsidRPr="00D662F8" w14:paraId="3E95F7A8" w14:textId="77777777" w:rsidTr="004D5E74">
        <w:trPr>
          <w:trHeight w:val="525"/>
          <w:jc w:val="center"/>
        </w:trPr>
        <w:tc>
          <w:tcPr>
            <w:tcW w:w="4780" w:type="dxa"/>
            <w:tcBorders>
              <w:top w:val="nil"/>
              <w:left w:val="single" w:sz="8" w:space="0" w:color="000000"/>
              <w:bottom w:val="single" w:sz="8" w:space="0" w:color="000000"/>
              <w:right w:val="single" w:sz="8" w:space="0" w:color="000000"/>
            </w:tcBorders>
            <w:shd w:val="clear" w:color="auto" w:fill="auto"/>
            <w:vAlign w:val="center"/>
          </w:tcPr>
          <w:p w14:paraId="34568E9B" w14:textId="77777777" w:rsidR="00D662F8" w:rsidRPr="00D662F8" w:rsidRDefault="00D662F8" w:rsidP="004D5E74">
            <w:pPr>
              <w:spacing w:after="0"/>
              <w:rPr>
                <w:rFonts w:ascii="Arial" w:hAnsi="Arial" w:cs="Arial"/>
                <w:b/>
                <w:color w:val="000000"/>
              </w:rPr>
            </w:pPr>
            <w:r w:rsidRPr="00D662F8">
              <w:rPr>
                <w:rFonts w:ascii="Arial" w:hAnsi="Arial" w:cs="Arial"/>
                <w:b/>
                <w:color w:val="000000"/>
              </w:rPr>
              <w:t>Nombre de los(as) principales colaboradores(as):</w:t>
            </w:r>
          </w:p>
        </w:tc>
        <w:tc>
          <w:tcPr>
            <w:tcW w:w="4800" w:type="dxa"/>
            <w:tcBorders>
              <w:top w:val="nil"/>
              <w:left w:val="nil"/>
              <w:bottom w:val="single" w:sz="8" w:space="0" w:color="000000"/>
              <w:right w:val="single" w:sz="8" w:space="0" w:color="000000"/>
            </w:tcBorders>
            <w:shd w:val="clear" w:color="auto" w:fill="auto"/>
            <w:vAlign w:val="center"/>
          </w:tcPr>
          <w:p w14:paraId="77A98D13" w14:textId="369EBD75" w:rsidR="00D662F8" w:rsidRPr="00172ECC" w:rsidRDefault="003B1FBC" w:rsidP="00172ECC">
            <w:pPr>
              <w:spacing w:after="0"/>
              <w:jc w:val="both"/>
              <w:rPr>
                <w:rFonts w:ascii="Arial" w:hAnsi="Arial" w:cs="Arial"/>
                <w:iCs/>
                <w:color w:val="000000"/>
              </w:rPr>
            </w:pPr>
            <w:r w:rsidRPr="00172ECC">
              <w:rPr>
                <w:rFonts w:ascii="Arial" w:hAnsi="Arial" w:cs="Arial"/>
                <w:iCs/>
                <w:color w:val="000000"/>
              </w:rPr>
              <w:t>Lic. Juan Carlos Padilla Velásquez</w:t>
            </w:r>
          </w:p>
        </w:tc>
      </w:tr>
      <w:tr w:rsidR="00D662F8" w:rsidRPr="00D662F8" w14:paraId="4DD3EA55" w14:textId="77777777" w:rsidTr="004D5E74">
        <w:trPr>
          <w:trHeight w:val="572"/>
          <w:jc w:val="center"/>
        </w:trPr>
        <w:tc>
          <w:tcPr>
            <w:tcW w:w="4780" w:type="dxa"/>
            <w:tcBorders>
              <w:top w:val="nil"/>
              <w:left w:val="single" w:sz="8" w:space="0" w:color="000000"/>
              <w:bottom w:val="single" w:sz="8" w:space="0" w:color="000000"/>
              <w:right w:val="single" w:sz="8" w:space="0" w:color="000000"/>
            </w:tcBorders>
            <w:shd w:val="clear" w:color="auto" w:fill="auto"/>
            <w:vAlign w:val="center"/>
          </w:tcPr>
          <w:p w14:paraId="1A4AB549" w14:textId="77777777" w:rsidR="00D662F8" w:rsidRPr="00D662F8" w:rsidRDefault="00D662F8" w:rsidP="004D5E74">
            <w:pPr>
              <w:spacing w:after="0"/>
              <w:rPr>
                <w:rFonts w:ascii="Arial" w:hAnsi="Arial" w:cs="Arial"/>
                <w:b/>
                <w:color w:val="000000"/>
              </w:rPr>
            </w:pPr>
            <w:r w:rsidRPr="00D662F8">
              <w:rPr>
                <w:rFonts w:ascii="Arial" w:hAnsi="Arial" w:cs="Arial"/>
                <w:b/>
                <w:color w:val="000000"/>
              </w:rPr>
              <w:t>Nombre de la Unidad Administrativa Responsable de dar seguimiento a la evaluación (Área de Evaluación)</w:t>
            </w:r>
          </w:p>
        </w:tc>
        <w:tc>
          <w:tcPr>
            <w:tcW w:w="4800" w:type="dxa"/>
            <w:tcBorders>
              <w:top w:val="nil"/>
              <w:left w:val="nil"/>
              <w:bottom w:val="single" w:sz="8" w:space="0" w:color="000000"/>
              <w:right w:val="single" w:sz="8" w:space="0" w:color="000000"/>
            </w:tcBorders>
            <w:shd w:val="clear" w:color="auto" w:fill="auto"/>
            <w:vAlign w:val="center"/>
          </w:tcPr>
          <w:p w14:paraId="3F196F69" w14:textId="3441733B" w:rsidR="00D662F8" w:rsidRPr="00172ECC" w:rsidRDefault="003B1FBC" w:rsidP="00172ECC">
            <w:pPr>
              <w:spacing w:after="0"/>
              <w:jc w:val="both"/>
              <w:rPr>
                <w:rFonts w:ascii="Arial" w:hAnsi="Arial" w:cs="Arial"/>
                <w:iCs/>
                <w:color w:val="000000"/>
              </w:rPr>
            </w:pPr>
            <w:r w:rsidRPr="00172ECC">
              <w:rPr>
                <w:rFonts w:ascii="Arial" w:hAnsi="Arial" w:cs="Arial"/>
                <w:iCs/>
                <w:color w:val="000000"/>
              </w:rPr>
              <w:t>Dirección General de la Instancia Técnica de Evaluación</w:t>
            </w:r>
          </w:p>
        </w:tc>
      </w:tr>
      <w:tr w:rsidR="00D662F8" w:rsidRPr="00D662F8" w14:paraId="7C674C2B" w14:textId="77777777" w:rsidTr="004D5E74">
        <w:trPr>
          <w:trHeight w:val="780"/>
          <w:jc w:val="center"/>
        </w:trPr>
        <w:tc>
          <w:tcPr>
            <w:tcW w:w="4780" w:type="dxa"/>
            <w:tcBorders>
              <w:top w:val="nil"/>
              <w:left w:val="single" w:sz="8" w:space="0" w:color="000000"/>
              <w:bottom w:val="single" w:sz="8" w:space="0" w:color="000000"/>
              <w:right w:val="single" w:sz="8" w:space="0" w:color="000000"/>
            </w:tcBorders>
            <w:shd w:val="clear" w:color="auto" w:fill="auto"/>
            <w:vAlign w:val="center"/>
          </w:tcPr>
          <w:p w14:paraId="55D19AE4" w14:textId="77777777" w:rsidR="00D662F8" w:rsidRPr="00D662F8" w:rsidRDefault="00D662F8" w:rsidP="004D5E74">
            <w:pPr>
              <w:spacing w:after="0"/>
              <w:rPr>
                <w:rFonts w:ascii="Arial" w:hAnsi="Arial" w:cs="Arial"/>
                <w:b/>
                <w:color w:val="000000"/>
              </w:rPr>
            </w:pPr>
            <w:r w:rsidRPr="00D662F8">
              <w:rPr>
                <w:rFonts w:ascii="Arial" w:hAnsi="Arial" w:cs="Arial"/>
                <w:b/>
                <w:color w:val="000000"/>
              </w:rPr>
              <w:t xml:space="preserve">Nombre del(a) Titular de la unidad administrativa responsable de dar seguimiento a la evaluación (Área de </w:t>
            </w:r>
            <w:r w:rsidRPr="00D662F8">
              <w:rPr>
                <w:rFonts w:ascii="Arial" w:hAnsi="Arial" w:cs="Arial"/>
                <w:b/>
                <w:color w:val="000000"/>
              </w:rPr>
              <w:lastRenderedPageBreak/>
              <w:t>Evaluación)</w:t>
            </w:r>
          </w:p>
        </w:tc>
        <w:tc>
          <w:tcPr>
            <w:tcW w:w="4800" w:type="dxa"/>
            <w:tcBorders>
              <w:top w:val="nil"/>
              <w:left w:val="nil"/>
              <w:bottom w:val="single" w:sz="8" w:space="0" w:color="000000"/>
              <w:right w:val="single" w:sz="8" w:space="0" w:color="000000"/>
            </w:tcBorders>
            <w:shd w:val="clear" w:color="auto" w:fill="auto"/>
            <w:vAlign w:val="center"/>
          </w:tcPr>
          <w:p w14:paraId="652FF8C3" w14:textId="5D1C8CFC" w:rsidR="00FF2CD7" w:rsidRPr="00172ECC" w:rsidRDefault="003B1FBC" w:rsidP="00172ECC">
            <w:pPr>
              <w:spacing w:after="0"/>
              <w:jc w:val="both"/>
              <w:rPr>
                <w:rFonts w:ascii="Arial" w:hAnsi="Arial" w:cs="Arial"/>
                <w:iCs/>
                <w:color w:val="000000"/>
              </w:rPr>
            </w:pPr>
            <w:r w:rsidRPr="00172ECC">
              <w:rPr>
                <w:rFonts w:ascii="Arial" w:hAnsi="Arial" w:cs="Arial"/>
                <w:iCs/>
                <w:color w:val="000000"/>
              </w:rPr>
              <w:lastRenderedPageBreak/>
              <w:t>Mtro. Gonzalo Lapuente Sastre</w:t>
            </w:r>
          </w:p>
        </w:tc>
      </w:tr>
      <w:tr w:rsidR="00D662F8" w:rsidRPr="00D662F8" w14:paraId="7535EB81" w14:textId="77777777" w:rsidTr="004D5E74">
        <w:trPr>
          <w:trHeight w:val="1035"/>
          <w:jc w:val="center"/>
        </w:trPr>
        <w:tc>
          <w:tcPr>
            <w:tcW w:w="4780" w:type="dxa"/>
            <w:tcBorders>
              <w:top w:val="nil"/>
              <w:left w:val="single" w:sz="8" w:space="0" w:color="000000"/>
              <w:bottom w:val="single" w:sz="8" w:space="0" w:color="000000"/>
              <w:right w:val="single" w:sz="8" w:space="0" w:color="000000"/>
            </w:tcBorders>
            <w:shd w:val="clear" w:color="auto" w:fill="auto"/>
            <w:vAlign w:val="center"/>
          </w:tcPr>
          <w:p w14:paraId="21E20D14" w14:textId="77777777" w:rsidR="00D662F8" w:rsidRPr="00D662F8" w:rsidRDefault="00D662F8" w:rsidP="004D5E74">
            <w:pPr>
              <w:spacing w:after="0"/>
              <w:rPr>
                <w:rFonts w:ascii="Arial" w:hAnsi="Arial" w:cs="Arial"/>
                <w:b/>
                <w:color w:val="000000"/>
              </w:rPr>
            </w:pPr>
            <w:r w:rsidRPr="00D662F8">
              <w:rPr>
                <w:rFonts w:ascii="Arial" w:hAnsi="Arial" w:cs="Arial"/>
                <w:b/>
                <w:color w:val="000000"/>
              </w:rPr>
              <w:lastRenderedPageBreak/>
              <w:t xml:space="preserve">Nombres de los(as) servidores(as) públicos(as), adscritos(as) a la unidad administrativa responsable de dar seguimiento a la evaluación, que coadyuvaron con la revisión técnica de la evaluación </w:t>
            </w:r>
          </w:p>
        </w:tc>
        <w:tc>
          <w:tcPr>
            <w:tcW w:w="4800" w:type="dxa"/>
            <w:tcBorders>
              <w:top w:val="nil"/>
              <w:left w:val="nil"/>
              <w:bottom w:val="single" w:sz="8" w:space="0" w:color="000000"/>
              <w:right w:val="single" w:sz="8" w:space="0" w:color="000000"/>
            </w:tcBorders>
            <w:shd w:val="clear" w:color="auto" w:fill="auto"/>
            <w:vAlign w:val="center"/>
          </w:tcPr>
          <w:p w14:paraId="453C53CC" w14:textId="77777777" w:rsidR="00D662F8" w:rsidRPr="00172ECC" w:rsidRDefault="003B1FBC" w:rsidP="00172ECC">
            <w:pPr>
              <w:spacing w:after="0"/>
              <w:jc w:val="both"/>
              <w:rPr>
                <w:rFonts w:ascii="Arial" w:hAnsi="Arial" w:cs="Arial"/>
                <w:iCs/>
                <w:color w:val="000000"/>
              </w:rPr>
            </w:pPr>
            <w:r w:rsidRPr="00172ECC">
              <w:rPr>
                <w:rFonts w:ascii="Arial" w:hAnsi="Arial" w:cs="Arial"/>
                <w:iCs/>
                <w:color w:val="000000"/>
              </w:rPr>
              <w:t>Mtra. Lilia Almaraz Vásquez</w:t>
            </w:r>
          </w:p>
          <w:p w14:paraId="781C6AB0" w14:textId="5B8ACBA8" w:rsidR="00FF2CD7" w:rsidRPr="00172ECC" w:rsidRDefault="00172ECC" w:rsidP="00172ECC">
            <w:pPr>
              <w:spacing w:after="0"/>
              <w:jc w:val="both"/>
              <w:rPr>
                <w:rFonts w:ascii="Arial" w:hAnsi="Arial" w:cs="Arial"/>
                <w:iCs/>
                <w:color w:val="000000"/>
              </w:rPr>
            </w:pPr>
            <w:r w:rsidRPr="00172ECC">
              <w:rPr>
                <w:rFonts w:ascii="Arial" w:hAnsi="Arial" w:cs="Arial"/>
                <w:iCs/>
                <w:color w:val="000000"/>
              </w:rPr>
              <w:t>L.E. Beatriz Chagoya Vargas</w:t>
            </w:r>
          </w:p>
        </w:tc>
      </w:tr>
      <w:tr w:rsidR="00D662F8" w:rsidRPr="00D662F8" w14:paraId="68D8CF84" w14:textId="77777777" w:rsidTr="004D5E74">
        <w:trPr>
          <w:trHeight w:val="1545"/>
          <w:jc w:val="center"/>
        </w:trPr>
        <w:tc>
          <w:tcPr>
            <w:tcW w:w="4780" w:type="dxa"/>
            <w:tcBorders>
              <w:top w:val="nil"/>
              <w:left w:val="single" w:sz="8" w:space="0" w:color="000000"/>
              <w:bottom w:val="single" w:sz="8" w:space="0" w:color="000000"/>
              <w:right w:val="single" w:sz="8" w:space="0" w:color="000000"/>
            </w:tcBorders>
            <w:shd w:val="clear" w:color="auto" w:fill="auto"/>
            <w:vAlign w:val="center"/>
          </w:tcPr>
          <w:p w14:paraId="3098A096" w14:textId="77777777" w:rsidR="00D662F8" w:rsidRPr="00172ECC" w:rsidRDefault="00D662F8" w:rsidP="004D5E74">
            <w:pPr>
              <w:spacing w:after="0"/>
              <w:rPr>
                <w:rFonts w:ascii="Arial" w:hAnsi="Arial" w:cs="Arial"/>
                <w:b/>
                <w:color w:val="000000"/>
              </w:rPr>
            </w:pPr>
            <w:r w:rsidRPr="00172ECC">
              <w:rPr>
                <w:rFonts w:ascii="Arial" w:hAnsi="Arial" w:cs="Arial"/>
                <w:b/>
                <w:color w:val="000000"/>
              </w:rPr>
              <w:t>Forma de contratación de la instancia evaluadora</w:t>
            </w:r>
          </w:p>
        </w:tc>
        <w:tc>
          <w:tcPr>
            <w:tcW w:w="4800" w:type="dxa"/>
            <w:tcBorders>
              <w:top w:val="nil"/>
              <w:left w:val="nil"/>
              <w:bottom w:val="single" w:sz="8" w:space="0" w:color="000000"/>
              <w:right w:val="single" w:sz="8" w:space="0" w:color="000000"/>
            </w:tcBorders>
            <w:shd w:val="clear" w:color="auto" w:fill="auto"/>
            <w:vAlign w:val="center"/>
          </w:tcPr>
          <w:p w14:paraId="6A55638C" w14:textId="07C3AD3F" w:rsidR="00D662F8" w:rsidRPr="00172ECC" w:rsidRDefault="00172ECC" w:rsidP="00172ECC">
            <w:pPr>
              <w:spacing w:after="0"/>
              <w:jc w:val="both"/>
              <w:rPr>
                <w:rFonts w:ascii="Arial" w:hAnsi="Arial" w:cs="Arial"/>
                <w:iCs/>
                <w:color w:val="000000"/>
                <w:highlight w:val="yellow"/>
              </w:rPr>
            </w:pPr>
            <w:r w:rsidRPr="00172ECC">
              <w:rPr>
                <w:rFonts w:ascii="Arial" w:hAnsi="Arial" w:cs="Arial"/>
                <w:iCs/>
                <w:color w:val="000000"/>
              </w:rPr>
              <w:t>Adjudicación Directa</w:t>
            </w:r>
          </w:p>
        </w:tc>
      </w:tr>
      <w:tr w:rsidR="00D662F8" w:rsidRPr="00D662F8" w14:paraId="324A0870" w14:textId="77777777" w:rsidTr="004D5E74">
        <w:trPr>
          <w:trHeight w:val="780"/>
          <w:jc w:val="center"/>
        </w:trPr>
        <w:tc>
          <w:tcPr>
            <w:tcW w:w="4780" w:type="dxa"/>
            <w:tcBorders>
              <w:top w:val="nil"/>
              <w:left w:val="single" w:sz="8" w:space="0" w:color="000000"/>
              <w:bottom w:val="single" w:sz="8" w:space="0" w:color="000000"/>
              <w:right w:val="single" w:sz="8" w:space="0" w:color="000000"/>
            </w:tcBorders>
            <w:shd w:val="clear" w:color="auto" w:fill="auto"/>
            <w:vAlign w:val="center"/>
          </w:tcPr>
          <w:p w14:paraId="609DFD1A" w14:textId="77777777" w:rsidR="00D662F8" w:rsidRPr="00172ECC" w:rsidRDefault="00D662F8" w:rsidP="004D5E74">
            <w:pPr>
              <w:spacing w:after="0"/>
              <w:rPr>
                <w:rFonts w:ascii="Arial" w:hAnsi="Arial" w:cs="Arial"/>
                <w:b/>
                <w:color w:val="000000"/>
              </w:rPr>
            </w:pPr>
            <w:r w:rsidRPr="00172ECC">
              <w:rPr>
                <w:rFonts w:ascii="Arial" w:hAnsi="Arial" w:cs="Arial"/>
                <w:b/>
                <w:color w:val="000000"/>
              </w:rPr>
              <w:t>Costo total de la evaluación con IVA incluido</w:t>
            </w:r>
          </w:p>
        </w:tc>
        <w:tc>
          <w:tcPr>
            <w:tcW w:w="4800" w:type="dxa"/>
            <w:tcBorders>
              <w:top w:val="nil"/>
              <w:left w:val="nil"/>
              <w:bottom w:val="single" w:sz="8" w:space="0" w:color="000000"/>
              <w:right w:val="single" w:sz="8" w:space="0" w:color="000000"/>
            </w:tcBorders>
            <w:shd w:val="clear" w:color="auto" w:fill="auto"/>
            <w:vAlign w:val="center"/>
          </w:tcPr>
          <w:p w14:paraId="2803BBD8" w14:textId="75701919" w:rsidR="00D662F8" w:rsidRPr="00172ECC" w:rsidRDefault="00172ECC" w:rsidP="00172ECC">
            <w:pPr>
              <w:spacing w:after="0"/>
              <w:jc w:val="both"/>
              <w:rPr>
                <w:rFonts w:ascii="Arial" w:hAnsi="Arial" w:cs="Arial"/>
                <w:iCs/>
                <w:color w:val="000000"/>
                <w:highlight w:val="yellow"/>
              </w:rPr>
            </w:pPr>
            <w:r w:rsidRPr="00172ECC">
              <w:rPr>
                <w:rFonts w:ascii="Arial" w:hAnsi="Arial" w:cs="Arial"/>
                <w:iCs/>
                <w:color w:val="000000"/>
              </w:rPr>
              <w:t>$1,194,800.00 por el total de las evaluaciones externas incluidas en el PAE 2021.</w:t>
            </w:r>
          </w:p>
        </w:tc>
      </w:tr>
      <w:tr w:rsidR="00D662F8" w:rsidRPr="00D662F8" w14:paraId="0BA1A49B" w14:textId="77777777" w:rsidTr="004D5E74">
        <w:trPr>
          <w:trHeight w:val="1290"/>
          <w:jc w:val="center"/>
        </w:trPr>
        <w:tc>
          <w:tcPr>
            <w:tcW w:w="4780" w:type="dxa"/>
            <w:tcBorders>
              <w:top w:val="nil"/>
              <w:left w:val="single" w:sz="8" w:space="0" w:color="000000"/>
              <w:bottom w:val="single" w:sz="8" w:space="0" w:color="000000"/>
              <w:right w:val="single" w:sz="8" w:space="0" w:color="000000"/>
            </w:tcBorders>
            <w:shd w:val="clear" w:color="auto" w:fill="auto"/>
            <w:vAlign w:val="center"/>
          </w:tcPr>
          <w:p w14:paraId="5D3288A7" w14:textId="77777777" w:rsidR="00D662F8" w:rsidRPr="00FF2CD7" w:rsidRDefault="00D662F8" w:rsidP="004D5E74">
            <w:pPr>
              <w:spacing w:after="0"/>
              <w:rPr>
                <w:rFonts w:ascii="Arial" w:hAnsi="Arial" w:cs="Arial"/>
                <w:b/>
                <w:color w:val="000000"/>
                <w:highlight w:val="yellow"/>
              </w:rPr>
            </w:pPr>
            <w:r w:rsidRPr="00172ECC">
              <w:rPr>
                <w:rFonts w:ascii="Arial" w:hAnsi="Arial" w:cs="Arial"/>
                <w:b/>
                <w:color w:val="000000"/>
              </w:rPr>
              <w:t>Fuente de financiamiento</w:t>
            </w:r>
          </w:p>
        </w:tc>
        <w:tc>
          <w:tcPr>
            <w:tcW w:w="4800" w:type="dxa"/>
            <w:tcBorders>
              <w:top w:val="nil"/>
              <w:left w:val="nil"/>
              <w:bottom w:val="single" w:sz="8" w:space="0" w:color="000000"/>
              <w:right w:val="single" w:sz="8" w:space="0" w:color="000000"/>
            </w:tcBorders>
            <w:shd w:val="clear" w:color="auto" w:fill="auto"/>
            <w:vAlign w:val="center"/>
          </w:tcPr>
          <w:p w14:paraId="76B151F2" w14:textId="33A58C4E" w:rsidR="00D662F8" w:rsidRPr="00172ECC" w:rsidRDefault="00172ECC" w:rsidP="00172ECC">
            <w:pPr>
              <w:spacing w:after="0"/>
              <w:jc w:val="both"/>
              <w:rPr>
                <w:rFonts w:ascii="Arial" w:hAnsi="Arial" w:cs="Arial"/>
                <w:iCs/>
                <w:color w:val="000000"/>
                <w:highlight w:val="yellow"/>
              </w:rPr>
            </w:pPr>
            <w:r w:rsidRPr="00172ECC">
              <w:rPr>
                <w:rFonts w:ascii="Arial" w:hAnsi="Arial" w:cs="Arial"/>
                <w:iCs/>
                <w:color w:val="000000"/>
              </w:rPr>
              <w:t>Recursos fiscales</w:t>
            </w:r>
          </w:p>
        </w:tc>
      </w:tr>
    </w:tbl>
    <w:p w14:paraId="0C11ED13" w14:textId="48920F7C" w:rsidR="009C0528" w:rsidRDefault="00916A70">
      <w:pPr>
        <w:rPr>
          <w:rFonts w:ascii="Arial" w:eastAsiaTheme="majorEastAsia" w:hAnsi="Arial" w:cs="Arial"/>
          <w:color w:val="2F5496" w:themeColor="accent1" w:themeShade="BF"/>
          <w:sz w:val="32"/>
          <w:szCs w:val="32"/>
        </w:rPr>
      </w:pPr>
      <w:r>
        <w:rPr>
          <w:rFonts w:ascii="Arial" w:hAnsi="Arial" w:cs="Arial"/>
        </w:rPr>
        <w:br w:type="page"/>
      </w:r>
    </w:p>
    <w:p w14:paraId="06AEBA17" w14:textId="26C0974B" w:rsidR="000248D6" w:rsidRPr="00E91071" w:rsidRDefault="000248D6" w:rsidP="00320B5C">
      <w:pPr>
        <w:pStyle w:val="Ttulo1"/>
        <w:numPr>
          <w:ilvl w:val="0"/>
          <w:numId w:val="1"/>
        </w:numPr>
        <w:rPr>
          <w:rFonts w:cs="Arial"/>
        </w:rPr>
      </w:pPr>
      <w:bookmarkStart w:id="76" w:name="_Toc92272509"/>
      <w:r w:rsidRPr="00E91071">
        <w:rPr>
          <w:rFonts w:cs="Arial"/>
        </w:rPr>
        <w:lastRenderedPageBreak/>
        <w:t>FUENTES DE INFORMACIÓN</w:t>
      </w:r>
      <w:bookmarkEnd w:id="76"/>
    </w:p>
    <w:p w14:paraId="2365B47D" w14:textId="0FC9D8A9" w:rsidR="00A75E2E" w:rsidRPr="00A75E2E" w:rsidRDefault="00A75E2E">
      <w:pPr>
        <w:rPr>
          <w:rFonts w:ascii="Arial" w:eastAsiaTheme="majorEastAsia" w:hAnsi="Arial" w:cs="Arial"/>
        </w:rPr>
      </w:pPr>
    </w:p>
    <w:sdt>
      <w:sdtPr>
        <w:rPr>
          <w:rFonts w:asciiTheme="minorHAnsi" w:eastAsiaTheme="minorHAnsi" w:hAnsiTheme="minorHAnsi" w:cs="Arial"/>
          <w:b w:val="0"/>
          <w:color w:val="auto"/>
          <w:sz w:val="22"/>
          <w:szCs w:val="22"/>
          <w:lang w:val="es-ES"/>
        </w:rPr>
        <w:id w:val="1773583510"/>
        <w:docPartObj>
          <w:docPartGallery w:val="Bibliographies"/>
          <w:docPartUnique/>
        </w:docPartObj>
      </w:sdtPr>
      <w:sdtEndPr>
        <w:rPr>
          <w:rFonts w:cstheme="minorBidi"/>
          <w:lang w:val="es-MX"/>
        </w:rPr>
      </w:sdtEndPr>
      <w:sdtContent>
        <w:p w14:paraId="2D8791B0" w14:textId="0F9E4C0A" w:rsidR="00A75E2E" w:rsidRPr="00A75E2E" w:rsidRDefault="00A75E2E" w:rsidP="00395909">
          <w:pPr>
            <w:pStyle w:val="Ttulo1"/>
            <w:rPr>
              <w:rFonts w:cs="Arial"/>
              <w:color w:val="auto"/>
              <w:sz w:val="22"/>
              <w:szCs w:val="22"/>
            </w:rPr>
          </w:pPr>
        </w:p>
        <w:sdt>
          <w:sdtPr>
            <w:rPr>
              <w:rFonts w:ascii="Arial" w:hAnsi="Arial" w:cs="Arial"/>
            </w:rPr>
            <w:id w:val="111145805"/>
            <w:bibliography/>
          </w:sdtPr>
          <w:sdtEndPr>
            <w:rPr>
              <w:rFonts w:asciiTheme="minorHAnsi" w:hAnsiTheme="minorHAnsi" w:cstheme="minorBidi"/>
            </w:rPr>
          </w:sdtEndPr>
          <w:sdtContent>
            <w:p w14:paraId="1A8C12FF" w14:textId="77777777" w:rsidR="00BD668F" w:rsidRDefault="00A75E2E" w:rsidP="00395909">
              <w:pPr>
                <w:pStyle w:val="Bibliografa"/>
                <w:ind w:left="720" w:hanging="720"/>
                <w:rPr>
                  <w:noProof/>
                  <w:sz w:val="24"/>
                  <w:szCs w:val="24"/>
                </w:rPr>
              </w:pPr>
              <w:r w:rsidRPr="00A75E2E">
                <w:rPr>
                  <w:rFonts w:ascii="Arial" w:hAnsi="Arial" w:cs="Arial"/>
                </w:rPr>
                <w:fldChar w:fldCharType="begin"/>
              </w:r>
              <w:r w:rsidRPr="00A75E2E">
                <w:rPr>
                  <w:rFonts w:ascii="Arial" w:hAnsi="Arial" w:cs="Arial"/>
                </w:rPr>
                <w:instrText>BIBLIOGRAPHY</w:instrText>
              </w:r>
              <w:r w:rsidRPr="00A75E2E">
                <w:rPr>
                  <w:rFonts w:ascii="Arial" w:hAnsi="Arial" w:cs="Arial"/>
                </w:rPr>
                <w:fldChar w:fldCharType="separate"/>
              </w:r>
              <w:r w:rsidR="00BD668F">
                <w:rPr>
                  <w:noProof/>
                </w:rPr>
                <w:t xml:space="preserve">Acuerdo Nacional para la Modernización de la Educación Básica. (19 de mayo de 1992). </w:t>
              </w:r>
              <w:r w:rsidR="00BD668F">
                <w:rPr>
                  <w:i/>
                  <w:iCs/>
                  <w:noProof/>
                </w:rPr>
                <w:t>Diario Oficial de la Federación</w:t>
              </w:r>
              <w:r w:rsidR="00BD668F">
                <w:rPr>
                  <w:noProof/>
                </w:rPr>
                <w:t>.</w:t>
              </w:r>
            </w:p>
            <w:p w14:paraId="0AC17CF5" w14:textId="56C7A50E" w:rsidR="00BD668F" w:rsidRDefault="00BD668F" w:rsidP="00395909">
              <w:pPr>
                <w:pStyle w:val="Bibliografa"/>
                <w:ind w:left="720" w:hanging="720"/>
                <w:rPr>
                  <w:noProof/>
                </w:rPr>
              </w:pPr>
              <w:r>
                <w:rPr>
                  <w:noProof/>
                </w:rPr>
                <w:t xml:space="preserve">Acuerdo para la conciliación de las plazas transferidas. (25 de febrero de 2014). </w:t>
              </w:r>
              <w:r>
                <w:rPr>
                  <w:i/>
                  <w:iCs/>
                  <w:noProof/>
                </w:rPr>
                <w:t>Acuerdo por el que se da a conocer el Procedimiento y los plazos para llevar a cabo el proceso de conciliación de los registros de las plazas transferidas, así como la determinación de los conceptos y montos de las remuneraciones correspondientes.</w:t>
              </w:r>
              <w:r>
                <w:rPr>
                  <w:noProof/>
                </w:rPr>
                <w:t xml:space="preserve"> Recuperado e</w:t>
              </w:r>
              <w:r w:rsidR="00395909">
                <w:rPr>
                  <w:noProof/>
                </w:rPr>
                <w:t>n</w:t>
              </w:r>
              <w:r>
                <w:rPr>
                  <w:noProof/>
                </w:rPr>
                <w:t xml:space="preserve"> diciembre de 2021, de https://www.dof.gob.mx/nota_detalle.php?codigo=5333723&amp;fecha=25/02/2014</w:t>
              </w:r>
            </w:p>
            <w:p w14:paraId="3BE37EF2" w14:textId="023FDA58" w:rsidR="00BD668F" w:rsidRDefault="00BD668F" w:rsidP="00395909">
              <w:pPr>
                <w:pStyle w:val="Bibliografa"/>
                <w:ind w:left="720" w:hanging="720"/>
                <w:rPr>
                  <w:noProof/>
                </w:rPr>
              </w:pPr>
              <w:r>
                <w:rPr>
                  <w:noProof/>
                </w:rPr>
                <w:t xml:space="preserve">Alineación del PED con ODS de la agenda 2030. (s.f.). </w:t>
              </w:r>
              <w:r>
                <w:rPr>
                  <w:i/>
                  <w:iCs/>
                  <w:noProof/>
                </w:rPr>
                <w:t>Alineación del Plan Estatal de Desarrollo 2016-2022 con los Objetivos y Metas de la Agenda 2030 para el Desarrollo Sostenible</w:t>
              </w:r>
              <w:r>
                <w:rPr>
                  <w:noProof/>
                </w:rPr>
                <w:t>. Oaxaca, México. Recuperado e</w:t>
              </w:r>
              <w:r w:rsidR="00395909">
                <w:rPr>
                  <w:noProof/>
                </w:rPr>
                <w:t>n</w:t>
              </w:r>
              <w:r>
                <w:rPr>
                  <w:noProof/>
                </w:rPr>
                <w:t xml:space="preserve"> noviembre de 2021, de https://www.finanzasoaxaca.gob.mx/pdf/planes/Alineacion_PED2016-2022%20con%20Agenda2030_13012021.pdf</w:t>
              </w:r>
            </w:p>
            <w:p w14:paraId="2189EFBE" w14:textId="36623061" w:rsidR="00BD668F" w:rsidRDefault="00BD668F" w:rsidP="00395909">
              <w:pPr>
                <w:pStyle w:val="Bibliografa"/>
                <w:ind w:left="720" w:hanging="720"/>
                <w:rPr>
                  <w:noProof/>
                </w:rPr>
              </w:pPr>
              <w:r>
                <w:rPr>
                  <w:noProof/>
                </w:rPr>
                <w:t>Clasificador por Objeto del Gasto. (22 de diciembre de 2014). México. Recuperado e</w:t>
              </w:r>
              <w:r w:rsidR="00395909">
                <w:rPr>
                  <w:noProof/>
                </w:rPr>
                <w:t>n</w:t>
              </w:r>
              <w:r>
                <w:rPr>
                  <w:noProof/>
                </w:rPr>
                <w:t xml:space="preserve"> diciembre de 2021, de https://www.conac.gob.mx/work/models/CONAC/normatividad/NOR_01_02_006.pdf</w:t>
              </w:r>
            </w:p>
            <w:p w14:paraId="43BF2018" w14:textId="77777777" w:rsidR="00BD668F" w:rsidRDefault="00BD668F" w:rsidP="00395909">
              <w:pPr>
                <w:pStyle w:val="Bibliografa"/>
                <w:ind w:left="720" w:hanging="720"/>
                <w:rPr>
                  <w:noProof/>
                </w:rPr>
              </w:pPr>
              <w:r>
                <w:rPr>
                  <w:noProof/>
                </w:rPr>
                <w:t xml:space="preserve">CONEVAL. (2013). </w:t>
              </w:r>
              <w:r>
                <w:rPr>
                  <w:i/>
                  <w:iCs/>
                  <w:noProof/>
                </w:rPr>
                <w:t>Guía para la Elaboración de la Matriz de Indicadores para Resultados.</w:t>
              </w:r>
              <w:r>
                <w:rPr>
                  <w:noProof/>
                </w:rPr>
                <w:t xml:space="preserve"> México: Consejo Nacional de Evaluación de la Política de Desarrollo Social.</w:t>
              </w:r>
            </w:p>
            <w:p w14:paraId="163F0AEB" w14:textId="049CDDB6" w:rsidR="00BD668F" w:rsidRDefault="00BD668F" w:rsidP="00395909">
              <w:pPr>
                <w:pStyle w:val="Bibliografa"/>
                <w:ind w:left="720" w:hanging="720"/>
                <w:rPr>
                  <w:noProof/>
                </w:rPr>
              </w:pPr>
              <w:r>
                <w:rPr>
                  <w:noProof/>
                </w:rPr>
                <w:t xml:space="preserve">Constitución Política de los Estados Unidos Mexicanos. (28 de mayo de 2021). </w:t>
              </w:r>
              <w:r>
                <w:rPr>
                  <w:i/>
                  <w:iCs/>
                  <w:noProof/>
                </w:rPr>
                <w:t>Diario Oficial de la Federación</w:t>
              </w:r>
              <w:r>
                <w:rPr>
                  <w:noProof/>
                </w:rPr>
                <w:t>. Recuperado e</w:t>
              </w:r>
              <w:r w:rsidR="00395909">
                <w:rPr>
                  <w:noProof/>
                </w:rPr>
                <w:t>n</w:t>
              </w:r>
              <w:r>
                <w:rPr>
                  <w:noProof/>
                </w:rPr>
                <w:t xml:space="preserve"> noviembre de 2021, de http://www.diputados.gob.mx/LeyesBiblio/pdf/CPEUM.pdf</w:t>
              </w:r>
            </w:p>
            <w:p w14:paraId="0B9296D1" w14:textId="1B7139F6" w:rsidR="00BD668F" w:rsidRDefault="00BD668F" w:rsidP="00395909">
              <w:pPr>
                <w:pStyle w:val="Bibliografa"/>
                <w:ind w:left="720" w:hanging="720"/>
                <w:rPr>
                  <w:noProof/>
                </w:rPr>
              </w:pPr>
              <w:r>
                <w:rPr>
                  <w:noProof/>
                </w:rPr>
                <w:t xml:space="preserve">Decreto de creación DGITE. (13 de julio de 2021). </w:t>
              </w:r>
              <w:r>
                <w:rPr>
                  <w:i/>
                  <w:iCs/>
                  <w:noProof/>
                </w:rPr>
                <w:t>Decreto por el que se crea la Dirección General de la Instancia Técnica de Evaluación, órgano desconcentrado de la Coordinación General del Comité Estatal de Planeación para el Desarrollo de Oaxaca</w:t>
              </w:r>
              <w:r>
                <w:rPr>
                  <w:noProof/>
                </w:rPr>
                <w:t>. Oaxaca, México: Extra Periódico Oficial del Estado de Oaxaca. Recuperado e</w:t>
              </w:r>
              <w:r w:rsidR="00395909">
                <w:rPr>
                  <w:noProof/>
                </w:rPr>
                <w:t>n</w:t>
              </w:r>
              <w:r>
                <w:rPr>
                  <w:noProof/>
                </w:rPr>
                <w:t xml:space="preserve"> noviembre de 2021, de http://www.periodicooficial.oaxaca.gob.mx/files/2021/07/EXT-DECTECNOLOGIAS-2021-07-13.pdf</w:t>
              </w:r>
            </w:p>
            <w:p w14:paraId="11B0814F" w14:textId="77777777" w:rsidR="00BD668F" w:rsidRDefault="00BD668F" w:rsidP="00395909">
              <w:pPr>
                <w:pStyle w:val="Bibliografa"/>
                <w:ind w:left="720" w:hanging="720"/>
                <w:rPr>
                  <w:noProof/>
                </w:rPr>
              </w:pPr>
              <w:r>
                <w:rPr>
                  <w:noProof/>
                </w:rPr>
                <w:t xml:space="preserve">Decreto de creación IEEPO. (20 de julio de 2015). </w:t>
              </w:r>
              <w:r>
                <w:rPr>
                  <w:i/>
                  <w:iCs/>
                  <w:noProof/>
                </w:rPr>
                <w:t>Decreto que reforma el decreto No. 2, publicado en extra del periódico oficial del gobierno del estado, de fecha mayo 23 de 1992, que crea al Instituto Estatal de Educación Pública de Oaxaca</w:t>
              </w:r>
              <w:r>
                <w:rPr>
                  <w:noProof/>
                </w:rPr>
                <w:t>. Oaxaca, México.</w:t>
              </w:r>
            </w:p>
            <w:p w14:paraId="3B5D5BB6" w14:textId="77777777" w:rsidR="00BD668F" w:rsidRDefault="00BD668F" w:rsidP="00395909">
              <w:pPr>
                <w:pStyle w:val="Bibliografa"/>
                <w:ind w:left="720" w:hanging="720"/>
                <w:rPr>
                  <w:noProof/>
                </w:rPr>
              </w:pPr>
              <w:r>
                <w:rPr>
                  <w:noProof/>
                </w:rPr>
                <w:t xml:space="preserve">Estrategia Programática. (2020). </w:t>
              </w:r>
              <w:r>
                <w:rPr>
                  <w:i/>
                  <w:iCs/>
                  <w:noProof/>
                </w:rPr>
                <w:t>Presupuesto de Egresos de la Federación 2020</w:t>
              </w:r>
              <w:r>
                <w:rPr>
                  <w:noProof/>
                </w:rPr>
                <w:t>. México. Obtenido de https://www.pef.hacienda.gob.mx/work/models/PEF2020/docs/33/r33_ep.pdf</w:t>
              </w:r>
            </w:p>
            <w:p w14:paraId="07942ECF" w14:textId="1C933A11" w:rsidR="00BD668F" w:rsidRDefault="00BD668F" w:rsidP="00395909">
              <w:pPr>
                <w:pStyle w:val="Bibliografa"/>
                <w:ind w:left="720" w:hanging="720"/>
                <w:rPr>
                  <w:noProof/>
                </w:rPr>
              </w:pPr>
              <w:r>
                <w:rPr>
                  <w:noProof/>
                </w:rPr>
                <w:t xml:space="preserve">ICI Ficha Global 4to trimestre 2020. (2020). </w:t>
              </w:r>
              <w:r>
                <w:rPr>
                  <w:i/>
                  <w:iCs/>
                  <w:noProof/>
                </w:rPr>
                <w:t>Índice de Calidad en la Información reportada sobre Recursos Federales Transferidos: Resultados globales, cuarto trimestre</w:t>
              </w:r>
              <w:r>
                <w:rPr>
                  <w:noProof/>
                </w:rPr>
                <w:t>. México. Recuperado e</w:t>
              </w:r>
              <w:r w:rsidR="00395909">
                <w:rPr>
                  <w:noProof/>
                </w:rPr>
                <w:t>n</w:t>
              </w:r>
              <w:r>
                <w:rPr>
                  <w:noProof/>
                </w:rPr>
                <w:t xml:space="preserve"> diciembre de 2021, de https://www.cuentapublica.hacienda.gob.mx/work/models/PTP/Entidades_Federativas/Indicador/Ficha_global_4T2020.pdf</w:t>
              </w:r>
            </w:p>
            <w:p w14:paraId="5AD47EEF" w14:textId="2CC3D575" w:rsidR="00BD668F" w:rsidRDefault="00BD668F" w:rsidP="00395909">
              <w:pPr>
                <w:pStyle w:val="Bibliografa"/>
                <w:ind w:left="720" w:hanging="720"/>
                <w:rPr>
                  <w:noProof/>
                </w:rPr>
              </w:pPr>
              <w:r>
                <w:rPr>
                  <w:noProof/>
                </w:rPr>
                <w:lastRenderedPageBreak/>
                <w:t xml:space="preserve">Ley de coordinación Fiscal. (30 de enero de 2018). </w:t>
              </w:r>
              <w:r>
                <w:rPr>
                  <w:i/>
                  <w:iCs/>
                  <w:noProof/>
                </w:rPr>
                <w:t>Última reforma a la Ley de Coordinación Fiscal</w:t>
              </w:r>
              <w:r>
                <w:rPr>
                  <w:noProof/>
                </w:rPr>
                <w:t>. México. Recuperado e</w:t>
              </w:r>
              <w:r w:rsidR="00395909">
                <w:rPr>
                  <w:noProof/>
                </w:rPr>
                <w:t>n</w:t>
              </w:r>
              <w:r>
                <w:rPr>
                  <w:noProof/>
                </w:rPr>
                <w:t xml:space="preserve"> noviembre de 2021, de http://www.diputados.gob.mx/LeyesBiblio/pdf/31_300118.pdf</w:t>
              </w:r>
            </w:p>
            <w:p w14:paraId="25167875" w14:textId="74FA4BFF" w:rsidR="00BD668F" w:rsidRDefault="00BD668F" w:rsidP="00395909">
              <w:pPr>
                <w:pStyle w:val="Bibliografa"/>
                <w:ind w:left="720" w:hanging="720"/>
                <w:rPr>
                  <w:noProof/>
                </w:rPr>
              </w:pPr>
              <w:r>
                <w:rPr>
                  <w:noProof/>
                </w:rPr>
                <w:t xml:space="preserve">Ley Estatal de Planeación. (20 de Octubre de 2020). </w:t>
              </w:r>
              <w:r>
                <w:rPr>
                  <w:i/>
                  <w:iCs/>
                  <w:noProof/>
                </w:rPr>
                <w:t>Última reforma a la Ley Estatal de Planeación</w:t>
              </w:r>
              <w:r>
                <w:rPr>
                  <w:noProof/>
                </w:rPr>
                <w:t>. Oaxaca, México: Periódo Oficial del Estado de Oaxaca. Recuperado e</w:t>
              </w:r>
              <w:r w:rsidR="00395909">
                <w:rPr>
                  <w:noProof/>
                </w:rPr>
                <w:t>n</w:t>
              </w:r>
              <w:r>
                <w:rPr>
                  <w:noProof/>
                </w:rPr>
                <w:t xml:space="preserve"> noviembre de 2021, de https://www.finanzasoaxaca.gob.mx/pdf/asistencia/leyes_fiscales/VIGENTES/pdf/LEY_ESTATAL_DE_PLANEACION%202021.pdf</w:t>
              </w:r>
            </w:p>
            <w:p w14:paraId="6A17EDFA" w14:textId="42AC2CD7" w:rsidR="00BD668F" w:rsidRDefault="00BD668F" w:rsidP="00395909">
              <w:pPr>
                <w:pStyle w:val="Bibliografa"/>
                <w:ind w:left="720" w:hanging="720"/>
                <w:rPr>
                  <w:noProof/>
                </w:rPr>
              </w:pPr>
              <w:r>
                <w:rPr>
                  <w:noProof/>
                </w:rPr>
                <w:t>Ley General de Educación. (30 de septiembre de 2019). México. Recuperado e</w:t>
              </w:r>
              <w:r w:rsidR="00395909">
                <w:rPr>
                  <w:noProof/>
                </w:rPr>
                <w:t>n</w:t>
              </w:r>
              <w:r>
                <w:rPr>
                  <w:noProof/>
                </w:rPr>
                <w:t xml:space="preserve"> noviembre de 2021, de http://www.diputados.gob.mx/LeyesBiblio/pdf/LGE_300919.pdf</w:t>
              </w:r>
            </w:p>
            <w:p w14:paraId="331188FB" w14:textId="77777777" w:rsidR="00BD668F" w:rsidRDefault="00BD668F" w:rsidP="00395909">
              <w:pPr>
                <w:pStyle w:val="Bibliografa"/>
                <w:ind w:left="720" w:hanging="720"/>
                <w:rPr>
                  <w:noProof/>
                </w:rPr>
              </w:pPr>
              <w:r>
                <w:rPr>
                  <w:noProof/>
                </w:rPr>
                <w:t>Plan Estatal de Desarrollo 2016 - 2022. (18 de agosto de 2017). Oaxaca, México. Obtenido de https://www.finanzasoaxaca.gob.mx/pdf/planes/1.%20PED_EXT-681-2017-08-18.pdf</w:t>
              </w:r>
            </w:p>
            <w:p w14:paraId="42C0D402" w14:textId="25860393" w:rsidR="00BD668F" w:rsidRDefault="00BD668F" w:rsidP="00395909">
              <w:pPr>
                <w:pStyle w:val="Bibliografa"/>
                <w:ind w:left="720" w:hanging="720"/>
                <w:rPr>
                  <w:noProof/>
                </w:rPr>
              </w:pPr>
              <w:r>
                <w:rPr>
                  <w:noProof/>
                </w:rPr>
                <w:t>Plan Estratégico Sectorial de Educación. (18 de diciembre de 2018). Oaxaca, México. Recuperado e</w:t>
              </w:r>
              <w:r w:rsidR="00395909">
                <w:rPr>
                  <w:noProof/>
                </w:rPr>
                <w:t>n</w:t>
              </w:r>
              <w:r>
                <w:rPr>
                  <w:noProof/>
                </w:rPr>
                <w:t xml:space="preserve"> noviembre de 2021, de https://www.finanzasoaxaca.gob.mx/pdf/planes/planes_esectoriales/2016-2022/PES_Educacion.pdf</w:t>
              </w:r>
            </w:p>
            <w:p w14:paraId="7A922DDC" w14:textId="77777777" w:rsidR="00BD668F" w:rsidRDefault="00BD668F" w:rsidP="00395909">
              <w:pPr>
                <w:pStyle w:val="Bibliografa"/>
                <w:ind w:left="720" w:hanging="720"/>
                <w:rPr>
                  <w:noProof/>
                </w:rPr>
              </w:pPr>
              <w:r>
                <w:rPr>
                  <w:noProof/>
                </w:rPr>
                <w:t>Plan Nacional de Desarrollo 2019 - 2024. (12 de julio de 2019). México.</w:t>
              </w:r>
            </w:p>
            <w:p w14:paraId="54F648A8" w14:textId="690B2F6F" w:rsidR="00BD668F" w:rsidRDefault="00BD668F" w:rsidP="00395909">
              <w:pPr>
                <w:pStyle w:val="Bibliografa"/>
                <w:ind w:left="720" w:hanging="720"/>
                <w:rPr>
                  <w:noProof/>
                </w:rPr>
              </w:pPr>
              <w:r>
                <w:rPr>
                  <w:noProof/>
                </w:rPr>
                <w:t>Principales cifras del Sistema Educativo Nacional 2019 - 2020. (2020). México. Recuperado e</w:t>
              </w:r>
              <w:r w:rsidR="00395909">
                <w:rPr>
                  <w:noProof/>
                </w:rPr>
                <w:t>n</w:t>
              </w:r>
              <w:r>
                <w:rPr>
                  <w:noProof/>
                </w:rPr>
                <w:t xml:space="preserve"> noviembre de 2021, de https://www.planeacion.sep.gob.mx/Doc/estadistica_e_indicadores/principales_cifras/principales_cifras_2019_2020_bolsillo.pdf</w:t>
              </w:r>
            </w:p>
            <w:p w14:paraId="074E3910" w14:textId="77777777" w:rsidR="00BD668F" w:rsidRDefault="00BD668F" w:rsidP="00395909">
              <w:pPr>
                <w:pStyle w:val="Bibliografa"/>
                <w:ind w:left="720" w:hanging="720"/>
                <w:rPr>
                  <w:noProof/>
                </w:rPr>
              </w:pPr>
              <w:r>
                <w:rPr>
                  <w:noProof/>
                </w:rPr>
                <w:t xml:space="preserve">Reglamento Interno del Instituto Estatal de Educación Pública de Oaxaca. (28 de julio de 2015). </w:t>
              </w:r>
              <w:r>
                <w:rPr>
                  <w:i/>
                  <w:iCs/>
                  <w:noProof/>
                </w:rPr>
                <w:t>Periodico Oficial</w:t>
              </w:r>
              <w:r>
                <w:rPr>
                  <w:noProof/>
                </w:rPr>
                <w:t>.</w:t>
              </w:r>
            </w:p>
            <w:p w14:paraId="44ECD1A6" w14:textId="238B69E8" w:rsidR="00A75E2E" w:rsidRDefault="00A75E2E" w:rsidP="00395909">
              <w:r w:rsidRPr="00A75E2E">
                <w:rPr>
                  <w:rFonts w:ascii="Arial" w:hAnsi="Arial" w:cs="Arial"/>
                  <w:b/>
                  <w:bCs/>
                </w:rPr>
                <w:fldChar w:fldCharType="end"/>
              </w:r>
            </w:p>
          </w:sdtContent>
        </w:sdt>
      </w:sdtContent>
    </w:sdt>
    <w:p w14:paraId="4D89762E" w14:textId="77777777" w:rsidR="00A75E2E" w:rsidRPr="00A75E2E" w:rsidRDefault="00A75E2E" w:rsidP="00395909">
      <w:pPr>
        <w:jc w:val="both"/>
        <w:rPr>
          <w:rFonts w:ascii="Arial" w:eastAsiaTheme="majorEastAsia" w:hAnsi="Arial" w:cs="Arial"/>
        </w:rPr>
      </w:pPr>
    </w:p>
    <w:p w14:paraId="1B17056A" w14:textId="6847BE8A" w:rsidR="000248D6" w:rsidRPr="00E91071" w:rsidRDefault="000248D6" w:rsidP="00395909">
      <w:pPr>
        <w:jc w:val="both"/>
        <w:rPr>
          <w:rFonts w:ascii="Arial" w:eastAsiaTheme="majorEastAsia" w:hAnsi="Arial" w:cs="Arial"/>
          <w:color w:val="2F5496" w:themeColor="accent1" w:themeShade="BF"/>
          <w:sz w:val="32"/>
          <w:szCs w:val="32"/>
        </w:rPr>
      </w:pPr>
      <w:r w:rsidRPr="00E91071">
        <w:rPr>
          <w:rFonts w:ascii="Arial" w:eastAsiaTheme="majorEastAsia" w:hAnsi="Arial" w:cs="Arial"/>
          <w:color w:val="2F5496" w:themeColor="accent1" w:themeShade="BF"/>
          <w:sz w:val="32"/>
          <w:szCs w:val="32"/>
        </w:rPr>
        <w:br w:type="page"/>
      </w:r>
    </w:p>
    <w:p w14:paraId="0EB3EE59" w14:textId="27CB95B0" w:rsidR="009B0F75" w:rsidRPr="00E91071" w:rsidRDefault="009B0F75" w:rsidP="009B0F75">
      <w:pPr>
        <w:pStyle w:val="Ttulo1"/>
        <w:ind w:left="709"/>
        <w:rPr>
          <w:rFonts w:cs="Arial"/>
        </w:rPr>
      </w:pPr>
    </w:p>
    <w:p w14:paraId="483A541C" w14:textId="00B9817B" w:rsidR="009B0F75" w:rsidRPr="00E91071" w:rsidRDefault="009B0F75" w:rsidP="009B0F75">
      <w:pPr>
        <w:rPr>
          <w:rFonts w:ascii="Arial" w:hAnsi="Arial" w:cs="Arial"/>
        </w:rPr>
      </w:pPr>
    </w:p>
    <w:p w14:paraId="67A8EDD9" w14:textId="56B99771" w:rsidR="009B0F75" w:rsidRPr="00E91071" w:rsidRDefault="009B0F75" w:rsidP="009B0F75">
      <w:pPr>
        <w:rPr>
          <w:rFonts w:ascii="Arial" w:hAnsi="Arial" w:cs="Arial"/>
        </w:rPr>
      </w:pPr>
    </w:p>
    <w:p w14:paraId="28F3A7CA" w14:textId="2678ACC7" w:rsidR="009B0F75" w:rsidRPr="00E91071" w:rsidRDefault="009B0F75" w:rsidP="009B0F75">
      <w:pPr>
        <w:rPr>
          <w:rFonts w:ascii="Arial" w:hAnsi="Arial" w:cs="Arial"/>
        </w:rPr>
      </w:pPr>
    </w:p>
    <w:p w14:paraId="7E891133" w14:textId="6B65D998" w:rsidR="009B0F75" w:rsidRPr="00E91071" w:rsidRDefault="009B0F75" w:rsidP="009B0F75">
      <w:pPr>
        <w:rPr>
          <w:rFonts w:ascii="Arial" w:hAnsi="Arial" w:cs="Arial"/>
        </w:rPr>
      </w:pPr>
    </w:p>
    <w:p w14:paraId="3D599707" w14:textId="3103B64B" w:rsidR="009B0F75" w:rsidRPr="00E91071" w:rsidRDefault="009B0F75" w:rsidP="009B0F75">
      <w:pPr>
        <w:rPr>
          <w:rFonts w:ascii="Arial" w:hAnsi="Arial" w:cs="Arial"/>
        </w:rPr>
      </w:pPr>
    </w:p>
    <w:p w14:paraId="76753169" w14:textId="77777777" w:rsidR="009B0F75" w:rsidRPr="00E91071" w:rsidRDefault="009B0F75" w:rsidP="009B0F75">
      <w:pPr>
        <w:rPr>
          <w:rFonts w:ascii="Arial" w:hAnsi="Arial" w:cs="Arial"/>
        </w:rPr>
      </w:pPr>
    </w:p>
    <w:p w14:paraId="5A3EB7D0" w14:textId="5F79FAF7" w:rsidR="009B0F75" w:rsidRPr="00E91071" w:rsidRDefault="000248D6" w:rsidP="00320B5C">
      <w:pPr>
        <w:pStyle w:val="Ttulo1"/>
        <w:numPr>
          <w:ilvl w:val="0"/>
          <w:numId w:val="1"/>
        </w:numPr>
        <w:jc w:val="center"/>
        <w:rPr>
          <w:rFonts w:cs="Arial"/>
        </w:rPr>
      </w:pPr>
      <w:bookmarkStart w:id="77" w:name="_Toc92272510"/>
      <w:r w:rsidRPr="00E91071">
        <w:rPr>
          <w:rFonts w:cs="Arial"/>
        </w:rPr>
        <w:t>ANEXOS</w:t>
      </w:r>
      <w:bookmarkEnd w:id="77"/>
    </w:p>
    <w:p w14:paraId="659DB077" w14:textId="77777777" w:rsidR="009B0F75" w:rsidRPr="00E91071" w:rsidRDefault="009B0F75">
      <w:pPr>
        <w:rPr>
          <w:rFonts w:ascii="Arial" w:eastAsiaTheme="majorEastAsia" w:hAnsi="Arial" w:cs="Arial"/>
          <w:color w:val="2F5496" w:themeColor="accent1" w:themeShade="BF"/>
          <w:sz w:val="32"/>
          <w:szCs w:val="32"/>
        </w:rPr>
      </w:pPr>
      <w:r w:rsidRPr="00E91071">
        <w:rPr>
          <w:rFonts w:ascii="Arial" w:hAnsi="Arial" w:cs="Arial"/>
        </w:rPr>
        <w:br w:type="page"/>
      </w:r>
    </w:p>
    <w:p w14:paraId="4DFC3494" w14:textId="1D54C700" w:rsidR="00624608" w:rsidRDefault="009B0F75" w:rsidP="009B0F75">
      <w:pPr>
        <w:pStyle w:val="Ttulo2"/>
        <w:rPr>
          <w:rFonts w:cs="Arial"/>
        </w:rPr>
      </w:pPr>
      <w:bookmarkStart w:id="78" w:name="_Toc92272511"/>
      <w:r w:rsidRPr="00E91071">
        <w:rPr>
          <w:rFonts w:cs="Arial"/>
        </w:rPr>
        <w:lastRenderedPageBreak/>
        <w:t xml:space="preserve">Anexo 1. </w:t>
      </w:r>
      <w:r w:rsidR="009C0528" w:rsidRPr="009C0528">
        <w:rPr>
          <w:rFonts w:cs="Arial"/>
        </w:rPr>
        <w:t>Destino de las aportaciones en la entidad federativa</w:t>
      </w:r>
      <w:bookmarkEnd w:id="78"/>
    </w:p>
    <w:p w14:paraId="58631A93" w14:textId="77777777" w:rsidR="004005BC" w:rsidRPr="004005BC" w:rsidRDefault="004005BC" w:rsidP="004005BC">
      <w:pPr>
        <w:spacing w:after="0"/>
      </w:pPr>
    </w:p>
    <w:p w14:paraId="7283B29B" w14:textId="06F29243" w:rsidR="00777E92" w:rsidRPr="009B462C" w:rsidRDefault="00777E92" w:rsidP="00777E92">
      <w:pPr>
        <w:tabs>
          <w:tab w:val="left" w:pos="0"/>
          <w:tab w:val="left" w:pos="426"/>
        </w:tabs>
        <w:spacing w:after="0"/>
        <w:jc w:val="center"/>
        <w:rPr>
          <w:rFonts w:ascii="Arial" w:hAnsi="Arial" w:cs="Arial"/>
          <w:b/>
          <w:sz w:val="18"/>
          <w:szCs w:val="18"/>
        </w:rPr>
      </w:pPr>
      <w:r w:rsidRPr="009B462C">
        <w:rPr>
          <w:rFonts w:ascii="Arial" w:hAnsi="Arial" w:cs="Arial"/>
          <w:b/>
          <w:sz w:val="20"/>
          <w:szCs w:val="20"/>
        </w:rPr>
        <w:t xml:space="preserve">Tabla 1. Presupuesto del fondo en </w:t>
      </w:r>
      <w:r w:rsidR="00881C0B" w:rsidRPr="009B462C">
        <w:rPr>
          <w:rFonts w:ascii="Arial" w:hAnsi="Arial" w:cs="Arial"/>
          <w:b/>
          <w:sz w:val="20"/>
          <w:szCs w:val="20"/>
        </w:rPr>
        <w:t>el ejercicio 2020</w:t>
      </w:r>
      <w:r w:rsidRPr="009B462C">
        <w:rPr>
          <w:rFonts w:ascii="Arial" w:hAnsi="Arial" w:cs="Arial"/>
          <w:b/>
          <w:sz w:val="20"/>
          <w:szCs w:val="20"/>
        </w:rPr>
        <w:t xml:space="preserve"> por Capítulo de Gasto</w:t>
      </w:r>
    </w:p>
    <w:tbl>
      <w:tblPr>
        <w:tblW w:w="9781" w:type="dxa"/>
        <w:jc w:val="center"/>
        <w:tblLayout w:type="fixed"/>
        <w:tblLook w:val="0400" w:firstRow="0" w:lastRow="0" w:firstColumn="0" w:lastColumn="0" w:noHBand="0" w:noVBand="1"/>
      </w:tblPr>
      <w:tblGrid>
        <w:gridCol w:w="1134"/>
        <w:gridCol w:w="557"/>
        <w:gridCol w:w="2694"/>
        <w:gridCol w:w="1417"/>
        <w:gridCol w:w="1418"/>
        <w:gridCol w:w="1427"/>
        <w:gridCol w:w="1134"/>
      </w:tblGrid>
      <w:tr w:rsidR="00777E92" w:rsidRPr="009B462C" w14:paraId="673EF7FE" w14:textId="77777777" w:rsidTr="00B95667">
        <w:trPr>
          <w:trHeight w:val="320"/>
          <w:jc w:val="center"/>
        </w:trPr>
        <w:tc>
          <w:tcPr>
            <w:tcW w:w="1134" w:type="dxa"/>
            <w:tcBorders>
              <w:top w:val="single" w:sz="8" w:space="0" w:color="000000"/>
              <w:left w:val="single" w:sz="8" w:space="0" w:color="000000"/>
              <w:bottom w:val="single" w:sz="8" w:space="0" w:color="000000"/>
              <w:right w:val="nil"/>
            </w:tcBorders>
            <w:shd w:val="clear" w:color="auto" w:fill="323E4F"/>
            <w:vAlign w:val="center"/>
          </w:tcPr>
          <w:p w14:paraId="485D56DB" w14:textId="77777777" w:rsidR="00777E92" w:rsidRPr="009B462C" w:rsidRDefault="00777E92" w:rsidP="004D5E74">
            <w:pPr>
              <w:spacing w:after="0"/>
              <w:jc w:val="center"/>
              <w:rPr>
                <w:rFonts w:ascii="Arial" w:hAnsi="Arial" w:cs="Arial"/>
                <w:b/>
                <w:color w:val="FFFFFF"/>
                <w:sz w:val="14"/>
                <w:szCs w:val="14"/>
              </w:rPr>
            </w:pPr>
            <w:r w:rsidRPr="009B462C">
              <w:rPr>
                <w:rFonts w:ascii="Arial" w:hAnsi="Arial" w:cs="Arial"/>
                <w:b/>
                <w:color w:val="FFFFFF"/>
                <w:sz w:val="14"/>
                <w:szCs w:val="14"/>
              </w:rPr>
              <w:t>Capítulos de gasto</w:t>
            </w:r>
          </w:p>
        </w:tc>
        <w:tc>
          <w:tcPr>
            <w:tcW w:w="3251" w:type="dxa"/>
            <w:gridSpan w:val="2"/>
            <w:tcBorders>
              <w:top w:val="single" w:sz="8" w:space="0" w:color="000000"/>
              <w:left w:val="single" w:sz="8" w:space="0" w:color="000000"/>
              <w:bottom w:val="single" w:sz="8" w:space="0" w:color="000000"/>
              <w:right w:val="single" w:sz="8" w:space="0" w:color="000000"/>
            </w:tcBorders>
            <w:shd w:val="clear" w:color="auto" w:fill="323E4F"/>
            <w:vAlign w:val="center"/>
          </w:tcPr>
          <w:p w14:paraId="3FD9EBB9" w14:textId="77777777" w:rsidR="00777E92" w:rsidRPr="009B462C" w:rsidRDefault="00777E92" w:rsidP="004D5E74">
            <w:pPr>
              <w:spacing w:after="0"/>
              <w:jc w:val="center"/>
              <w:rPr>
                <w:rFonts w:ascii="Arial" w:hAnsi="Arial" w:cs="Arial"/>
                <w:b/>
                <w:color w:val="FFFFFF"/>
                <w:sz w:val="14"/>
                <w:szCs w:val="14"/>
              </w:rPr>
            </w:pPr>
            <w:r w:rsidRPr="009B462C">
              <w:rPr>
                <w:rFonts w:ascii="Arial" w:hAnsi="Arial" w:cs="Arial"/>
                <w:b/>
                <w:color w:val="FFFFFF"/>
                <w:sz w:val="14"/>
                <w:szCs w:val="14"/>
              </w:rPr>
              <w:t>Concepto</w:t>
            </w:r>
          </w:p>
        </w:tc>
        <w:tc>
          <w:tcPr>
            <w:tcW w:w="1417" w:type="dxa"/>
            <w:tcBorders>
              <w:top w:val="single" w:sz="8" w:space="0" w:color="000000"/>
              <w:left w:val="nil"/>
              <w:bottom w:val="nil"/>
              <w:right w:val="single" w:sz="8" w:space="0" w:color="000000"/>
            </w:tcBorders>
            <w:shd w:val="clear" w:color="auto" w:fill="323E4F"/>
            <w:vAlign w:val="center"/>
          </w:tcPr>
          <w:p w14:paraId="2634DBB8" w14:textId="77777777" w:rsidR="00777E92" w:rsidRPr="009B462C" w:rsidRDefault="00777E92" w:rsidP="004D5E74">
            <w:pPr>
              <w:spacing w:after="0"/>
              <w:rPr>
                <w:rFonts w:ascii="Arial" w:hAnsi="Arial" w:cs="Arial"/>
                <w:b/>
                <w:color w:val="FFFFFF"/>
                <w:sz w:val="14"/>
                <w:szCs w:val="14"/>
              </w:rPr>
            </w:pPr>
            <w:r w:rsidRPr="009B462C">
              <w:rPr>
                <w:rFonts w:ascii="Arial" w:hAnsi="Arial" w:cs="Arial"/>
                <w:b/>
                <w:color w:val="FFFFFF"/>
                <w:sz w:val="14"/>
                <w:szCs w:val="14"/>
              </w:rPr>
              <w:t>Aprobado</w:t>
            </w:r>
          </w:p>
        </w:tc>
        <w:tc>
          <w:tcPr>
            <w:tcW w:w="1418" w:type="dxa"/>
            <w:tcBorders>
              <w:top w:val="single" w:sz="8" w:space="0" w:color="000000"/>
              <w:left w:val="nil"/>
              <w:bottom w:val="nil"/>
              <w:right w:val="single" w:sz="8" w:space="0" w:color="000000"/>
            </w:tcBorders>
            <w:shd w:val="clear" w:color="auto" w:fill="323E4F"/>
            <w:vAlign w:val="center"/>
          </w:tcPr>
          <w:p w14:paraId="54DDEE92" w14:textId="77777777" w:rsidR="00777E92" w:rsidRPr="009B462C" w:rsidRDefault="00777E92" w:rsidP="004D5E74">
            <w:pPr>
              <w:spacing w:after="0"/>
              <w:jc w:val="center"/>
              <w:rPr>
                <w:rFonts w:ascii="Arial" w:hAnsi="Arial" w:cs="Arial"/>
                <w:b/>
                <w:color w:val="FFFFFF"/>
                <w:sz w:val="14"/>
                <w:szCs w:val="14"/>
              </w:rPr>
            </w:pPr>
            <w:r w:rsidRPr="009B462C">
              <w:rPr>
                <w:rFonts w:ascii="Arial" w:hAnsi="Arial" w:cs="Arial"/>
                <w:b/>
                <w:color w:val="FFFFFF"/>
                <w:sz w:val="14"/>
                <w:szCs w:val="14"/>
              </w:rPr>
              <w:t>Modificado</w:t>
            </w:r>
          </w:p>
        </w:tc>
        <w:tc>
          <w:tcPr>
            <w:tcW w:w="1427" w:type="dxa"/>
            <w:tcBorders>
              <w:top w:val="single" w:sz="8" w:space="0" w:color="000000"/>
              <w:left w:val="nil"/>
              <w:bottom w:val="nil"/>
              <w:right w:val="single" w:sz="8" w:space="0" w:color="000000"/>
            </w:tcBorders>
            <w:shd w:val="clear" w:color="auto" w:fill="323E4F"/>
            <w:vAlign w:val="center"/>
          </w:tcPr>
          <w:p w14:paraId="611630E0" w14:textId="77777777" w:rsidR="00777E92" w:rsidRPr="009B462C" w:rsidRDefault="00777E92" w:rsidP="004D5E74">
            <w:pPr>
              <w:spacing w:after="0"/>
              <w:jc w:val="center"/>
              <w:rPr>
                <w:rFonts w:ascii="Arial" w:hAnsi="Arial" w:cs="Arial"/>
                <w:b/>
                <w:color w:val="FFFFFF"/>
                <w:sz w:val="14"/>
                <w:szCs w:val="14"/>
              </w:rPr>
            </w:pPr>
            <w:r w:rsidRPr="009B462C">
              <w:rPr>
                <w:rFonts w:ascii="Arial" w:hAnsi="Arial" w:cs="Arial"/>
                <w:b/>
                <w:color w:val="FFFFFF"/>
                <w:sz w:val="14"/>
                <w:szCs w:val="14"/>
              </w:rPr>
              <w:t>Ejercido</w:t>
            </w:r>
          </w:p>
        </w:tc>
        <w:tc>
          <w:tcPr>
            <w:tcW w:w="1134" w:type="dxa"/>
            <w:tcBorders>
              <w:top w:val="single" w:sz="8" w:space="0" w:color="000000"/>
              <w:left w:val="nil"/>
              <w:bottom w:val="nil"/>
              <w:right w:val="single" w:sz="8" w:space="0" w:color="000000"/>
            </w:tcBorders>
            <w:shd w:val="clear" w:color="auto" w:fill="323E4F"/>
          </w:tcPr>
          <w:p w14:paraId="2B5DF969" w14:textId="77777777" w:rsidR="00777E92" w:rsidRPr="009B462C" w:rsidRDefault="00777E92" w:rsidP="004D5E74">
            <w:pPr>
              <w:spacing w:after="0"/>
              <w:jc w:val="center"/>
              <w:rPr>
                <w:rFonts w:ascii="Arial" w:hAnsi="Arial" w:cs="Arial"/>
                <w:b/>
                <w:color w:val="FFFFFF"/>
                <w:sz w:val="14"/>
                <w:szCs w:val="14"/>
              </w:rPr>
            </w:pPr>
            <w:r w:rsidRPr="009B462C">
              <w:rPr>
                <w:rFonts w:ascii="Arial" w:hAnsi="Arial" w:cs="Arial"/>
                <w:b/>
                <w:color w:val="FFFFFF"/>
                <w:sz w:val="14"/>
                <w:szCs w:val="14"/>
              </w:rPr>
              <w:t>Ejercido/</w:t>
            </w:r>
          </w:p>
          <w:p w14:paraId="4F360A89" w14:textId="77777777" w:rsidR="00777E92" w:rsidRPr="009B462C" w:rsidRDefault="00777E92" w:rsidP="004D5E74">
            <w:pPr>
              <w:spacing w:after="0"/>
              <w:jc w:val="center"/>
              <w:rPr>
                <w:rFonts w:ascii="Arial" w:hAnsi="Arial" w:cs="Arial"/>
                <w:b/>
                <w:color w:val="FFFFFF"/>
                <w:sz w:val="14"/>
                <w:szCs w:val="14"/>
              </w:rPr>
            </w:pPr>
            <w:r w:rsidRPr="009B462C">
              <w:rPr>
                <w:rFonts w:ascii="Arial" w:hAnsi="Arial" w:cs="Arial"/>
                <w:b/>
                <w:color w:val="FFFFFF"/>
                <w:sz w:val="14"/>
                <w:szCs w:val="14"/>
              </w:rPr>
              <w:t>Modificado</w:t>
            </w:r>
          </w:p>
        </w:tc>
      </w:tr>
      <w:tr w:rsidR="00777E92" w:rsidRPr="009B462C" w14:paraId="7D810CAE" w14:textId="77777777" w:rsidTr="00E9669E">
        <w:trPr>
          <w:trHeight w:val="315"/>
          <w:jc w:val="center"/>
        </w:trPr>
        <w:tc>
          <w:tcPr>
            <w:tcW w:w="1134" w:type="dxa"/>
            <w:vMerge w:val="restart"/>
            <w:tcBorders>
              <w:top w:val="nil"/>
              <w:left w:val="single" w:sz="8" w:space="0" w:color="000000"/>
              <w:bottom w:val="single" w:sz="8" w:space="0" w:color="000000"/>
              <w:right w:val="single" w:sz="8" w:space="0" w:color="000000"/>
            </w:tcBorders>
            <w:shd w:val="clear" w:color="auto" w:fill="323E4F"/>
            <w:vAlign w:val="center"/>
          </w:tcPr>
          <w:p w14:paraId="75BCBD63" w14:textId="77777777" w:rsidR="00777E92" w:rsidRPr="009B462C" w:rsidRDefault="00777E92" w:rsidP="004D5E74">
            <w:pPr>
              <w:spacing w:after="0"/>
              <w:jc w:val="center"/>
              <w:rPr>
                <w:rFonts w:ascii="Arial" w:hAnsi="Arial" w:cs="Arial"/>
                <w:b/>
                <w:color w:val="FFFFFF"/>
                <w:sz w:val="14"/>
                <w:szCs w:val="14"/>
              </w:rPr>
            </w:pPr>
            <w:r w:rsidRPr="009B462C">
              <w:rPr>
                <w:rFonts w:ascii="Arial" w:hAnsi="Arial" w:cs="Arial"/>
                <w:b/>
                <w:color w:val="FFFFFF"/>
                <w:sz w:val="14"/>
                <w:szCs w:val="14"/>
              </w:rPr>
              <w:t>1000: Servicios personales</w:t>
            </w:r>
          </w:p>
        </w:tc>
        <w:tc>
          <w:tcPr>
            <w:tcW w:w="557" w:type="dxa"/>
            <w:tcBorders>
              <w:top w:val="nil"/>
              <w:left w:val="nil"/>
              <w:bottom w:val="single" w:sz="8" w:space="0" w:color="000000"/>
              <w:right w:val="single" w:sz="8" w:space="0" w:color="000000"/>
            </w:tcBorders>
            <w:shd w:val="clear" w:color="auto" w:fill="auto"/>
            <w:vAlign w:val="center"/>
          </w:tcPr>
          <w:p w14:paraId="64BA714E" w14:textId="77777777" w:rsidR="00777E92" w:rsidRPr="009B462C" w:rsidRDefault="00777E92" w:rsidP="004D5E74">
            <w:pPr>
              <w:spacing w:after="0"/>
              <w:jc w:val="center"/>
              <w:rPr>
                <w:rFonts w:ascii="Arial" w:hAnsi="Arial" w:cs="Arial"/>
                <w:b/>
                <w:color w:val="000000"/>
                <w:sz w:val="14"/>
                <w:szCs w:val="14"/>
              </w:rPr>
            </w:pPr>
            <w:r w:rsidRPr="009B462C">
              <w:rPr>
                <w:rFonts w:ascii="Arial" w:hAnsi="Arial" w:cs="Arial"/>
                <w:b/>
                <w:color w:val="000000"/>
                <w:sz w:val="14"/>
                <w:szCs w:val="14"/>
              </w:rPr>
              <w:t>1100</w:t>
            </w:r>
          </w:p>
        </w:tc>
        <w:tc>
          <w:tcPr>
            <w:tcW w:w="2694" w:type="dxa"/>
            <w:tcBorders>
              <w:top w:val="nil"/>
              <w:left w:val="nil"/>
              <w:bottom w:val="single" w:sz="8" w:space="0" w:color="000000"/>
              <w:right w:val="nil"/>
            </w:tcBorders>
            <w:shd w:val="clear" w:color="auto" w:fill="auto"/>
            <w:vAlign w:val="center"/>
          </w:tcPr>
          <w:p w14:paraId="5F999E5E" w14:textId="77777777" w:rsidR="00777E92" w:rsidRPr="009B462C" w:rsidRDefault="00777E92" w:rsidP="004D5E74">
            <w:pPr>
              <w:spacing w:after="0"/>
              <w:rPr>
                <w:rFonts w:ascii="Arial" w:hAnsi="Arial" w:cs="Arial"/>
                <w:color w:val="000000"/>
                <w:sz w:val="14"/>
                <w:szCs w:val="14"/>
              </w:rPr>
            </w:pPr>
            <w:r w:rsidRPr="009B462C">
              <w:rPr>
                <w:rFonts w:ascii="Arial" w:hAnsi="Arial" w:cs="Arial"/>
                <w:color w:val="000000"/>
                <w:sz w:val="14"/>
                <w:szCs w:val="14"/>
              </w:rPr>
              <w:t>REMUNERACIONES AL PERSONAL DE CARÁCTER PERMANENTE</w:t>
            </w:r>
          </w:p>
        </w:tc>
        <w:tc>
          <w:tcPr>
            <w:tcW w:w="141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35D5E9B" w14:textId="4E704DDB" w:rsidR="00777E92" w:rsidRPr="009B462C" w:rsidRDefault="007D4D0D" w:rsidP="00E9669E">
            <w:pPr>
              <w:spacing w:after="0"/>
              <w:jc w:val="center"/>
              <w:rPr>
                <w:rFonts w:ascii="Arial" w:hAnsi="Arial" w:cs="Arial"/>
                <w:color w:val="000000"/>
                <w:sz w:val="14"/>
                <w:szCs w:val="14"/>
              </w:rPr>
            </w:pPr>
            <w:r>
              <w:rPr>
                <w:rFonts w:ascii="Arial" w:eastAsia="Calibri" w:hAnsi="Arial" w:cs="Arial"/>
                <w:color w:val="000000"/>
                <w:sz w:val="14"/>
                <w:szCs w:val="14"/>
              </w:rPr>
              <w:t>N/D</w:t>
            </w:r>
          </w:p>
        </w:tc>
        <w:tc>
          <w:tcPr>
            <w:tcW w:w="1418" w:type="dxa"/>
            <w:tcBorders>
              <w:top w:val="single" w:sz="8" w:space="0" w:color="000000"/>
              <w:left w:val="nil"/>
              <w:bottom w:val="single" w:sz="8" w:space="0" w:color="000000"/>
              <w:right w:val="single" w:sz="8" w:space="0" w:color="000000"/>
            </w:tcBorders>
            <w:shd w:val="clear" w:color="auto" w:fill="auto"/>
            <w:vAlign w:val="center"/>
          </w:tcPr>
          <w:p w14:paraId="50032DB5" w14:textId="63164315" w:rsidR="00777E92" w:rsidRPr="009B462C" w:rsidRDefault="00E9669E" w:rsidP="00E9669E">
            <w:pPr>
              <w:spacing w:after="0"/>
              <w:jc w:val="center"/>
              <w:rPr>
                <w:rFonts w:ascii="Arial" w:hAnsi="Arial" w:cs="Arial"/>
                <w:color w:val="000000"/>
                <w:sz w:val="14"/>
                <w:szCs w:val="14"/>
              </w:rPr>
            </w:pPr>
            <w:r>
              <w:rPr>
                <w:rFonts w:ascii="Arial" w:eastAsia="Calibri" w:hAnsi="Arial" w:cs="Arial"/>
                <w:color w:val="000000"/>
                <w:sz w:val="14"/>
                <w:szCs w:val="14"/>
              </w:rPr>
              <w:t>N/D</w:t>
            </w:r>
          </w:p>
        </w:tc>
        <w:tc>
          <w:tcPr>
            <w:tcW w:w="1427" w:type="dxa"/>
            <w:tcBorders>
              <w:top w:val="single" w:sz="8" w:space="0" w:color="000000"/>
              <w:left w:val="nil"/>
              <w:bottom w:val="single" w:sz="8" w:space="0" w:color="000000"/>
              <w:right w:val="single" w:sz="8" w:space="0" w:color="000000"/>
            </w:tcBorders>
            <w:shd w:val="clear" w:color="auto" w:fill="auto"/>
            <w:vAlign w:val="center"/>
          </w:tcPr>
          <w:p w14:paraId="24FD6AF2" w14:textId="7E24FEDC" w:rsidR="00777E92" w:rsidRPr="009B462C" w:rsidRDefault="00E9669E" w:rsidP="00E9669E">
            <w:pPr>
              <w:spacing w:after="0"/>
              <w:jc w:val="center"/>
              <w:rPr>
                <w:rFonts w:ascii="Arial" w:hAnsi="Arial" w:cs="Arial"/>
                <w:color w:val="000000"/>
                <w:sz w:val="14"/>
                <w:szCs w:val="14"/>
              </w:rPr>
            </w:pPr>
            <w:r>
              <w:rPr>
                <w:rFonts w:ascii="Arial" w:eastAsia="Calibri" w:hAnsi="Arial" w:cs="Arial"/>
                <w:color w:val="000000"/>
                <w:sz w:val="14"/>
                <w:szCs w:val="14"/>
              </w:rPr>
              <w:t>N/D</w:t>
            </w:r>
          </w:p>
        </w:tc>
        <w:tc>
          <w:tcPr>
            <w:tcW w:w="1134" w:type="dxa"/>
            <w:tcBorders>
              <w:top w:val="single" w:sz="8" w:space="0" w:color="000000"/>
              <w:left w:val="nil"/>
              <w:bottom w:val="single" w:sz="8" w:space="0" w:color="000000"/>
              <w:right w:val="single" w:sz="8" w:space="0" w:color="000000"/>
            </w:tcBorders>
            <w:vAlign w:val="center"/>
          </w:tcPr>
          <w:p w14:paraId="28FC98DD" w14:textId="6C5231E9" w:rsidR="00777E92" w:rsidRPr="009B462C" w:rsidRDefault="00E9669E" w:rsidP="00E9669E">
            <w:pPr>
              <w:spacing w:after="0"/>
              <w:jc w:val="center"/>
              <w:rPr>
                <w:rFonts w:ascii="Arial" w:hAnsi="Arial" w:cs="Arial"/>
                <w:color w:val="000000"/>
                <w:sz w:val="14"/>
                <w:szCs w:val="14"/>
              </w:rPr>
            </w:pPr>
            <w:r>
              <w:rPr>
                <w:rFonts w:ascii="Arial" w:eastAsia="Calibri" w:hAnsi="Arial" w:cs="Arial"/>
                <w:color w:val="000000"/>
                <w:sz w:val="14"/>
                <w:szCs w:val="14"/>
              </w:rPr>
              <w:t>N/D</w:t>
            </w:r>
          </w:p>
        </w:tc>
      </w:tr>
      <w:tr w:rsidR="00777E92" w:rsidRPr="009B462C" w14:paraId="6F753DD4" w14:textId="77777777" w:rsidTr="00E9669E">
        <w:trPr>
          <w:trHeight w:val="315"/>
          <w:jc w:val="center"/>
        </w:trPr>
        <w:tc>
          <w:tcPr>
            <w:tcW w:w="1134" w:type="dxa"/>
            <w:vMerge/>
            <w:tcBorders>
              <w:top w:val="nil"/>
              <w:left w:val="single" w:sz="8" w:space="0" w:color="000000"/>
              <w:bottom w:val="single" w:sz="8" w:space="0" w:color="000000"/>
              <w:right w:val="single" w:sz="8" w:space="0" w:color="000000"/>
            </w:tcBorders>
            <w:shd w:val="clear" w:color="auto" w:fill="323E4F"/>
            <w:vAlign w:val="center"/>
          </w:tcPr>
          <w:p w14:paraId="5AD06A77" w14:textId="77777777" w:rsidR="00777E92" w:rsidRPr="009B462C" w:rsidRDefault="00777E92" w:rsidP="004D5E74">
            <w:pPr>
              <w:widowControl w:val="0"/>
              <w:pBdr>
                <w:top w:val="nil"/>
                <w:left w:val="nil"/>
                <w:bottom w:val="nil"/>
                <w:right w:val="nil"/>
                <w:between w:val="nil"/>
              </w:pBdr>
              <w:spacing w:after="0" w:line="276" w:lineRule="auto"/>
              <w:rPr>
                <w:rFonts w:ascii="Arial" w:hAnsi="Arial" w:cs="Arial"/>
                <w:color w:val="000000"/>
                <w:sz w:val="14"/>
                <w:szCs w:val="14"/>
              </w:rPr>
            </w:pPr>
          </w:p>
        </w:tc>
        <w:tc>
          <w:tcPr>
            <w:tcW w:w="557" w:type="dxa"/>
            <w:tcBorders>
              <w:top w:val="nil"/>
              <w:left w:val="nil"/>
              <w:bottom w:val="single" w:sz="8" w:space="0" w:color="000000"/>
              <w:right w:val="single" w:sz="8" w:space="0" w:color="000000"/>
            </w:tcBorders>
            <w:shd w:val="clear" w:color="auto" w:fill="auto"/>
            <w:vAlign w:val="center"/>
          </w:tcPr>
          <w:p w14:paraId="08914FCB" w14:textId="77777777" w:rsidR="00777E92" w:rsidRPr="009B462C" w:rsidRDefault="00777E92" w:rsidP="004D5E74">
            <w:pPr>
              <w:spacing w:after="0"/>
              <w:jc w:val="center"/>
              <w:rPr>
                <w:rFonts w:ascii="Arial" w:hAnsi="Arial" w:cs="Arial"/>
                <w:b/>
                <w:color w:val="000000"/>
                <w:sz w:val="14"/>
                <w:szCs w:val="14"/>
              </w:rPr>
            </w:pPr>
            <w:r w:rsidRPr="009B462C">
              <w:rPr>
                <w:rFonts w:ascii="Arial" w:hAnsi="Arial" w:cs="Arial"/>
                <w:b/>
                <w:color w:val="000000"/>
                <w:sz w:val="14"/>
                <w:szCs w:val="14"/>
              </w:rPr>
              <w:t>1200</w:t>
            </w:r>
          </w:p>
        </w:tc>
        <w:tc>
          <w:tcPr>
            <w:tcW w:w="2694" w:type="dxa"/>
            <w:tcBorders>
              <w:top w:val="nil"/>
              <w:left w:val="nil"/>
              <w:bottom w:val="single" w:sz="8" w:space="0" w:color="000000"/>
              <w:right w:val="nil"/>
            </w:tcBorders>
            <w:shd w:val="clear" w:color="auto" w:fill="auto"/>
            <w:vAlign w:val="center"/>
          </w:tcPr>
          <w:p w14:paraId="49AEDC30" w14:textId="77777777" w:rsidR="00777E92" w:rsidRPr="009B462C" w:rsidRDefault="00777E92" w:rsidP="004D5E74">
            <w:pPr>
              <w:spacing w:after="0"/>
              <w:rPr>
                <w:rFonts w:ascii="Arial" w:hAnsi="Arial" w:cs="Arial"/>
                <w:color w:val="000000"/>
                <w:sz w:val="14"/>
                <w:szCs w:val="14"/>
              </w:rPr>
            </w:pPr>
            <w:r w:rsidRPr="009B462C">
              <w:rPr>
                <w:rFonts w:ascii="Arial" w:hAnsi="Arial" w:cs="Arial"/>
                <w:color w:val="000000"/>
                <w:sz w:val="14"/>
                <w:szCs w:val="14"/>
              </w:rPr>
              <w:t>REMUNERACIONES AL PERSONAL DE CARÁCTER TRANSITORIO</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5441F52D" w14:textId="28519861" w:rsidR="00777E92" w:rsidRPr="009B462C" w:rsidRDefault="00E9669E" w:rsidP="00E9669E">
            <w:pPr>
              <w:spacing w:after="0"/>
              <w:jc w:val="center"/>
              <w:rPr>
                <w:rFonts w:ascii="Arial" w:hAnsi="Arial" w:cs="Arial"/>
                <w:color w:val="000000"/>
                <w:sz w:val="14"/>
                <w:szCs w:val="14"/>
              </w:rPr>
            </w:pPr>
            <w:r>
              <w:rPr>
                <w:rFonts w:ascii="Arial" w:eastAsia="Calibri" w:hAnsi="Arial" w:cs="Arial"/>
                <w:color w:val="000000"/>
                <w:sz w:val="14"/>
                <w:szCs w:val="14"/>
              </w:rPr>
              <w:t>N/D</w:t>
            </w:r>
          </w:p>
        </w:tc>
        <w:tc>
          <w:tcPr>
            <w:tcW w:w="1418" w:type="dxa"/>
            <w:tcBorders>
              <w:top w:val="nil"/>
              <w:left w:val="nil"/>
              <w:bottom w:val="single" w:sz="8" w:space="0" w:color="000000"/>
              <w:right w:val="single" w:sz="8" w:space="0" w:color="000000"/>
            </w:tcBorders>
            <w:shd w:val="clear" w:color="auto" w:fill="auto"/>
            <w:vAlign w:val="center"/>
          </w:tcPr>
          <w:p w14:paraId="0167B417" w14:textId="5D4F87E5" w:rsidR="00777E92" w:rsidRPr="009B462C" w:rsidRDefault="00E9669E" w:rsidP="00E9669E">
            <w:pPr>
              <w:spacing w:after="0"/>
              <w:jc w:val="center"/>
              <w:rPr>
                <w:rFonts w:ascii="Arial" w:hAnsi="Arial" w:cs="Arial"/>
                <w:color w:val="000000"/>
                <w:sz w:val="14"/>
                <w:szCs w:val="14"/>
              </w:rPr>
            </w:pPr>
            <w:r>
              <w:rPr>
                <w:rFonts w:ascii="Arial" w:eastAsia="Calibri" w:hAnsi="Arial" w:cs="Arial"/>
                <w:color w:val="000000"/>
                <w:sz w:val="14"/>
                <w:szCs w:val="14"/>
              </w:rPr>
              <w:t>N/D</w:t>
            </w:r>
          </w:p>
        </w:tc>
        <w:tc>
          <w:tcPr>
            <w:tcW w:w="1427" w:type="dxa"/>
            <w:tcBorders>
              <w:top w:val="nil"/>
              <w:left w:val="nil"/>
              <w:bottom w:val="single" w:sz="8" w:space="0" w:color="000000"/>
              <w:right w:val="single" w:sz="8" w:space="0" w:color="000000"/>
            </w:tcBorders>
            <w:shd w:val="clear" w:color="auto" w:fill="auto"/>
            <w:vAlign w:val="center"/>
          </w:tcPr>
          <w:p w14:paraId="027489AF" w14:textId="4F1D410B" w:rsidR="00777E92" w:rsidRPr="009B462C" w:rsidRDefault="00E9669E" w:rsidP="00E9669E">
            <w:pPr>
              <w:spacing w:after="0"/>
              <w:jc w:val="center"/>
              <w:rPr>
                <w:rFonts w:ascii="Arial" w:hAnsi="Arial" w:cs="Arial"/>
                <w:color w:val="000000"/>
                <w:sz w:val="14"/>
                <w:szCs w:val="14"/>
              </w:rPr>
            </w:pPr>
            <w:r>
              <w:rPr>
                <w:rFonts w:ascii="Arial" w:eastAsia="Calibri" w:hAnsi="Arial" w:cs="Arial"/>
                <w:color w:val="000000"/>
                <w:sz w:val="14"/>
                <w:szCs w:val="14"/>
              </w:rPr>
              <w:t>N/D</w:t>
            </w:r>
          </w:p>
        </w:tc>
        <w:tc>
          <w:tcPr>
            <w:tcW w:w="1134" w:type="dxa"/>
            <w:tcBorders>
              <w:top w:val="nil"/>
              <w:left w:val="nil"/>
              <w:bottom w:val="single" w:sz="8" w:space="0" w:color="000000"/>
              <w:right w:val="single" w:sz="8" w:space="0" w:color="000000"/>
            </w:tcBorders>
            <w:vAlign w:val="center"/>
          </w:tcPr>
          <w:p w14:paraId="4BD2C24F" w14:textId="30552F92" w:rsidR="00777E92" w:rsidRPr="009B462C" w:rsidRDefault="00E9669E" w:rsidP="00E9669E">
            <w:pPr>
              <w:spacing w:after="0"/>
              <w:jc w:val="center"/>
              <w:rPr>
                <w:rFonts w:ascii="Arial" w:hAnsi="Arial" w:cs="Arial"/>
                <w:color w:val="000000"/>
                <w:sz w:val="14"/>
                <w:szCs w:val="14"/>
              </w:rPr>
            </w:pPr>
            <w:r>
              <w:rPr>
                <w:rFonts w:ascii="Arial" w:eastAsia="Calibri" w:hAnsi="Arial" w:cs="Arial"/>
                <w:color w:val="000000"/>
                <w:sz w:val="14"/>
                <w:szCs w:val="14"/>
              </w:rPr>
              <w:t>N/D</w:t>
            </w:r>
          </w:p>
        </w:tc>
      </w:tr>
      <w:tr w:rsidR="00777E92" w:rsidRPr="009B462C" w14:paraId="0940945D" w14:textId="77777777" w:rsidTr="00E9669E">
        <w:trPr>
          <w:trHeight w:val="315"/>
          <w:jc w:val="center"/>
        </w:trPr>
        <w:tc>
          <w:tcPr>
            <w:tcW w:w="1134" w:type="dxa"/>
            <w:vMerge/>
            <w:tcBorders>
              <w:top w:val="nil"/>
              <w:left w:val="single" w:sz="8" w:space="0" w:color="000000"/>
              <w:bottom w:val="single" w:sz="8" w:space="0" w:color="000000"/>
              <w:right w:val="single" w:sz="8" w:space="0" w:color="000000"/>
            </w:tcBorders>
            <w:shd w:val="clear" w:color="auto" w:fill="323E4F"/>
            <w:vAlign w:val="center"/>
          </w:tcPr>
          <w:p w14:paraId="7FD1D989" w14:textId="77777777" w:rsidR="00777E92" w:rsidRPr="009B462C" w:rsidRDefault="00777E92" w:rsidP="004D5E74">
            <w:pPr>
              <w:widowControl w:val="0"/>
              <w:pBdr>
                <w:top w:val="nil"/>
                <w:left w:val="nil"/>
                <w:bottom w:val="nil"/>
                <w:right w:val="nil"/>
                <w:between w:val="nil"/>
              </w:pBdr>
              <w:spacing w:after="0" w:line="276" w:lineRule="auto"/>
              <w:rPr>
                <w:rFonts w:ascii="Arial" w:hAnsi="Arial" w:cs="Arial"/>
                <w:color w:val="000000"/>
                <w:sz w:val="14"/>
                <w:szCs w:val="14"/>
              </w:rPr>
            </w:pPr>
          </w:p>
        </w:tc>
        <w:tc>
          <w:tcPr>
            <w:tcW w:w="557" w:type="dxa"/>
            <w:tcBorders>
              <w:top w:val="nil"/>
              <w:left w:val="nil"/>
              <w:bottom w:val="single" w:sz="8" w:space="0" w:color="000000"/>
              <w:right w:val="single" w:sz="8" w:space="0" w:color="000000"/>
            </w:tcBorders>
            <w:shd w:val="clear" w:color="auto" w:fill="auto"/>
            <w:vAlign w:val="center"/>
          </w:tcPr>
          <w:p w14:paraId="30934FC9" w14:textId="77777777" w:rsidR="00777E92" w:rsidRPr="009B462C" w:rsidRDefault="00777E92" w:rsidP="004D5E74">
            <w:pPr>
              <w:spacing w:after="0"/>
              <w:jc w:val="center"/>
              <w:rPr>
                <w:rFonts w:ascii="Arial" w:hAnsi="Arial" w:cs="Arial"/>
                <w:b/>
                <w:color w:val="000000"/>
                <w:sz w:val="14"/>
                <w:szCs w:val="14"/>
              </w:rPr>
            </w:pPr>
            <w:r w:rsidRPr="009B462C">
              <w:rPr>
                <w:rFonts w:ascii="Arial" w:hAnsi="Arial" w:cs="Arial"/>
                <w:b/>
                <w:color w:val="000000"/>
                <w:sz w:val="14"/>
                <w:szCs w:val="14"/>
              </w:rPr>
              <w:t>1300</w:t>
            </w:r>
          </w:p>
        </w:tc>
        <w:tc>
          <w:tcPr>
            <w:tcW w:w="2694" w:type="dxa"/>
            <w:tcBorders>
              <w:top w:val="nil"/>
              <w:left w:val="nil"/>
              <w:bottom w:val="single" w:sz="8" w:space="0" w:color="000000"/>
              <w:right w:val="nil"/>
            </w:tcBorders>
            <w:shd w:val="clear" w:color="auto" w:fill="auto"/>
            <w:vAlign w:val="center"/>
          </w:tcPr>
          <w:p w14:paraId="1E68A4F8" w14:textId="77777777" w:rsidR="00777E92" w:rsidRPr="009B462C" w:rsidRDefault="00777E92" w:rsidP="004D5E74">
            <w:pPr>
              <w:spacing w:after="0"/>
              <w:rPr>
                <w:rFonts w:ascii="Arial" w:hAnsi="Arial" w:cs="Arial"/>
                <w:color w:val="000000"/>
                <w:sz w:val="14"/>
                <w:szCs w:val="14"/>
              </w:rPr>
            </w:pPr>
            <w:r w:rsidRPr="009B462C">
              <w:rPr>
                <w:rFonts w:ascii="Arial" w:hAnsi="Arial" w:cs="Arial"/>
                <w:color w:val="000000"/>
                <w:sz w:val="14"/>
                <w:szCs w:val="14"/>
              </w:rPr>
              <w:t>REMUNERACIONES ADICIONALES Y ESPECIALES</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2F8D747E" w14:textId="4F0EAF15" w:rsidR="00777E92" w:rsidRPr="009B462C" w:rsidRDefault="00E9669E" w:rsidP="00E9669E">
            <w:pPr>
              <w:spacing w:after="0"/>
              <w:jc w:val="center"/>
              <w:rPr>
                <w:rFonts w:ascii="Arial" w:hAnsi="Arial" w:cs="Arial"/>
                <w:color w:val="000000"/>
                <w:sz w:val="14"/>
                <w:szCs w:val="14"/>
              </w:rPr>
            </w:pPr>
            <w:r>
              <w:rPr>
                <w:rFonts w:ascii="Arial" w:eastAsia="Calibri" w:hAnsi="Arial" w:cs="Arial"/>
                <w:color w:val="000000"/>
                <w:sz w:val="14"/>
                <w:szCs w:val="14"/>
              </w:rPr>
              <w:t>N/D</w:t>
            </w:r>
          </w:p>
        </w:tc>
        <w:tc>
          <w:tcPr>
            <w:tcW w:w="1418" w:type="dxa"/>
            <w:tcBorders>
              <w:top w:val="nil"/>
              <w:left w:val="nil"/>
              <w:bottom w:val="single" w:sz="8" w:space="0" w:color="000000"/>
              <w:right w:val="single" w:sz="8" w:space="0" w:color="000000"/>
            </w:tcBorders>
            <w:shd w:val="clear" w:color="auto" w:fill="auto"/>
            <w:vAlign w:val="center"/>
          </w:tcPr>
          <w:p w14:paraId="60BADAAA" w14:textId="015F9791" w:rsidR="00777E92" w:rsidRPr="009B462C" w:rsidRDefault="00E9669E" w:rsidP="00E9669E">
            <w:pPr>
              <w:spacing w:after="0"/>
              <w:jc w:val="center"/>
              <w:rPr>
                <w:rFonts w:ascii="Arial" w:hAnsi="Arial" w:cs="Arial"/>
                <w:color w:val="000000"/>
                <w:sz w:val="14"/>
                <w:szCs w:val="14"/>
              </w:rPr>
            </w:pPr>
            <w:r>
              <w:rPr>
                <w:rFonts w:ascii="Arial" w:eastAsia="Calibri" w:hAnsi="Arial" w:cs="Arial"/>
                <w:color w:val="000000"/>
                <w:sz w:val="14"/>
                <w:szCs w:val="14"/>
              </w:rPr>
              <w:t>N/D</w:t>
            </w:r>
          </w:p>
        </w:tc>
        <w:tc>
          <w:tcPr>
            <w:tcW w:w="1427" w:type="dxa"/>
            <w:tcBorders>
              <w:top w:val="nil"/>
              <w:left w:val="nil"/>
              <w:bottom w:val="single" w:sz="8" w:space="0" w:color="000000"/>
              <w:right w:val="single" w:sz="8" w:space="0" w:color="000000"/>
            </w:tcBorders>
            <w:shd w:val="clear" w:color="auto" w:fill="auto"/>
            <w:vAlign w:val="center"/>
          </w:tcPr>
          <w:p w14:paraId="7B63A43D" w14:textId="4B464E79" w:rsidR="00777E92" w:rsidRPr="009B462C" w:rsidRDefault="00E9669E" w:rsidP="00E9669E">
            <w:pPr>
              <w:spacing w:after="0"/>
              <w:jc w:val="center"/>
              <w:rPr>
                <w:rFonts w:ascii="Arial" w:hAnsi="Arial" w:cs="Arial"/>
                <w:color w:val="000000"/>
                <w:sz w:val="14"/>
                <w:szCs w:val="14"/>
              </w:rPr>
            </w:pPr>
            <w:r>
              <w:rPr>
                <w:rFonts w:ascii="Arial" w:eastAsia="Calibri" w:hAnsi="Arial" w:cs="Arial"/>
                <w:color w:val="000000"/>
                <w:sz w:val="14"/>
                <w:szCs w:val="14"/>
              </w:rPr>
              <w:t>N/D</w:t>
            </w:r>
          </w:p>
        </w:tc>
        <w:tc>
          <w:tcPr>
            <w:tcW w:w="1134" w:type="dxa"/>
            <w:tcBorders>
              <w:top w:val="nil"/>
              <w:left w:val="nil"/>
              <w:bottom w:val="single" w:sz="8" w:space="0" w:color="000000"/>
              <w:right w:val="single" w:sz="8" w:space="0" w:color="000000"/>
            </w:tcBorders>
            <w:vAlign w:val="center"/>
          </w:tcPr>
          <w:p w14:paraId="38A0BB5C" w14:textId="633D45A8" w:rsidR="00777E92" w:rsidRPr="009B462C" w:rsidRDefault="00E9669E" w:rsidP="00E9669E">
            <w:pPr>
              <w:spacing w:after="0"/>
              <w:jc w:val="center"/>
              <w:rPr>
                <w:rFonts w:ascii="Arial" w:hAnsi="Arial" w:cs="Arial"/>
                <w:color w:val="000000"/>
                <w:sz w:val="14"/>
                <w:szCs w:val="14"/>
              </w:rPr>
            </w:pPr>
            <w:r>
              <w:rPr>
                <w:rFonts w:ascii="Arial" w:eastAsia="Calibri" w:hAnsi="Arial" w:cs="Arial"/>
                <w:color w:val="000000"/>
                <w:sz w:val="14"/>
                <w:szCs w:val="14"/>
              </w:rPr>
              <w:t>N/D</w:t>
            </w:r>
          </w:p>
        </w:tc>
      </w:tr>
      <w:tr w:rsidR="00777E92" w:rsidRPr="009B462C" w14:paraId="5B836AE6" w14:textId="77777777" w:rsidTr="00E9669E">
        <w:trPr>
          <w:trHeight w:val="315"/>
          <w:jc w:val="center"/>
        </w:trPr>
        <w:tc>
          <w:tcPr>
            <w:tcW w:w="1134" w:type="dxa"/>
            <w:vMerge/>
            <w:tcBorders>
              <w:top w:val="nil"/>
              <w:left w:val="single" w:sz="8" w:space="0" w:color="000000"/>
              <w:bottom w:val="single" w:sz="8" w:space="0" w:color="000000"/>
              <w:right w:val="single" w:sz="8" w:space="0" w:color="000000"/>
            </w:tcBorders>
            <w:shd w:val="clear" w:color="auto" w:fill="323E4F"/>
            <w:vAlign w:val="center"/>
          </w:tcPr>
          <w:p w14:paraId="0D886265" w14:textId="77777777" w:rsidR="00777E92" w:rsidRPr="009B462C" w:rsidRDefault="00777E92" w:rsidP="004D5E74">
            <w:pPr>
              <w:widowControl w:val="0"/>
              <w:pBdr>
                <w:top w:val="nil"/>
                <w:left w:val="nil"/>
                <w:bottom w:val="nil"/>
                <w:right w:val="nil"/>
                <w:between w:val="nil"/>
              </w:pBdr>
              <w:spacing w:after="0" w:line="276" w:lineRule="auto"/>
              <w:rPr>
                <w:rFonts w:ascii="Arial" w:hAnsi="Arial" w:cs="Arial"/>
                <w:color w:val="000000"/>
                <w:sz w:val="14"/>
                <w:szCs w:val="14"/>
              </w:rPr>
            </w:pPr>
          </w:p>
        </w:tc>
        <w:tc>
          <w:tcPr>
            <w:tcW w:w="557" w:type="dxa"/>
            <w:tcBorders>
              <w:top w:val="nil"/>
              <w:left w:val="nil"/>
              <w:bottom w:val="single" w:sz="8" w:space="0" w:color="000000"/>
              <w:right w:val="single" w:sz="8" w:space="0" w:color="000000"/>
            </w:tcBorders>
            <w:shd w:val="clear" w:color="auto" w:fill="auto"/>
            <w:vAlign w:val="center"/>
          </w:tcPr>
          <w:p w14:paraId="44336F6B" w14:textId="77777777" w:rsidR="00777E92" w:rsidRPr="009B462C" w:rsidRDefault="00777E92" w:rsidP="004D5E74">
            <w:pPr>
              <w:spacing w:after="0"/>
              <w:jc w:val="center"/>
              <w:rPr>
                <w:rFonts w:ascii="Arial" w:hAnsi="Arial" w:cs="Arial"/>
                <w:b/>
                <w:color w:val="000000"/>
                <w:sz w:val="14"/>
                <w:szCs w:val="14"/>
              </w:rPr>
            </w:pPr>
            <w:r w:rsidRPr="009B462C">
              <w:rPr>
                <w:rFonts w:ascii="Arial" w:hAnsi="Arial" w:cs="Arial"/>
                <w:b/>
                <w:color w:val="000000"/>
                <w:sz w:val="14"/>
                <w:szCs w:val="14"/>
              </w:rPr>
              <w:t>1400</w:t>
            </w:r>
          </w:p>
        </w:tc>
        <w:tc>
          <w:tcPr>
            <w:tcW w:w="2694" w:type="dxa"/>
            <w:tcBorders>
              <w:top w:val="nil"/>
              <w:left w:val="nil"/>
              <w:bottom w:val="single" w:sz="8" w:space="0" w:color="000000"/>
              <w:right w:val="nil"/>
            </w:tcBorders>
            <w:shd w:val="clear" w:color="auto" w:fill="auto"/>
            <w:vAlign w:val="center"/>
          </w:tcPr>
          <w:p w14:paraId="04463497" w14:textId="77777777" w:rsidR="00777E92" w:rsidRPr="009B462C" w:rsidRDefault="00777E92" w:rsidP="004D5E74">
            <w:pPr>
              <w:spacing w:after="0"/>
              <w:rPr>
                <w:rFonts w:ascii="Arial" w:hAnsi="Arial" w:cs="Arial"/>
                <w:color w:val="000000"/>
                <w:sz w:val="14"/>
                <w:szCs w:val="14"/>
              </w:rPr>
            </w:pPr>
            <w:r w:rsidRPr="009B462C">
              <w:rPr>
                <w:rFonts w:ascii="Arial" w:hAnsi="Arial" w:cs="Arial"/>
                <w:color w:val="000000"/>
                <w:sz w:val="14"/>
                <w:szCs w:val="14"/>
              </w:rPr>
              <w:t>SEGURIDAD SOCIAL</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145C3ABB" w14:textId="40A63132" w:rsidR="00777E92" w:rsidRPr="009B462C" w:rsidRDefault="00E9669E" w:rsidP="00E9669E">
            <w:pPr>
              <w:spacing w:after="0"/>
              <w:jc w:val="center"/>
              <w:rPr>
                <w:rFonts w:ascii="Arial" w:hAnsi="Arial" w:cs="Arial"/>
                <w:color w:val="000000"/>
                <w:sz w:val="14"/>
                <w:szCs w:val="14"/>
              </w:rPr>
            </w:pPr>
            <w:r>
              <w:rPr>
                <w:rFonts w:ascii="Arial" w:eastAsia="Calibri" w:hAnsi="Arial" w:cs="Arial"/>
                <w:color w:val="000000"/>
                <w:sz w:val="14"/>
                <w:szCs w:val="14"/>
              </w:rPr>
              <w:t>N/D</w:t>
            </w:r>
          </w:p>
        </w:tc>
        <w:tc>
          <w:tcPr>
            <w:tcW w:w="1418" w:type="dxa"/>
            <w:tcBorders>
              <w:top w:val="nil"/>
              <w:left w:val="nil"/>
              <w:bottom w:val="single" w:sz="8" w:space="0" w:color="000000"/>
              <w:right w:val="single" w:sz="8" w:space="0" w:color="000000"/>
            </w:tcBorders>
            <w:shd w:val="clear" w:color="auto" w:fill="auto"/>
            <w:vAlign w:val="center"/>
          </w:tcPr>
          <w:p w14:paraId="3145E26A" w14:textId="42BA2BF9" w:rsidR="00777E92" w:rsidRPr="009B462C" w:rsidRDefault="00E9669E" w:rsidP="00E9669E">
            <w:pPr>
              <w:spacing w:after="0"/>
              <w:jc w:val="center"/>
              <w:rPr>
                <w:rFonts w:ascii="Arial" w:hAnsi="Arial" w:cs="Arial"/>
                <w:color w:val="000000"/>
                <w:sz w:val="14"/>
                <w:szCs w:val="14"/>
              </w:rPr>
            </w:pPr>
            <w:r>
              <w:rPr>
                <w:rFonts w:ascii="Arial" w:eastAsia="Calibri" w:hAnsi="Arial" w:cs="Arial"/>
                <w:color w:val="000000"/>
                <w:sz w:val="14"/>
                <w:szCs w:val="14"/>
              </w:rPr>
              <w:t>N/D</w:t>
            </w:r>
          </w:p>
        </w:tc>
        <w:tc>
          <w:tcPr>
            <w:tcW w:w="1427" w:type="dxa"/>
            <w:tcBorders>
              <w:top w:val="nil"/>
              <w:left w:val="nil"/>
              <w:bottom w:val="single" w:sz="8" w:space="0" w:color="000000"/>
              <w:right w:val="single" w:sz="8" w:space="0" w:color="000000"/>
            </w:tcBorders>
            <w:shd w:val="clear" w:color="auto" w:fill="auto"/>
            <w:vAlign w:val="center"/>
          </w:tcPr>
          <w:p w14:paraId="610BC51D" w14:textId="7B35BD01" w:rsidR="00777E92" w:rsidRPr="009B462C" w:rsidRDefault="00E9669E" w:rsidP="00E9669E">
            <w:pPr>
              <w:spacing w:after="0"/>
              <w:jc w:val="center"/>
              <w:rPr>
                <w:rFonts w:ascii="Arial" w:hAnsi="Arial" w:cs="Arial"/>
                <w:color w:val="000000"/>
                <w:sz w:val="14"/>
                <w:szCs w:val="14"/>
              </w:rPr>
            </w:pPr>
            <w:r>
              <w:rPr>
                <w:rFonts w:ascii="Arial" w:eastAsia="Calibri" w:hAnsi="Arial" w:cs="Arial"/>
                <w:color w:val="000000"/>
                <w:sz w:val="14"/>
                <w:szCs w:val="14"/>
              </w:rPr>
              <w:t>N/D</w:t>
            </w:r>
          </w:p>
        </w:tc>
        <w:tc>
          <w:tcPr>
            <w:tcW w:w="1134" w:type="dxa"/>
            <w:tcBorders>
              <w:top w:val="nil"/>
              <w:left w:val="nil"/>
              <w:bottom w:val="single" w:sz="8" w:space="0" w:color="000000"/>
              <w:right w:val="single" w:sz="8" w:space="0" w:color="000000"/>
            </w:tcBorders>
            <w:vAlign w:val="center"/>
          </w:tcPr>
          <w:p w14:paraId="1B95C3C0" w14:textId="57A0CF7D" w:rsidR="00777E92" w:rsidRPr="009B462C" w:rsidRDefault="00E9669E" w:rsidP="00E9669E">
            <w:pPr>
              <w:spacing w:after="0"/>
              <w:jc w:val="center"/>
              <w:rPr>
                <w:rFonts w:ascii="Arial" w:hAnsi="Arial" w:cs="Arial"/>
                <w:color w:val="000000"/>
                <w:sz w:val="14"/>
                <w:szCs w:val="14"/>
              </w:rPr>
            </w:pPr>
            <w:r>
              <w:rPr>
                <w:rFonts w:ascii="Arial" w:eastAsia="Calibri" w:hAnsi="Arial" w:cs="Arial"/>
                <w:color w:val="000000"/>
                <w:sz w:val="14"/>
                <w:szCs w:val="14"/>
              </w:rPr>
              <w:t>N/D</w:t>
            </w:r>
          </w:p>
        </w:tc>
      </w:tr>
      <w:tr w:rsidR="00777E92" w:rsidRPr="009B462C" w14:paraId="6F3A6C94" w14:textId="77777777" w:rsidTr="00E9669E">
        <w:trPr>
          <w:trHeight w:val="315"/>
          <w:jc w:val="center"/>
        </w:trPr>
        <w:tc>
          <w:tcPr>
            <w:tcW w:w="1134" w:type="dxa"/>
            <w:vMerge/>
            <w:tcBorders>
              <w:top w:val="nil"/>
              <w:left w:val="single" w:sz="8" w:space="0" w:color="000000"/>
              <w:bottom w:val="single" w:sz="8" w:space="0" w:color="000000"/>
              <w:right w:val="single" w:sz="8" w:space="0" w:color="000000"/>
            </w:tcBorders>
            <w:shd w:val="clear" w:color="auto" w:fill="323E4F"/>
            <w:vAlign w:val="center"/>
          </w:tcPr>
          <w:p w14:paraId="5BA8E4B3" w14:textId="77777777" w:rsidR="00777E92" w:rsidRPr="009B462C" w:rsidRDefault="00777E92" w:rsidP="004D5E74">
            <w:pPr>
              <w:widowControl w:val="0"/>
              <w:pBdr>
                <w:top w:val="nil"/>
                <w:left w:val="nil"/>
                <w:bottom w:val="nil"/>
                <w:right w:val="nil"/>
                <w:between w:val="nil"/>
              </w:pBdr>
              <w:spacing w:after="0" w:line="276" w:lineRule="auto"/>
              <w:rPr>
                <w:rFonts w:ascii="Arial" w:hAnsi="Arial" w:cs="Arial"/>
                <w:color w:val="000000"/>
                <w:sz w:val="14"/>
                <w:szCs w:val="14"/>
              </w:rPr>
            </w:pPr>
          </w:p>
        </w:tc>
        <w:tc>
          <w:tcPr>
            <w:tcW w:w="557" w:type="dxa"/>
            <w:tcBorders>
              <w:top w:val="nil"/>
              <w:left w:val="nil"/>
              <w:bottom w:val="single" w:sz="8" w:space="0" w:color="000000"/>
              <w:right w:val="single" w:sz="8" w:space="0" w:color="000000"/>
            </w:tcBorders>
            <w:shd w:val="clear" w:color="auto" w:fill="auto"/>
            <w:vAlign w:val="center"/>
          </w:tcPr>
          <w:p w14:paraId="795A9D7C" w14:textId="77777777" w:rsidR="00777E92" w:rsidRPr="009B462C" w:rsidRDefault="00777E92" w:rsidP="004D5E74">
            <w:pPr>
              <w:spacing w:after="0"/>
              <w:jc w:val="center"/>
              <w:rPr>
                <w:rFonts w:ascii="Arial" w:hAnsi="Arial" w:cs="Arial"/>
                <w:b/>
                <w:color w:val="000000"/>
                <w:sz w:val="14"/>
                <w:szCs w:val="14"/>
              </w:rPr>
            </w:pPr>
            <w:r w:rsidRPr="009B462C">
              <w:rPr>
                <w:rFonts w:ascii="Arial" w:hAnsi="Arial" w:cs="Arial"/>
                <w:b/>
                <w:color w:val="000000"/>
                <w:sz w:val="14"/>
                <w:szCs w:val="14"/>
              </w:rPr>
              <w:t>1500</w:t>
            </w:r>
          </w:p>
        </w:tc>
        <w:tc>
          <w:tcPr>
            <w:tcW w:w="2694" w:type="dxa"/>
            <w:tcBorders>
              <w:top w:val="nil"/>
              <w:left w:val="nil"/>
              <w:bottom w:val="single" w:sz="8" w:space="0" w:color="000000"/>
              <w:right w:val="nil"/>
            </w:tcBorders>
            <w:shd w:val="clear" w:color="auto" w:fill="auto"/>
            <w:vAlign w:val="center"/>
          </w:tcPr>
          <w:p w14:paraId="2458A4EB" w14:textId="77777777" w:rsidR="00777E92" w:rsidRPr="009B462C" w:rsidRDefault="00777E92" w:rsidP="004D5E74">
            <w:pPr>
              <w:spacing w:after="0"/>
              <w:rPr>
                <w:rFonts w:ascii="Arial" w:hAnsi="Arial" w:cs="Arial"/>
                <w:color w:val="000000"/>
                <w:sz w:val="14"/>
                <w:szCs w:val="14"/>
              </w:rPr>
            </w:pPr>
            <w:r w:rsidRPr="009B462C">
              <w:rPr>
                <w:rFonts w:ascii="Arial" w:hAnsi="Arial" w:cs="Arial"/>
                <w:color w:val="000000"/>
                <w:sz w:val="14"/>
                <w:szCs w:val="14"/>
              </w:rPr>
              <w:t>OTRAS PRESTACIONES SOCIALES Y ECONÓMICAS</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77BBA369" w14:textId="4F44DFA0" w:rsidR="00777E92" w:rsidRPr="009B462C" w:rsidRDefault="00E9669E" w:rsidP="00E9669E">
            <w:pPr>
              <w:spacing w:after="0"/>
              <w:jc w:val="center"/>
              <w:rPr>
                <w:rFonts w:ascii="Arial" w:hAnsi="Arial" w:cs="Arial"/>
                <w:color w:val="000000"/>
                <w:sz w:val="14"/>
                <w:szCs w:val="14"/>
              </w:rPr>
            </w:pPr>
            <w:r>
              <w:rPr>
                <w:rFonts w:ascii="Arial" w:eastAsia="Calibri" w:hAnsi="Arial" w:cs="Arial"/>
                <w:color w:val="000000"/>
                <w:sz w:val="14"/>
                <w:szCs w:val="14"/>
              </w:rPr>
              <w:t>N/D</w:t>
            </w:r>
          </w:p>
        </w:tc>
        <w:tc>
          <w:tcPr>
            <w:tcW w:w="1418" w:type="dxa"/>
            <w:tcBorders>
              <w:top w:val="nil"/>
              <w:left w:val="nil"/>
              <w:bottom w:val="single" w:sz="8" w:space="0" w:color="000000"/>
              <w:right w:val="single" w:sz="8" w:space="0" w:color="000000"/>
            </w:tcBorders>
            <w:shd w:val="clear" w:color="auto" w:fill="auto"/>
            <w:vAlign w:val="center"/>
          </w:tcPr>
          <w:p w14:paraId="7478DD64" w14:textId="2043E893" w:rsidR="00777E92" w:rsidRPr="009B462C" w:rsidRDefault="00E9669E" w:rsidP="00E9669E">
            <w:pPr>
              <w:spacing w:after="0"/>
              <w:jc w:val="center"/>
              <w:rPr>
                <w:rFonts w:ascii="Arial" w:hAnsi="Arial" w:cs="Arial"/>
                <w:color w:val="000000"/>
                <w:sz w:val="14"/>
                <w:szCs w:val="14"/>
              </w:rPr>
            </w:pPr>
            <w:r>
              <w:rPr>
                <w:rFonts w:ascii="Arial" w:eastAsia="Calibri" w:hAnsi="Arial" w:cs="Arial"/>
                <w:color w:val="000000"/>
                <w:sz w:val="14"/>
                <w:szCs w:val="14"/>
              </w:rPr>
              <w:t>N/D</w:t>
            </w:r>
          </w:p>
        </w:tc>
        <w:tc>
          <w:tcPr>
            <w:tcW w:w="1427" w:type="dxa"/>
            <w:tcBorders>
              <w:top w:val="nil"/>
              <w:left w:val="nil"/>
              <w:bottom w:val="single" w:sz="8" w:space="0" w:color="000000"/>
              <w:right w:val="single" w:sz="8" w:space="0" w:color="000000"/>
            </w:tcBorders>
            <w:shd w:val="clear" w:color="auto" w:fill="auto"/>
            <w:vAlign w:val="center"/>
          </w:tcPr>
          <w:p w14:paraId="5BD2350B" w14:textId="683E1502" w:rsidR="00777E92" w:rsidRPr="009B462C" w:rsidRDefault="00E9669E" w:rsidP="00E9669E">
            <w:pPr>
              <w:spacing w:after="0"/>
              <w:jc w:val="center"/>
              <w:rPr>
                <w:rFonts w:ascii="Arial" w:hAnsi="Arial" w:cs="Arial"/>
                <w:color w:val="000000"/>
                <w:sz w:val="14"/>
                <w:szCs w:val="14"/>
              </w:rPr>
            </w:pPr>
            <w:r>
              <w:rPr>
                <w:rFonts w:ascii="Arial" w:eastAsia="Calibri" w:hAnsi="Arial" w:cs="Arial"/>
                <w:color w:val="000000"/>
                <w:sz w:val="14"/>
                <w:szCs w:val="14"/>
              </w:rPr>
              <w:t>N/D</w:t>
            </w:r>
          </w:p>
        </w:tc>
        <w:tc>
          <w:tcPr>
            <w:tcW w:w="1134" w:type="dxa"/>
            <w:tcBorders>
              <w:top w:val="nil"/>
              <w:left w:val="nil"/>
              <w:bottom w:val="single" w:sz="8" w:space="0" w:color="000000"/>
              <w:right w:val="single" w:sz="8" w:space="0" w:color="000000"/>
            </w:tcBorders>
            <w:vAlign w:val="center"/>
          </w:tcPr>
          <w:p w14:paraId="2A49E09B" w14:textId="30B8E41D" w:rsidR="00777E92" w:rsidRPr="009B462C" w:rsidRDefault="00E9669E" w:rsidP="00E9669E">
            <w:pPr>
              <w:spacing w:after="0"/>
              <w:jc w:val="center"/>
              <w:rPr>
                <w:rFonts w:ascii="Arial" w:hAnsi="Arial" w:cs="Arial"/>
                <w:color w:val="000000"/>
                <w:sz w:val="14"/>
                <w:szCs w:val="14"/>
              </w:rPr>
            </w:pPr>
            <w:r>
              <w:rPr>
                <w:rFonts w:ascii="Arial" w:eastAsia="Calibri" w:hAnsi="Arial" w:cs="Arial"/>
                <w:color w:val="000000"/>
                <w:sz w:val="14"/>
                <w:szCs w:val="14"/>
              </w:rPr>
              <w:t>N/D</w:t>
            </w:r>
          </w:p>
        </w:tc>
      </w:tr>
      <w:tr w:rsidR="00777E92" w:rsidRPr="009B462C" w14:paraId="69FECAAD" w14:textId="77777777" w:rsidTr="00E9669E">
        <w:trPr>
          <w:trHeight w:val="315"/>
          <w:jc w:val="center"/>
        </w:trPr>
        <w:tc>
          <w:tcPr>
            <w:tcW w:w="1134" w:type="dxa"/>
            <w:vMerge/>
            <w:tcBorders>
              <w:top w:val="nil"/>
              <w:left w:val="single" w:sz="8" w:space="0" w:color="000000"/>
              <w:bottom w:val="single" w:sz="8" w:space="0" w:color="000000"/>
              <w:right w:val="single" w:sz="8" w:space="0" w:color="000000"/>
            </w:tcBorders>
            <w:shd w:val="clear" w:color="auto" w:fill="323E4F"/>
            <w:vAlign w:val="center"/>
          </w:tcPr>
          <w:p w14:paraId="2F64548A" w14:textId="77777777" w:rsidR="00777E92" w:rsidRPr="009B462C" w:rsidRDefault="00777E92" w:rsidP="004D5E74">
            <w:pPr>
              <w:widowControl w:val="0"/>
              <w:pBdr>
                <w:top w:val="nil"/>
                <w:left w:val="nil"/>
                <w:bottom w:val="nil"/>
                <w:right w:val="nil"/>
                <w:between w:val="nil"/>
              </w:pBdr>
              <w:spacing w:after="0" w:line="276" w:lineRule="auto"/>
              <w:rPr>
                <w:rFonts w:ascii="Arial" w:hAnsi="Arial" w:cs="Arial"/>
                <w:color w:val="000000"/>
                <w:sz w:val="14"/>
                <w:szCs w:val="14"/>
              </w:rPr>
            </w:pPr>
          </w:p>
        </w:tc>
        <w:tc>
          <w:tcPr>
            <w:tcW w:w="557" w:type="dxa"/>
            <w:tcBorders>
              <w:top w:val="nil"/>
              <w:left w:val="nil"/>
              <w:bottom w:val="single" w:sz="8" w:space="0" w:color="000000"/>
              <w:right w:val="single" w:sz="8" w:space="0" w:color="000000"/>
            </w:tcBorders>
            <w:shd w:val="clear" w:color="auto" w:fill="auto"/>
            <w:vAlign w:val="center"/>
          </w:tcPr>
          <w:p w14:paraId="370C05D4" w14:textId="77777777" w:rsidR="00777E92" w:rsidRPr="009B462C" w:rsidRDefault="00777E92" w:rsidP="004D5E74">
            <w:pPr>
              <w:spacing w:after="0"/>
              <w:jc w:val="center"/>
              <w:rPr>
                <w:rFonts w:ascii="Arial" w:hAnsi="Arial" w:cs="Arial"/>
                <w:b/>
                <w:color w:val="000000"/>
                <w:sz w:val="14"/>
                <w:szCs w:val="14"/>
              </w:rPr>
            </w:pPr>
            <w:r w:rsidRPr="009B462C">
              <w:rPr>
                <w:rFonts w:ascii="Arial" w:hAnsi="Arial" w:cs="Arial"/>
                <w:b/>
                <w:color w:val="000000"/>
                <w:sz w:val="14"/>
                <w:szCs w:val="14"/>
              </w:rPr>
              <w:t>1600</w:t>
            </w:r>
          </w:p>
        </w:tc>
        <w:tc>
          <w:tcPr>
            <w:tcW w:w="2694" w:type="dxa"/>
            <w:tcBorders>
              <w:top w:val="nil"/>
              <w:left w:val="nil"/>
              <w:bottom w:val="single" w:sz="8" w:space="0" w:color="000000"/>
              <w:right w:val="nil"/>
            </w:tcBorders>
            <w:shd w:val="clear" w:color="auto" w:fill="auto"/>
            <w:vAlign w:val="center"/>
          </w:tcPr>
          <w:p w14:paraId="63486BBB" w14:textId="77777777" w:rsidR="00777E92" w:rsidRPr="009B462C" w:rsidRDefault="00777E92" w:rsidP="004D5E74">
            <w:pPr>
              <w:spacing w:after="0"/>
              <w:rPr>
                <w:rFonts w:ascii="Arial" w:hAnsi="Arial" w:cs="Arial"/>
                <w:color w:val="000000"/>
                <w:sz w:val="14"/>
                <w:szCs w:val="14"/>
              </w:rPr>
            </w:pPr>
            <w:r w:rsidRPr="009B462C">
              <w:rPr>
                <w:rFonts w:ascii="Arial" w:hAnsi="Arial" w:cs="Arial"/>
                <w:color w:val="000000"/>
                <w:sz w:val="14"/>
                <w:szCs w:val="14"/>
              </w:rPr>
              <w:t>PREVISIONES</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6C59DD57" w14:textId="40140613" w:rsidR="00777E92" w:rsidRPr="009B462C" w:rsidRDefault="00E9669E" w:rsidP="00E9669E">
            <w:pPr>
              <w:spacing w:after="0"/>
              <w:jc w:val="center"/>
              <w:rPr>
                <w:rFonts w:ascii="Arial" w:hAnsi="Arial" w:cs="Arial"/>
                <w:color w:val="000000"/>
                <w:sz w:val="14"/>
                <w:szCs w:val="14"/>
              </w:rPr>
            </w:pPr>
            <w:r>
              <w:rPr>
                <w:rFonts w:ascii="Arial" w:eastAsia="Calibri" w:hAnsi="Arial" w:cs="Arial"/>
                <w:color w:val="000000"/>
                <w:sz w:val="14"/>
                <w:szCs w:val="14"/>
              </w:rPr>
              <w:t>N/D</w:t>
            </w:r>
          </w:p>
        </w:tc>
        <w:tc>
          <w:tcPr>
            <w:tcW w:w="1418" w:type="dxa"/>
            <w:tcBorders>
              <w:top w:val="nil"/>
              <w:left w:val="nil"/>
              <w:bottom w:val="single" w:sz="8" w:space="0" w:color="000000"/>
              <w:right w:val="single" w:sz="8" w:space="0" w:color="000000"/>
            </w:tcBorders>
            <w:shd w:val="clear" w:color="auto" w:fill="auto"/>
            <w:vAlign w:val="center"/>
          </w:tcPr>
          <w:p w14:paraId="4E8D4ED6" w14:textId="5B39E310" w:rsidR="00777E92" w:rsidRPr="009B462C" w:rsidRDefault="00E9669E" w:rsidP="00E9669E">
            <w:pPr>
              <w:spacing w:after="0"/>
              <w:jc w:val="center"/>
              <w:rPr>
                <w:rFonts w:ascii="Arial" w:hAnsi="Arial" w:cs="Arial"/>
                <w:color w:val="000000"/>
                <w:sz w:val="14"/>
                <w:szCs w:val="14"/>
              </w:rPr>
            </w:pPr>
            <w:r>
              <w:rPr>
                <w:rFonts w:ascii="Arial" w:eastAsia="Calibri" w:hAnsi="Arial" w:cs="Arial"/>
                <w:color w:val="000000"/>
                <w:sz w:val="14"/>
                <w:szCs w:val="14"/>
              </w:rPr>
              <w:t>N/D</w:t>
            </w:r>
          </w:p>
        </w:tc>
        <w:tc>
          <w:tcPr>
            <w:tcW w:w="1427" w:type="dxa"/>
            <w:tcBorders>
              <w:top w:val="nil"/>
              <w:left w:val="nil"/>
              <w:bottom w:val="single" w:sz="8" w:space="0" w:color="000000"/>
              <w:right w:val="single" w:sz="8" w:space="0" w:color="000000"/>
            </w:tcBorders>
            <w:shd w:val="clear" w:color="auto" w:fill="auto"/>
            <w:vAlign w:val="center"/>
          </w:tcPr>
          <w:p w14:paraId="1E1647E1" w14:textId="56C8C6AF" w:rsidR="00777E92" w:rsidRPr="009B462C" w:rsidRDefault="00E9669E" w:rsidP="00E9669E">
            <w:pPr>
              <w:spacing w:after="0"/>
              <w:jc w:val="center"/>
              <w:rPr>
                <w:rFonts w:ascii="Arial" w:hAnsi="Arial" w:cs="Arial"/>
                <w:color w:val="000000"/>
                <w:sz w:val="14"/>
                <w:szCs w:val="14"/>
              </w:rPr>
            </w:pPr>
            <w:r>
              <w:rPr>
                <w:rFonts w:ascii="Arial" w:eastAsia="Calibri" w:hAnsi="Arial" w:cs="Arial"/>
                <w:color w:val="000000"/>
                <w:sz w:val="14"/>
                <w:szCs w:val="14"/>
              </w:rPr>
              <w:t>N/D</w:t>
            </w:r>
          </w:p>
        </w:tc>
        <w:tc>
          <w:tcPr>
            <w:tcW w:w="1134" w:type="dxa"/>
            <w:tcBorders>
              <w:top w:val="nil"/>
              <w:left w:val="nil"/>
              <w:bottom w:val="single" w:sz="8" w:space="0" w:color="000000"/>
              <w:right w:val="single" w:sz="8" w:space="0" w:color="000000"/>
            </w:tcBorders>
            <w:vAlign w:val="center"/>
          </w:tcPr>
          <w:p w14:paraId="57D037F0" w14:textId="6F7B1AA9" w:rsidR="00777E92" w:rsidRPr="009B462C" w:rsidRDefault="00E9669E" w:rsidP="00E9669E">
            <w:pPr>
              <w:spacing w:after="0"/>
              <w:jc w:val="center"/>
              <w:rPr>
                <w:rFonts w:ascii="Arial" w:hAnsi="Arial" w:cs="Arial"/>
                <w:color w:val="000000"/>
                <w:sz w:val="14"/>
                <w:szCs w:val="14"/>
              </w:rPr>
            </w:pPr>
            <w:r>
              <w:rPr>
                <w:rFonts w:ascii="Arial" w:eastAsia="Calibri" w:hAnsi="Arial" w:cs="Arial"/>
                <w:color w:val="000000"/>
                <w:sz w:val="14"/>
                <w:szCs w:val="14"/>
              </w:rPr>
              <w:t>N/D</w:t>
            </w:r>
          </w:p>
        </w:tc>
      </w:tr>
      <w:tr w:rsidR="00E9669E" w:rsidRPr="009B462C" w14:paraId="6CBC1772" w14:textId="77777777" w:rsidTr="004D5E74">
        <w:trPr>
          <w:trHeight w:val="315"/>
          <w:jc w:val="center"/>
        </w:trPr>
        <w:tc>
          <w:tcPr>
            <w:tcW w:w="1134" w:type="dxa"/>
            <w:vMerge/>
            <w:tcBorders>
              <w:top w:val="nil"/>
              <w:left w:val="single" w:sz="8" w:space="0" w:color="000000"/>
              <w:bottom w:val="single" w:sz="8" w:space="0" w:color="000000"/>
              <w:right w:val="single" w:sz="8" w:space="0" w:color="000000"/>
            </w:tcBorders>
            <w:shd w:val="clear" w:color="auto" w:fill="323E4F"/>
            <w:vAlign w:val="center"/>
          </w:tcPr>
          <w:p w14:paraId="6EB23C8A" w14:textId="77777777" w:rsidR="00E9669E" w:rsidRPr="009B462C" w:rsidRDefault="00E9669E" w:rsidP="00E9669E">
            <w:pPr>
              <w:widowControl w:val="0"/>
              <w:pBdr>
                <w:top w:val="nil"/>
                <w:left w:val="nil"/>
                <w:bottom w:val="nil"/>
                <w:right w:val="nil"/>
                <w:between w:val="nil"/>
              </w:pBdr>
              <w:spacing w:after="0" w:line="276" w:lineRule="auto"/>
              <w:rPr>
                <w:rFonts w:ascii="Arial" w:hAnsi="Arial" w:cs="Arial"/>
                <w:color w:val="000000"/>
                <w:sz w:val="14"/>
                <w:szCs w:val="14"/>
              </w:rPr>
            </w:pPr>
          </w:p>
        </w:tc>
        <w:tc>
          <w:tcPr>
            <w:tcW w:w="557" w:type="dxa"/>
            <w:tcBorders>
              <w:top w:val="nil"/>
              <w:left w:val="nil"/>
              <w:bottom w:val="nil"/>
              <w:right w:val="single" w:sz="8" w:space="0" w:color="000000"/>
            </w:tcBorders>
            <w:shd w:val="clear" w:color="auto" w:fill="auto"/>
            <w:vAlign w:val="center"/>
          </w:tcPr>
          <w:p w14:paraId="46C97757" w14:textId="77777777" w:rsidR="00E9669E" w:rsidRPr="009B462C" w:rsidRDefault="00E9669E" w:rsidP="00E9669E">
            <w:pPr>
              <w:spacing w:after="0"/>
              <w:jc w:val="center"/>
              <w:rPr>
                <w:rFonts w:ascii="Arial" w:hAnsi="Arial" w:cs="Arial"/>
                <w:b/>
                <w:color w:val="000000"/>
                <w:sz w:val="14"/>
                <w:szCs w:val="14"/>
              </w:rPr>
            </w:pPr>
            <w:r w:rsidRPr="009B462C">
              <w:rPr>
                <w:rFonts w:ascii="Arial" w:hAnsi="Arial" w:cs="Arial"/>
                <w:b/>
                <w:color w:val="000000"/>
                <w:sz w:val="14"/>
                <w:szCs w:val="14"/>
              </w:rPr>
              <w:t>1700</w:t>
            </w:r>
          </w:p>
        </w:tc>
        <w:tc>
          <w:tcPr>
            <w:tcW w:w="2694" w:type="dxa"/>
            <w:tcBorders>
              <w:top w:val="nil"/>
              <w:left w:val="nil"/>
              <w:bottom w:val="nil"/>
              <w:right w:val="nil"/>
            </w:tcBorders>
            <w:shd w:val="clear" w:color="auto" w:fill="auto"/>
            <w:vAlign w:val="center"/>
          </w:tcPr>
          <w:p w14:paraId="39F40C2A" w14:textId="77777777" w:rsidR="00E9669E" w:rsidRPr="009B462C" w:rsidRDefault="00E9669E" w:rsidP="00E9669E">
            <w:pPr>
              <w:spacing w:after="0"/>
              <w:rPr>
                <w:rFonts w:ascii="Arial" w:hAnsi="Arial" w:cs="Arial"/>
                <w:color w:val="000000"/>
                <w:sz w:val="14"/>
                <w:szCs w:val="14"/>
              </w:rPr>
            </w:pPr>
            <w:r w:rsidRPr="009B462C">
              <w:rPr>
                <w:rFonts w:ascii="Arial" w:hAnsi="Arial" w:cs="Arial"/>
                <w:color w:val="000000"/>
                <w:sz w:val="14"/>
                <w:szCs w:val="14"/>
              </w:rPr>
              <w:t>PAGO DE ESTÍMULOS A SERVIDORES PÚBLICOS</w:t>
            </w:r>
          </w:p>
        </w:tc>
        <w:tc>
          <w:tcPr>
            <w:tcW w:w="1417" w:type="dxa"/>
            <w:tcBorders>
              <w:top w:val="nil"/>
              <w:left w:val="single" w:sz="8" w:space="0" w:color="000000"/>
              <w:bottom w:val="single" w:sz="8" w:space="0" w:color="000000"/>
              <w:right w:val="single" w:sz="8" w:space="0" w:color="000000"/>
            </w:tcBorders>
            <w:shd w:val="clear" w:color="auto" w:fill="auto"/>
          </w:tcPr>
          <w:p w14:paraId="62836CA4" w14:textId="7C955ABC" w:rsidR="00E9669E" w:rsidRPr="009B462C" w:rsidRDefault="00E9669E" w:rsidP="00E9669E">
            <w:pPr>
              <w:spacing w:after="0"/>
              <w:jc w:val="center"/>
              <w:rPr>
                <w:rFonts w:ascii="Arial" w:hAnsi="Arial" w:cs="Arial"/>
                <w:color w:val="000000"/>
                <w:sz w:val="14"/>
                <w:szCs w:val="14"/>
              </w:rPr>
            </w:pPr>
            <w:r w:rsidRPr="00851B93">
              <w:rPr>
                <w:rFonts w:ascii="Arial" w:eastAsia="Calibri" w:hAnsi="Arial" w:cs="Arial"/>
                <w:color w:val="000000"/>
                <w:sz w:val="14"/>
                <w:szCs w:val="14"/>
              </w:rPr>
              <w:t>N/D</w:t>
            </w:r>
          </w:p>
        </w:tc>
        <w:tc>
          <w:tcPr>
            <w:tcW w:w="1418" w:type="dxa"/>
            <w:tcBorders>
              <w:top w:val="nil"/>
              <w:left w:val="nil"/>
              <w:bottom w:val="single" w:sz="8" w:space="0" w:color="000000"/>
              <w:right w:val="single" w:sz="8" w:space="0" w:color="000000"/>
            </w:tcBorders>
            <w:shd w:val="clear" w:color="auto" w:fill="auto"/>
          </w:tcPr>
          <w:p w14:paraId="66EBB10F" w14:textId="08C6E579" w:rsidR="00E9669E" w:rsidRPr="009B462C" w:rsidRDefault="00E9669E" w:rsidP="00E9669E">
            <w:pPr>
              <w:spacing w:after="0"/>
              <w:jc w:val="center"/>
              <w:rPr>
                <w:rFonts w:ascii="Arial" w:hAnsi="Arial" w:cs="Arial"/>
                <w:color w:val="000000"/>
                <w:sz w:val="14"/>
                <w:szCs w:val="14"/>
              </w:rPr>
            </w:pPr>
            <w:r w:rsidRPr="00851B93">
              <w:rPr>
                <w:rFonts w:ascii="Arial" w:eastAsia="Calibri" w:hAnsi="Arial" w:cs="Arial"/>
                <w:color w:val="000000"/>
                <w:sz w:val="14"/>
                <w:szCs w:val="14"/>
              </w:rPr>
              <w:t>N/D</w:t>
            </w:r>
          </w:p>
        </w:tc>
        <w:tc>
          <w:tcPr>
            <w:tcW w:w="1427" w:type="dxa"/>
            <w:tcBorders>
              <w:top w:val="nil"/>
              <w:left w:val="nil"/>
              <w:bottom w:val="single" w:sz="8" w:space="0" w:color="000000"/>
              <w:right w:val="single" w:sz="8" w:space="0" w:color="000000"/>
            </w:tcBorders>
            <w:shd w:val="clear" w:color="auto" w:fill="auto"/>
          </w:tcPr>
          <w:p w14:paraId="7AF47259" w14:textId="515DFA25" w:rsidR="00E9669E" w:rsidRPr="009B462C" w:rsidRDefault="00E9669E" w:rsidP="00E9669E">
            <w:pPr>
              <w:spacing w:after="0"/>
              <w:jc w:val="center"/>
              <w:rPr>
                <w:rFonts w:ascii="Arial" w:hAnsi="Arial" w:cs="Arial"/>
                <w:color w:val="000000"/>
                <w:sz w:val="14"/>
                <w:szCs w:val="14"/>
              </w:rPr>
            </w:pPr>
            <w:r w:rsidRPr="00851B93">
              <w:rPr>
                <w:rFonts w:ascii="Arial" w:eastAsia="Calibri" w:hAnsi="Arial" w:cs="Arial"/>
                <w:color w:val="000000"/>
                <w:sz w:val="14"/>
                <w:szCs w:val="14"/>
              </w:rPr>
              <w:t>N/D</w:t>
            </w:r>
          </w:p>
        </w:tc>
        <w:tc>
          <w:tcPr>
            <w:tcW w:w="1134" w:type="dxa"/>
            <w:tcBorders>
              <w:top w:val="nil"/>
              <w:left w:val="nil"/>
              <w:bottom w:val="single" w:sz="8" w:space="0" w:color="000000"/>
              <w:right w:val="single" w:sz="8" w:space="0" w:color="000000"/>
            </w:tcBorders>
          </w:tcPr>
          <w:p w14:paraId="0ED3C1BD" w14:textId="1D523735" w:rsidR="00E9669E" w:rsidRPr="009B462C" w:rsidRDefault="00E9669E" w:rsidP="00E9669E">
            <w:pPr>
              <w:spacing w:after="0"/>
              <w:jc w:val="center"/>
              <w:rPr>
                <w:rFonts w:ascii="Arial" w:hAnsi="Arial" w:cs="Arial"/>
                <w:color w:val="000000"/>
                <w:sz w:val="14"/>
                <w:szCs w:val="14"/>
              </w:rPr>
            </w:pPr>
            <w:r w:rsidRPr="00851B93">
              <w:rPr>
                <w:rFonts w:ascii="Arial" w:eastAsia="Calibri" w:hAnsi="Arial" w:cs="Arial"/>
                <w:color w:val="000000"/>
                <w:sz w:val="14"/>
                <w:szCs w:val="14"/>
              </w:rPr>
              <w:t>N/D</w:t>
            </w:r>
          </w:p>
        </w:tc>
      </w:tr>
      <w:tr w:rsidR="00777E92" w:rsidRPr="009B462C" w14:paraId="53F60216" w14:textId="77777777" w:rsidTr="00106C28">
        <w:trPr>
          <w:trHeight w:val="315"/>
          <w:jc w:val="center"/>
        </w:trPr>
        <w:tc>
          <w:tcPr>
            <w:tcW w:w="1134" w:type="dxa"/>
            <w:vMerge/>
            <w:tcBorders>
              <w:top w:val="nil"/>
              <w:left w:val="single" w:sz="8" w:space="0" w:color="000000"/>
              <w:bottom w:val="single" w:sz="8" w:space="0" w:color="000000"/>
              <w:right w:val="single" w:sz="8" w:space="0" w:color="000000"/>
            </w:tcBorders>
            <w:shd w:val="clear" w:color="auto" w:fill="323E4F"/>
            <w:vAlign w:val="center"/>
          </w:tcPr>
          <w:p w14:paraId="06DC5B91" w14:textId="77777777" w:rsidR="00777E92" w:rsidRPr="009B462C" w:rsidRDefault="00777E92" w:rsidP="004D5E74">
            <w:pPr>
              <w:widowControl w:val="0"/>
              <w:pBdr>
                <w:top w:val="nil"/>
                <w:left w:val="nil"/>
                <w:bottom w:val="nil"/>
                <w:right w:val="nil"/>
                <w:between w:val="nil"/>
              </w:pBdr>
              <w:spacing w:after="0" w:line="276" w:lineRule="auto"/>
              <w:rPr>
                <w:rFonts w:ascii="Arial" w:hAnsi="Arial" w:cs="Arial"/>
                <w:color w:val="000000"/>
                <w:sz w:val="14"/>
                <w:szCs w:val="14"/>
              </w:rPr>
            </w:pPr>
          </w:p>
        </w:tc>
        <w:tc>
          <w:tcPr>
            <w:tcW w:w="3251" w:type="dxa"/>
            <w:gridSpan w:val="2"/>
            <w:tcBorders>
              <w:top w:val="single" w:sz="8" w:space="0" w:color="000000"/>
              <w:left w:val="nil"/>
              <w:bottom w:val="single" w:sz="8" w:space="0" w:color="000000"/>
              <w:right w:val="nil"/>
            </w:tcBorders>
            <w:shd w:val="clear" w:color="auto" w:fill="323E4F"/>
            <w:vAlign w:val="center"/>
          </w:tcPr>
          <w:p w14:paraId="4EB1738F" w14:textId="77777777" w:rsidR="00777E92" w:rsidRPr="009B462C" w:rsidRDefault="00777E92" w:rsidP="004D5E74">
            <w:pPr>
              <w:spacing w:after="0"/>
              <w:jc w:val="center"/>
              <w:rPr>
                <w:rFonts w:ascii="Arial" w:hAnsi="Arial" w:cs="Arial"/>
                <w:b/>
                <w:color w:val="FFFFFF"/>
                <w:sz w:val="14"/>
                <w:szCs w:val="14"/>
              </w:rPr>
            </w:pPr>
            <w:r w:rsidRPr="009B462C">
              <w:rPr>
                <w:rFonts w:ascii="Arial" w:hAnsi="Arial" w:cs="Arial"/>
                <w:b/>
                <w:color w:val="FFFFFF"/>
                <w:sz w:val="14"/>
                <w:szCs w:val="14"/>
              </w:rPr>
              <w:t>Subtotal de Capítulo 1000</w:t>
            </w:r>
          </w:p>
        </w:tc>
        <w:tc>
          <w:tcPr>
            <w:tcW w:w="1417" w:type="dxa"/>
            <w:tcBorders>
              <w:top w:val="nil"/>
              <w:left w:val="single" w:sz="8" w:space="0" w:color="000000"/>
              <w:bottom w:val="single" w:sz="8" w:space="0" w:color="000000"/>
              <w:right w:val="single" w:sz="8" w:space="0" w:color="000000"/>
            </w:tcBorders>
            <w:shd w:val="clear" w:color="auto" w:fill="323E4F"/>
            <w:vAlign w:val="center"/>
          </w:tcPr>
          <w:p w14:paraId="08AB2366" w14:textId="7542F91B" w:rsidR="00777E92" w:rsidRPr="009B462C" w:rsidRDefault="009B462C" w:rsidP="00CB5941">
            <w:pPr>
              <w:spacing w:after="0"/>
              <w:jc w:val="right"/>
              <w:rPr>
                <w:rFonts w:ascii="Arial" w:hAnsi="Arial" w:cs="Arial"/>
                <w:color w:val="FFFFFF"/>
                <w:sz w:val="14"/>
                <w:szCs w:val="14"/>
              </w:rPr>
            </w:pPr>
            <w:r w:rsidRPr="009B462C">
              <w:rPr>
                <w:rFonts w:ascii="Arial" w:eastAsia="Calibri" w:hAnsi="Arial" w:cs="Arial"/>
                <w:color w:val="FFFFFF"/>
                <w:sz w:val="14"/>
                <w:szCs w:val="14"/>
              </w:rPr>
              <w:t>22,850,121,654.00</w:t>
            </w:r>
          </w:p>
        </w:tc>
        <w:tc>
          <w:tcPr>
            <w:tcW w:w="1418" w:type="dxa"/>
            <w:tcBorders>
              <w:top w:val="nil"/>
              <w:left w:val="nil"/>
              <w:bottom w:val="single" w:sz="8" w:space="0" w:color="000000"/>
              <w:right w:val="single" w:sz="8" w:space="0" w:color="000000"/>
            </w:tcBorders>
            <w:shd w:val="clear" w:color="auto" w:fill="323E4F"/>
            <w:vAlign w:val="center"/>
          </w:tcPr>
          <w:p w14:paraId="2879A97E" w14:textId="42BEDF2E" w:rsidR="00777E92" w:rsidRPr="009B462C" w:rsidRDefault="009B462C" w:rsidP="00CB5941">
            <w:pPr>
              <w:spacing w:after="0"/>
              <w:jc w:val="right"/>
              <w:rPr>
                <w:rFonts w:ascii="Arial" w:hAnsi="Arial" w:cs="Arial"/>
                <w:color w:val="FFFFFF"/>
                <w:sz w:val="14"/>
                <w:szCs w:val="14"/>
              </w:rPr>
            </w:pPr>
            <w:r w:rsidRPr="009B462C">
              <w:rPr>
                <w:rFonts w:ascii="Arial" w:eastAsia="Calibri" w:hAnsi="Arial" w:cs="Arial"/>
                <w:color w:val="FFFFFF"/>
                <w:sz w:val="14"/>
                <w:szCs w:val="14"/>
              </w:rPr>
              <w:t>23,572,237,181.00</w:t>
            </w:r>
          </w:p>
        </w:tc>
        <w:tc>
          <w:tcPr>
            <w:tcW w:w="1427" w:type="dxa"/>
            <w:tcBorders>
              <w:top w:val="nil"/>
              <w:left w:val="nil"/>
              <w:bottom w:val="single" w:sz="8" w:space="0" w:color="000000"/>
              <w:right w:val="single" w:sz="8" w:space="0" w:color="000000"/>
            </w:tcBorders>
            <w:shd w:val="clear" w:color="auto" w:fill="323E4F"/>
            <w:vAlign w:val="center"/>
          </w:tcPr>
          <w:p w14:paraId="5E680B68" w14:textId="263EB0F0" w:rsidR="00777E92" w:rsidRPr="009B462C" w:rsidRDefault="009B462C" w:rsidP="00CB5941">
            <w:pPr>
              <w:spacing w:after="0"/>
              <w:jc w:val="right"/>
              <w:rPr>
                <w:rFonts w:ascii="Arial" w:hAnsi="Arial" w:cs="Arial"/>
                <w:color w:val="FFFFFF"/>
                <w:sz w:val="14"/>
                <w:szCs w:val="14"/>
              </w:rPr>
            </w:pPr>
            <w:r w:rsidRPr="009B462C">
              <w:rPr>
                <w:rFonts w:ascii="Arial" w:eastAsia="Calibri" w:hAnsi="Arial" w:cs="Arial"/>
                <w:color w:val="FFFFFF"/>
                <w:sz w:val="14"/>
                <w:szCs w:val="14"/>
              </w:rPr>
              <w:t>23</w:t>
            </w:r>
            <w:r w:rsidR="00B95667">
              <w:rPr>
                <w:rFonts w:ascii="Arial" w:eastAsia="Calibri" w:hAnsi="Arial" w:cs="Arial"/>
                <w:color w:val="FFFFFF"/>
                <w:sz w:val="14"/>
                <w:szCs w:val="14"/>
              </w:rPr>
              <w:t>,</w:t>
            </w:r>
            <w:r w:rsidRPr="009B462C">
              <w:rPr>
                <w:rFonts w:ascii="Arial" w:eastAsia="Calibri" w:hAnsi="Arial" w:cs="Arial"/>
                <w:color w:val="FFFFFF"/>
                <w:sz w:val="14"/>
                <w:szCs w:val="14"/>
              </w:rPr>
              <w:t>572</w:t>
            </w:r>
            <w:r w:rsidR="00B95667">
              <w:rPr>
                <w:rFonts w:ascii="Arial" w:eastAsia="Calibri" w:hAnsi="Arial" w:cs="Arial"/>
                <w:color w:val="FFFFFF"/>
                <w:sz w:val="14"/>
                <w:szCs w:val="14"/>
              </w:rPr>
              <w:t>,</w:t>
            </w:r>
            <w:r w:rsidRPr="009B462C">
              <w:rPr>
                <w:rFonts w:ascii="Arial" w:eastAsia="Calibri" w:hAnsi="Arial" w:cs="Arial"/>
                <w:color w:val="FFFFFF"/>
                <w:sz w:val="14"/>
                <w:szCs w:val="14"/>
              </w:rPr>
              <w:t>237</w:t>
            </w:r>
            <w:r w:rsidR="00B95667">
              <w:rPr>
                <w:rFonts w:ascii="Arial" w:eastAsia="Calibri" w:hAnsi="Arial" w:cs="Arial"/>
                <w:color w:val="FFFFFF"/>
                <w:sz w:val="14"/>
                <w:szCs w:val="14"/>
              </w:rPr>
              <w:t>,</w:t>
            </w:r>
            <w:r w:rsidRPr="009B462C">
              <w:rPr>
                <w:rFonts w:ascii="Arial" w:eastAsia="Calibri" w:hAnsi="Arial" w:cs="Arial"/>
                <w:color w:val="FFFFFF"/>
                <w:sz w:val="14"/>
                <w:szCs w:val="14"/>
              </w:rPr>
              <w:t>181</w:t>
            </w:r>
            <w:r w:rsidR="00B95667">
              <w:rPr>
                <w:rFonts w:ascii="Arial" w:eastAsia="Calibri" w:hAnsi="Arial" w:cs="Arial"/>
                <w:color w:val="FFFFFF"/>
                <w:sz w:val="14"/>
                <w:szCs w:val="14"/>
              </w:rPr>
              <w:t>.00</w:t>
            </w:r>
          </w:p>
        </w:tc>
        <w:tc>
          <w:tcPr>
            <w:tcW w:w="1134" w:type="dxa"/>
            <w:tcBorders>
              <w:top w:val="nil"/>
              <w:left w:val="nil"/>
              <w:bottom w:val="single" w:sz="8" w:space="0" w:color="000000"/>
              <w:right w:val="single" w:sz="8" w:space="0" w:color="000000"/>
            </w:tcBorders>
            <w:shd w:val="clear" w:color="auto" w:fill="323E4F"/>
            <w:vAlign w:val="center"/>
          </w:tcPr>
          <w:p w14:paraId="588A7D4E" w14:textId="0C0E985E" w:rsidR="00777E92" w:rsidRPr="009B462C" w:rsidRDefault="00106C28" w:rsidP="00106C28">
            <w:pPr>
              <w:spacing w:after="0"/>
              <w:jc w:val="center"/>
              <w:rPr>
                <w:rFonts w:ascii="Arial" w:hAnsi="Arial" w:cs="Arial"/>
                <w:color w:val="FFFFFF"/>
                <w:sz w:val="14"/>
                <w:szCs w:val="14"/>
              </w:rPr>
            </w:pPr>
            <w:r>
              <w:rPr>
                <w:rFonts w:ascii="Arial" w:hAnsi="Arial" w:cs="Arial"/>
                <w:color w:val="FFFFFF"/>
                <w:sz w:val="14"/>
                <w:szCs w:val="14"/>
              </w:rPr>
              <w:t>100 %</w:t>
            </w:r>
          </w:p>
        </w:tc>
      </w:tr>
      <w:tr w:rsidR="00E9669E" w:rsidRPr="009B462C" w14:paraId="1D08B763" w14:textId="77777777" w:rsidTr="00120BFC">
        <w:trPr>
          <w:trHeight w:val="375"/>
          <w:jc w:val="center"/>
        </w:trPr>
        <w:tc>
          <w:tcPr>
            <w:tcW w:w="1134" w:type="dxa"/>
            <w:vMerge w:val="restart"/>
            <w:tcBorders>
              <w:top w:val="nil"/>
              <w:left w:val="single" w:sz="8" w:space="0" w:color="000000"/>
              <w:bottom w:val="single" w:sz="8" w:space="0" w:color="000000"/>
              <w:right w:val="single" w:sz="8" w:space="0" w:color="000000"/>
            </w:tcBorders>
            <w:shd w:val="clear" w:color="auto" w:fill="323E4F"/>
            <w:vAlign w:val="center"/>
          </w:tcPr>
          <w:p w14:paraId="1FBADD49" w14:textId="77777777" w:rsidR="00E9669E" w:rsidRPr="009B462C" w:rsidRDefault="00E9669E" w:rsidP="00E9669E">
            <w:pPr>
              <w:spacing w:after="0"/>
              <w:jc w:val="center"/>
              <w:rPr>
                <w:rFonts w:ascii="Arial" w:hAnsi="Arial" w:cs="Arial"/>
                <w:b/>
                <w:color w:val="FFFFFF"/>
                <w:sz w:val="14"/>
                <w:szCs w:val="14"/>
              </w:rPr>
            </w:pPr>
            <w:r w:rsidRPr="009B462C">
              <w:rPr>
                <w:rFonts w:ascii="Arial" w:hAnsi="Arial" w:cs="Arial"/>
                <w:b/>
                <w:color w:val="FFFFFF"/>
                <w:sz w:val="14"/>
                <w:szCs w:val="14"/>
              </w:rPr>
              <w:t>2000: Materiales y suministros</w:t>
            </w:r>
          </w:p>
        </w:tc>
        <w:tc>
          <w:tcPr>
            <w:tcW w:w="557" w:type="dxa"/>
            <w:tcBorders>
              <w:top w:val="nil"/>
              <w:left w:val="nil"/>
              <w:bottom w:val="single" w:sz="8" w:space="0" w:color="000000"/>
              <w:right w:val="single" w:sz="8" w:space="0" w:color="000000"/>
            </w:tcBorders>
            <w:shd w:val="clear" w:color="auto" w:fill="auto"/>
            <w:vAlign w:val="center"/>
          </w:tcPr>
          <w:p w14:paraId="5EC80472" w14:textId="77777777" w:rsidR="00E9669E" w:rsidRPr="009B462C" w:rsidRDefault="00E9669E" w:rsidP="00E9669E">
            <w:pPr>
              <w:spacing w:after="0"/>
              <w:jc w:val="center"/>
              <w:rPr>
                <w:rFonts w:ascii="Arial" w:hAnsi="Arial" w:cs="Arial"/>
                <w:b/>
                <w:color w:val="000000"/>
                <w:sz w:val="14"/>
                <w:szCs w:val="14"/>
              </w:rPr>
            </w:pPr>
            <w:r w:rsidRPr="009B462C">
              <w:rPr>
                <w:rFonts w:ascii="Arial" w:hAnsi="Arial" w:cs="Arial"/>
                <w:b/>
                <w:color w:val="000000"/>
                <w:sz w:val="14"/>
                <w:szCs w:val="14"/>
              </w:rPr>
              <w:t>2100</w:t>
            </w:r>
          </w:p>
        </w:tc>
        <w:tc>
          <w:tcPr>
            <w:tcW w:w="2694" w:type="dxa"/>
            <w:tcBorders>
              <w:top w:val="nil"/>
              <w:left w:val="nil"/>
              <w:bottom w:val="single" w:sz="8" w:space="0" w:color="000000"/>
              <w:right w:val="nil"/>
            </w:tcBorders>
            <w:shd w:val="clear" w:color="auto" w:fill="auto"/>
            <w:vAlign w:val="center"/>
          </w:tcPr>
          <w:p w14:paraId="3A5F7BD5" w14:textId="77777777" w:rsidR="00E9669E" w:rsidRPr="009B462C" w:rsidRDefault="00E9669E" w:rsidP="00E9669E">
            <w:pPr>
              <w:spacing w:after="0"/>
              <w:rPr>
                <w:rFonts w:ascii="Arial" w:hAnsi="Arial" w:cs="Arial"/>
                <w:color w:val="000000"/>
                <w:sz w:val="14"/>
                <w:szCs w:val="14"/>
              </w:rPr>
            </w:pPr>
            <w:r w:rsidRPr="009B462C">
              <w:rPr>
                <w:rFonts w:ascii="Arial" w:hAnsi="Arial" w:cs="Arial"/>
                <w:color w:val="000000"/>
                <w:sz w:val="14"/>
                <w:szCs w:val="14"/>
              </w:rPr>
              <w:t>MATERIALES DE ADMINISTRACIÓN, EMISIÓN DE DOCUMENTOS Y ARTÍCULOS OFICIALES</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7C1E5BDD" w14:textId="389EE372" w:rsidR="00E9669E" w:rsidRPr="009B462C" w:rsidRDefault="00E9669E" w:rsidP="00120BFC">
            <w:pPr>
              <w:spacing w:after="0"/>
              <w:jc w:val="center"/>
              <w:rPr>
                <w:rFonts w:ascii="Arial" w:hAnsi="Arial" w:cs="Arial"/>
                <w:color w:val="000000"/>
                <w:sz w:val="14"/>
                <w:szCs w:val="14"/>
              </w:rPr>
            </w:pPr>
            <w:r w:rsidRPr="00812D4E">
              <w:rPr>
                <w:rFonts w:ascii="Arial" w:eastAsia="Calibri" w:hAnsi="Arial" w:cs="Arial"/>
                <w:color w:val="000000"/>
                <w:sz w:val="14"/>
                <w:szCs w:val="14"/>
              </w:rPr>
              <w:t>N/D</w:t>
            </w:r>
          </w:p>
        </w:tc>
        <w:tc>
          <w:tcPr>
            <w:tcW w:w="1418" w:type="dxa"/>
            <w:tcBorders>
              <w:top w:val="nil"/>
              <w:left w:val="nil"/>
              <w:bottom w:val="single" w:sz="8" w:space="0" w:color="000000"/>
              <w:right w:val="single" w:sz="8" w:space="0" w:color="000000"/>
            </w:tcBorders>
            <w:shd w:val="clear" w:color="auto" w:fill="auto"/>
            <w:vAlign w:val="center"/>
          </w:tcPr>
          <w:p w14:paraId="33B7240C" w14:textId="66A07A5B" w:rsidR="00E9669E" w:rsidRPr="009B462C" w:rsidRDefault="00E9669E" w:rsidP="00120BFC">
            <w:pPr>
              <w:spacing w:after="0"/>
              <w:jc w:val="center"/>
              <w:rPr>
                <w:rFonts w:ascii="Arial" w:hAnsi="Arial" w:cs="Arial"/>
                <w:color w:val="000000"/>
                <w:sz w:val="14"/>
                <w:szCs w:val="14"/>
              </w:rPr>
            </w:pPr>
            <w:r w:rsidRPr="00812D4E">
              <w:rPr>
                <w:rFonts w:ascii="Arial" w:eastAsia="Calibri" w:hAnsi="Arial" w:cs="Arial"/>
                <w:color w:val="000000"/>
                <w:sz w:val="14"/>
                <w:szCs w:val="14"/>
              </w:rPr>
              <w:t>N/D</w:t>
            </w:r>
          </w:p>
        </w:tc>
        <w:tc>
          <w:tcPr>
            <w:tcW w:w="1427" w:type="dxa"/>
            <w:tcBorders>
              <w:top w:val="nil"/>
              <w:left w:val="nil"/>
              <w:bottom w:val="single" w:sz="8" w:space="0" w:color="000000"/>
              <w:right w:val="single" w:sz="8" w:space="0" w:color="000000"/>
            </w:tcBorders>
            <w:shd w:val="clear" w:color="auto" w:fill="auto"/>
            <w:vAlign w:val="center"/>
          </w:tcPr>
          <w:p w14:paraId="13EEB674" w14:textId="73506515" w:rsidR="00E9669E" w:rsidRPr="009B462C" w:rsidRDefault="00E9669E" w:rsidP="00120BFC">
            <w:pPr>
              <w:spacing w:after="0"/>
              <w:jc w:val="center"/>
              <w:rPr>
                <w:rFonts w:ascii="Arial" w:hAnsi="Arial" w:cs="Arial"/>
                <w:color w:val="000000"/>
                <w:sz w:val="14"/>
                <w:szCs w:val="14"/>
              </w:rPr>
            </w:pPr>
            <w:r w:rsidRPr="00812D4E">
              <w:rPr>
                <w:rFonts w:ascii="Arial" w:eastAsia="Calibri" w:hAnsi="Arial" w:cs="Arial"/>
                <w:color w:val="000000"/>
                <w:sz w:val="14"/>
                <w:szCs w:val="14"/>
              </w:rPr>
              <w:t>N/D</w:t>
            </w:r>
          </w:p>
        </w:tc>
        <w:tc>
          <w:tcPr>
            <w:tcW w:w="1134" w:type="dxa"/>
            <w:tcBorders>
              <w:top w:val="nil"/>
              <w:left w:val="nil"/>
              <w:bottom w:val="single" w:sz="8" w:space="0" w:color="000000"/>
              <w:right w:val="single" w:sz="8" w:space="0" w:color="000000"/>
            </w:tcBorders>
            <w:vAlign w:val="center"/>
          </w:tcPr>
          <w:p w14:paraId="47DA4EAA" w14:textId="7C659FFD" w:rsidR="00E9669E" w:rsidRPr="009B462C" w:rsidRDefault="00E9669E" w:rsidP="00120BFC">
            <w:pPr>
              <w:spacing w:after="0"/>
              <w:jc w:val="center"/>
              <w:rPr>
                <w:rFonts w:ascii="Arial" w:hAnsi="Arial" w:cs="Arial"/>
                <w:color w:val="000000"/>
                <w:sz w:val="14"/>
                <w:szCs w:val="14"/>
              </w:rPr>
            </w:pPr>
            <w:r w:rsidRPr="00812D4E">
              <w:rPr>
                <w:rFonts w:ascii="Arial" w:eastAsia="Calibri" w:hAnsi="Arial" w:cs="Arial"/>
                <w:color w:val="000000"/>
                <w:sz w:val="14"/>
                <w:szCs w:val="14"/>
              </w:rPr>
              <w:t>N/D</w:t>
            </w:r>
          </w:p>
        </w:tc>
      </w:tr>
      <w:tr w:rsidR="00E9669E" w:rsidRPr="009B462C" w14:paraId="36395D3F" w14:textId="77777777" w:rsidTr="00120BFC">
        <w:trPr>
          <w:trHeight w:val="315"/>
          <w:jc w:val="center"/>
        </w:trPr>
        <w:tc>
          <w:tcPr>
            <w:tcW w:w="1134" w:type="dxa"/>
            <w:vMerge/>
            <w:tcBorders>
              <w:top w:val="nil"/>
              <w:left w:val="single" w:sz="8" w:space="0" w:color="000000"/>
              <w:bottom w:val="single" w:sz="8" w:space="0" w:color="000000"/>
              <w:right w:val="single" w:sz="8" w:space="0" w:color="000000"/>
            </w:tcBorders>
            <w:shd w:val="clear" w:color="auto" w:fill="323E4F"/>
            <w:vAlign w:val="center"/>
          </w:tcPr>
          <w:p w14:paraId="72700C75" w14:textId="77777777" w:rsidR="00E9669E" w:rsidRPr="009B462C" w:rsidRDefault="00E9669E" w:rsidP="00E9669E">
            <w:pPr>
              <w:widowControl w:val="0"/>
              <w:pBdr>
                <w:top w:val="nil"/>
                <w:left w:val="nil"/>
                <w:bottom w:val="nil"/>
                <w:right w:val="nil"/>
                <w:between w:val="nil"/>
              </w:pBdr>
              <w:spacing w:after="0" w:line="276" w:lineRule="auto"/>
              <w:rPr>
                <w:rFonts w:ascii="Arial" w:hAnsi="Arial" w:cs="Arial"/>
                <w:color w:val="000000"/>
                <w:sz w:val="14"/>
                <w:szCs w:val="14"/>
              </w:rPr>
            </w:pPr>
          </w:p>
        </w:tc>
        <w:tc>
          <w:tcPr>
            <w:tcW w:w="557" w:type="dxa"/>
            <w:tcBorders>
              <w:top w:val="nil"/>
              <w:left w:val="nil"/>
              <w:bottom w:val="single" w:sz="8" w:space="0" w:color="000000"/>
              <w:right w:val="single" w:sz="8" w:space="0" w:color="000000"/>
            </w:tcBorders>
            <w:shd w:val="clear" w:color="auto" w:fill="auto"/>
            <w:vAlign w:val="center"/>
          </w:tcPr>
          <w:p w14:paraId="4F9AC6E2" w14:textId="77777777" w:rsidR="00E9669E" w:rsidRPr="009B462C" w:rsidRDefault="00E9669E" w:rsidP="00E9669E">
            <w:pPr>
              <w:spacing w:after="0"/>
              <w:jc w:val="center"/>
              <w:rPr>
                <w:rFonts w:ascii="Arial" w:hAnsi="Arial" w:cs="Arial"/>
                <w:b/>
                <w:color w:val="000000"/>
                <w:sz w:val="14"/>
                <w:szCs w:val="14"/>
              </w:rPr>
            </w:pPr>
            <w:r w:rsidRPr="009B462C">
              <w:rPr>
                <w:rFonts w:ascii="Arial" w:hAnsi="Arial" w:cs="Arial"/>
                <w:b/>
                <w:color w:val="000000"/>
                <w:sz w:val="14"/>
                <w:szCs w:val="14"/>
              </w:rPr>
              <w:t>2200</w:t>
            </w:r>
          </w:p>
        </w:tc>
        <w:tc>
          <w:tcPr>
            <w:tcW w:w="2694" w:type="dxa"/>
            <w:tcBorders>
              <w:top w:val="nil"/>
              <w:left w:val="nil"/>
              <w:bottom w:val="single" w:sz="8" w:space="0" w:color="000000"/>
              <w:right w:val="nil"/>
            </w:tcBorders>
            <w:shd w:val="clear" w:color="auto" w:fill="auto"/>
            <w:vAlign w:val="center"/>
          </w:tcPr>
          <w:p w14:paraId="7FCCB8F8" w14:textId="77777777" w:rsidR="00E9669E" w:rsidRPr="009B462C" w:rsidRDefault="00E9669E" w:rsidP="00E9669E">
            <w:pPr>
              <w:spacing w:after="0"/>
              <w:rPr>
                <w:rFonts w:ascii="Arial" w:hAnsi="Arial" w:cs="Arial"/>
                <w:color w:val="000000"/>
                <w:sz w:val="14"/>
                <w:szCs w:val="14"/>
              </w:rPr>
            </w:pPr>
            <w:r w:rsidRPr="009B462C">
              <w:rPr>
                <w:rFonts w:ascii="Arial" w:hAnsi="Arial" w:cs="Arial"/>
                <w:color w:val="000000"/>
                <w:sz w:val="14"/>
                <w:szCs w:val="14"/>
              </w:rPr>
              <w:t>ALIMENTOS Y UTENSILIOS</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6BE0FF5F" w14:textId="42886461" w:rsidR="00E9669E" w:rsidRPr="009B462C" w:rsidRDefault="00E9669E" w:rsidP="00120BFC">
            <w:pPr>
              <w:spacing w:after="0"/>
              <w:jc w:val="center"/>
              <w:rPr>
                <w:rFonts w:ascii="Arial" w:hAnsi="Arial" w:cs="Arial"/>
                <w:color w:val="000000"/>
                <w:sz w:val="14"/>
                <w:szCs w:val="14"/>
              </w:rPr>
            </w:pPr>
            <w:r w:rsidRPr="00812D4E">
              <w:rPr>
                <w:rFonts w:ascii="Arial" w:eastAsia="Calibri" w:hAnsi="Arial" w:cs="Arial"/>
                <w:color w:val="000000"/>
                <w:sz w:val="14"/>
                <w:szCs w:val="14"/>
              </w:rPr>
              <w:t>N/D</w:t>
            </w:r>
          </w:p>
        </w:tc>
        <w:tc>
          <w:tcPr>
            <w:tcW w:w="1418" w:type="dxa"/>
            <w:tcBorders>
              <w:top w:val="nil"/>
              <w:left w:val="nil"/>
              <w:bottom w:val="single" w:sz="8" w:space="0" w:color="000000"/>
              <w:right w:val="single" w:sz="8" w:space="0" w:color="000000"/>
            </w:tcBorders>
            <w:shd w:val="clear" w:color="auto" w:fill="auto"/>
            <w:vAlign w:val="center"/>
          </w:tcPr>
          <w:p w14:paraId="31B1D453" w14:textId="3582E288" w:rsidR="00E9669E" w:rsidRPr="009B462C" w:rsidRDefault="00E9669E" w:rsidP="00120BFC">
            <w:pPr>
              <w:spacing w:after="0"/>
              <w:jc w:val="center"/>
              <w:rPr>
                <w:rFonts w:ascii="Arial" w:hAnsi="Arial" w:cs="Arial"/>
                <w:color w:val="000000"/>
                <w:sz w:val="14"/>
                <w:szCs w:val="14"/>
              </w:rPr>
            </w:pPr>
            <w:r w:rsidRPr="00812D4E">
              <w:rPr>
                <w:rFonts w:ascii="Arial" w:eastAsia="Calibri" w:hAnsi="Arial" w:cs="Arial"/>
                <w:color w:val="000000"/>
                <w:sz w:val="14"/>
                <w:szCs w:val="14"/>
              </w:rPr>
              <w:t>N/D</w:t>
            </w:r>
          </w:p>
        </w:tc>
        <w:tc>
          <w:tcPr>
            <w:tcW w:w="1427" w:type="dxa"/>
            <w:tcBorders>
              <w:top w:val="nil"/>
              <w:left w:val="nil"/>
              <w:bottom w:val="single" w:sz="8" w:space="0" w:color="000000"/>
              <w:right w:val="single" w:sz="8" w:space="0" w:color="000000"/>
            </w:tcBorders>
            <w:shd w:val="clear" w:color="auto" w:fill="auto"/>
            <w:vAlign w:val="center"/>
          </w:tcPr>
          <w:p w14:paraId="0E2B54E3" w14:textId="6E42CF90" w:rsidR="00E9669E" w:rsidRPr="009B462C" w:rsidRDefault="00E9669E" w:rsidP="00120BFC">
            <w:pPr>
              <w:spacing w:after="0"/>
              <w:jc w:val="center"/>
              <w:rPr>
                <w:rFonts w:ascii="Arial" w:hAnsi="Arial" w:cs="Arial"/>
                <w:color w:val="000000"/>
                <w:sz w:val="14"/>
                <w:szCs w:val="14"/>
              </w:rPr>
            </w:pPr>
            <w:r w:rsidRPr="00812D4E">
              <w:rPr>
                <w:rFonts w:ascii="Arial" w:eastAsia="Calibri" w:hAnsi="Arial" w:cs="Arial"/>
                <w:color w:val="000000"/>
                <w:sz w:val="14"/>
                <w:szCs w:val="14"/>
              </w:rPr>
              <w:t>N/D</w:t>
            </w:r>
          </w:p>
        </w:tc>
        <w:tc>
          <w:tcPr>
            <w:tcW w:w="1134" w:type="dxa"/>
            <w:tcBorders>
              <w:top w:val="nil"/>
              <w:left w:val="nil"/>
              <w:bottom w:val="single" w:sz="8" w:space="0" w:color="000000"/>
              <w:right w:val="single" w:sz="8" w:space="0" w:color="000000"/>
            </w:tcBorders>
            <w:vAlign w:val="center"/>
          </w:tcPr>
          <w:p w14:paraId="2F644F0C" w14:textId="61B7B115" w:rsidR="00E9669E" w:rsidRPr="009B462C" w:rsidRDefault="00E9669E" w:rsidP="00120BFC">
            <w:pPr>
              <w:spacing w:after="0"/>
              <w:jc w:val="center"/>
              <w:rPr>
                <w:rFonts w:ascii="Arial" w:hAnsi="Arial" w:cs="Arial"/>
                <w:color w:val="000000"/>
                <w:sz w:val="14"/>
                <w:szCs w:val="14"/>
              </w:rPr>
            </w:pPr>
            <w:r w:rsidRPr="00812D4E">
              <w:rPr>
                <w:rFonts w:ascii="Arial" w:eastAsia="Calibri" w:hAnsi="Arial" w:cs="Arial"/>
                <w:color w:val="000000"/>
                <w:sz w:val="14"/>
                <w:szCs w:val="14"/>
              </w:rPr>
              <w:t>N/D</w:t>
            </w:r>
          </w:p>
        </w:tc>
      </w:tr>
      <w:tr w:rsidR="00E9669E" w:rsidRPr="009B462C" w14:paraId="3EB25E96" w14:textId="77777777" w:rsidTr="00120BFC">
        <w:trPr>
          <w:trHeight w:val="315"/>
          <w:jc w:val="center"/>
        </w:trPr>
        <w:tc>
          <w:tcPr>
            <w:tcW w:w="1134" w:type="dxa"/>
            <w:vMerge/>
            <w:tcBorders>
              <w:top w:val="nil"/>
              <w:left w:val="single" w:sz="8" w:space="0" w:color="000000"/>
              <w:bottom w:val="single" w:sz="8" w:space="0" w:color="000000"/>
              <w:right w:val="single" w:sz="8" w:space="0" w:color="000000"/>
            </w:tcBorders>
            <w:shd w:val="clear" w:color="auto" w:fill="323E4F"/>
            <w:vAlign w:val="center"/>
          </w:tcPr>
          <w:p w14:paraId="51BB0437" w14:textId="77777777" w:rsidR="00E9669E" w:rsidRPr="009B462C" w:rsidRDefault="00E9669E" w:rsidP="00E9669E">
            <w:pPr>
              <w:widowControl w:val="0"/>
              <w:pBdr>
                <w:top w:val="nil"/>
                <w:left w:val="nil"/>
                <w:bottom w:val="nil"/>
                <w:right w:val="nil"/>
                <w:between w:val="nil"/>
              </w:pBdr>
              <w:spacing w:after="0" w:line="276" w:lineRule="auto"/>
              <w:rPr>
                <w:rFonts w:ascii="Arial" w:hAnsi="Arial" w:cs="Arial"/>
                <w:color w:val="000000"/>
                <w:sz w:val="14"/>
                <w:szCs w:val="14"/>
              </w:rPr>
            </w:pPr>
          </w:p>
        </w:tc>
        <w:tc>
          <w:tcPr>
            <w:tcW w:w="557" w:type="dxa"/>
            <w:tcBorders>
              <w:top w:val="nil"/>
              <w:left w:val="nil"/>
              <w:bottom w:val="single" w:sz="8" w:space="0" w:color="000000"/>
              <w:right w:val="single" w:sz="8" w:space="0" w:color="000000"/>
            </w:tcBorders>
            <w:shd w:val="clear" w:color="auto" w:fill="auto"/>
            <w:vAlign w:val="center"/>
          </w:tcPr>
          <w:p w14:paraId="0E9D9304" w14:textId="77777777" w:rsidR="00E9669E" w:rsidRPr="009B462C" w:rsidRDefault="00E9669E" w:rsidP="00E9669E">
            <w:pPr>
              <w:spacing w:after="0"/>
              <w:jc w:val="center"/>
              <w:rPr>
                <w:rFonts w:ascii="Arial" w:hAnsi="Arial" w:cs="Arial"/>
                <w:b/>
                <w:color w:val="000000"/>
                <w:sz w:val="14"/>
                <w:szCs w:val="14"/>
              </w:rPr>
            </w:pPr>
            <w:r w:rsidRPr="009B462C">
              <w:rPr>
                <w:rFonts w:ascii="Arial" w:hAnsi="Arial" w:cs="Arial"/>
                <w:b/>
                <w:color w:val="000000"/>
                <w:sz w:val="14"/>
                <w:szCs w:val="14"/>
              </w:rPr>
              <w:t>2300</w:t>
            </w:r>
          </w:p>
        </w:tc>
        <w:tc>
          <w:tcPr>
            <w:tcW w:w="2694" w:type="dxa"/>
            <w:tcBorders>
              <w:top w:val="nil"/>
              <w:left w:val="nil"/>
              <w:bottom w:val="single" w:sz="8" w:space="0" w:color="000000"/>
              <w:right w:val="nil"/>
            </w:tcBorders>
            <w:shd w:val="clear" w:color="auto" w:fill="auto"/>
            <w:vAlign w:val="center"/>
          </w:tcPr>
          <w:p w14:paraId="4E1DBC8C" w14:textId="77777777" w:rsidR="00E9669E" w:rsidRPr="009B462C" w:rsidRDefault="00E9669E" w:rsidP="00E9669E">
            <w:pPr>
              <w:spacing w:after="0"/>
              <w:rPr>
                <w:rFonts w:ascii="Arial" w:hAnsi="Arial" w:cs="Arial"/>
                <w:color w:val="000000"/>
                <w:sz w:val="14"/>
                <w:szCs w:val="14"/>
              </w:rPr>
            </w:pPr>
            <w:r w:rsidRPr="009B462C">
              <w:rPr>
                <w:rFonts w:ascii="Arial" w:hAnsi="Arial" w:cs="Arial"/>
                <w:color w:val="000000"/>
                <w:sz w:val="14"/>
                <w:szCs w:val="14"/>
              </w:rPr>
              <w:t>MATERIAS PRIMAS Y MATERIALES DE PRODUCCIÓN Y COMERCIALIZACIÓN</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65D71442" w14:textId="057FC086" w:rsidR="00E9669E" w:rsidRPr="009B462C" w:rsidRDefault="00E9669E" w:rsidP="00120BFC">
            <w:pPr>
              <w:spacing w:after="0"/>
              <w:jc w:val="center"/>
              <w:rPr>
                <w:rFonts w:ascii="Arial" w:hAnsi="Arial" w:cs="Arial"/>
                <w:color w:val="000000"/>
                <w:sz w:val="14"/>
                <w:szCs w:val="14"/>
              </w:rPr>
            </w:pPr>
            <w:r w:rsidRPr="00812D4E">
              <w:rPr>
                <w:rFonts w:ascii="Arial" w:eastAsia="Calibri" w:hAnsi="Arial" w:cs="Arial"/>
                <w:color w:val="000000"/>
                <w:sz w:val="14"/>
                <w:szCs w:val="14"/>
              </w:rPr>
              <w:t>N/D</w:t>
            </w:r>
          </w:p>
        </w:tc>
        <w:tc>
          <w:tcPr>
            <w:tcW w:w="1418" w:type="dxa"/>
            <w:tcBorders>
              <w:top w:val="nil"/>
              <w:left w:val="nil"/>
              <w:bottom w:val="single" w:sz="8" w:space="0" w:color="000000"/>
              <w:right w:val="single" w:sz="8" w:space="0" w:color="000000"/>
            </w:tcBorders>
            <w:shd w:val="clear" w:color="auto" w:fill="auto"/>
            <w:vAlign w:val="center"/>
          </w:tcPr>
          <w:p w14:paraId="07311A2C" w14:textId="79393D57" w:rsidR="00E9669E" w:rsidRPr="009B462C" w:rsidRDefault="00E9669E" w:rsidP="00120BFC">
            <w:pPr>
              <w:spacing w:after="0"/>
              <w:jc w:val="center"/>
              <w:rPr>
                <w:rFonts w:ascii="Arial" w:hAnsi="Arial" w:cs="Arial"/>
                <w:color w:val="000000"/>
                <w:sz w:val="14"/>
                <w:szCs w:val="14"/>
              </w:rPr>
            </w:pPr>
            <w:r w:rsidRPr="00812D4E">
              <w:rPr>
                <w:rFonts w:ascii="Arial" w:eastAsia="Calibri" w:hAnsi="Arial" w:cs="Arial"/>
                <w:color w:val="000000"/>
                <w:sz w:val="14"/>
                <w:szCs w:val="14"/>
              </w:rPr>
              <w:t>N/D</w:t>
            </w:r>
          </w:p>
        </w:tc>
        <w:tc>
          <w:tcPr>
            <w:tcW w:w="1427" w:type="dxa"/>
            <w:tcBorders>
              <w:top w:val="nil"/>
              <w:left w:val="nil"/>
              <w:bottom w:val="single" w:sz="8" w:space="0" w:color="000000"/>
              <w:right w:val="single" w:sz="8" w:space="0" w:color="000000"/>
            </w:tcBorders>
            <w:shd w:val="clear" w:color="auto" w:fill="auto"/>
            <w:vAlign w:val="center"/>
          </w:tcPr>
          <w:p w14:paraId="01C5B692" w14:textId="1421A7C0" w:rsidR="00E9669E" w:rsidRPr="009B462C" w:rsidRDefault="00E9669E" w:rsidP="00120BFC">
            <w:pPr>
              <w:spacing w:after="0"/>
              <w:jc w:val="center"/>
              <w:rPr>
                <w:rFonts w:ascii="Arial" w:hAnsi="Arial" w:cs="Arial"/>
                <w:color w:val="000000"/>
                <w:sz w:val="14"/>
                <w:szCs w:val="14"/>
              </w:rPr>
            </w:pPr>
            <w:r w:rsidRPr="00812D4E">
              <w:rPr>
                <w:rFonts w:ascii="Arial" w:eastAsia="Calibri" w:hAnsi="Arial" w:cs="Arial"/>
                <w:color w:val="000000"/>
                <w:sz w:val="14"/>
                <w:szCs w:val="14"/>
              </w:rPr>
              <w:t>N/D</w:t>
            </w:r>
          </w:p>
        </w:tc>
        <w:tc>
          <w:tcPr>
            <w:tcW w:w="1134" w:type="dxa"/>
            <w:tcBorders>
              <w:top w:val="nil"/>
              <w:left w:val="nil"/>
              <w:bottom w:val="single" w:sz="8" w:space="0" w:color="000000"/>
              <w:right w:val="single" w:sz="8" w:space="0" w:color="000000"/>
            </w:tcBorders>
            <w:vAlign w:val="center"/>
          </w:tcPr>
          <w:p w14:paraId="18F9B571" w14:textId="5F115C5A" w:rsidR="00E9669E" w:rsidRPr="009B462C" w:rsidRDefault="00E9669E" w:rsidP="00120BFC">
            <w:pPr>
              <w:spacing w:after="0"/>
              <w:jc w:val="center"/>
              <w:rPr>
                <w:rFonts w:ascii="Arial" w:hAnsi="Arial" w:cs="Arial"/>
                <w:color w:val="000000"/>
                <w:sz w:val="14"/>
                <w:szCs w:val="14"/>
              </w:rPr>
            </w:pPr>
            <w:r w:rsidRPr="00812D4E">
              <w:rPr>
                <w:rFonts w:ascii="Arial" w:eastAsia="Calibri" w:hAnsi="Arial" w:cs="Arial"/>
                <w:color w:val="000000"/>
                <w:sz w:val="14"/>
                <w:szCs w:val="14"/>
              </w:rPr>
              <w:t>N/D</w:t>
            </w:r>
          </w:p>
        </w:tc>
      </w:tr>
      <w:tr w:rsidR="00E9669E" w:rsidRPr="009B462C" w14:paraId="0EFD6511" w14:textId="77777777" w:rsidTr="00120BFC">
        <w:trPr>
          <w:trHeight w:val="315"/>
          <w:jc w:val="center"/>
        </w:trPr>
        <w:tc>
          <w:tcPr>
            <w:tcW w:w="1134" w:type="dxa"/>
            <w:vMerge/>
            <w:tcBorders>
              <w:top w:val="nil"/>
              <w:left w:val="single" w:sz="8" w:space="0" w:color="000000"/>
              <w:bottom w:val="single" w:sz="8" w:space="0" w:color="000000"/>
              <w:right w:val="single" w:sz="8" w:space="0" w:color="000000"/>
            </w:tcBorders>
            <w:shd w:val="clear" w:color="auto" w:fill="323E4F"/>
            <w:vAlign w:val="center"/>
          </w:tcPr>
          <w:p w14:paraId="5BE36340" w14:textId="77777777" w:rsidR="00E9669E" w:rsidRPr="009B462C" w:rsidRDefault="00E9669E" w:rsidP="00E9669E">
            <w:pPr>
              <w:widowControl w:val="0"/>
              <w:pBdr>
                <w:top w:val="nil"/>
                <w:left w:val="nil"/>
                <w:bottom w:val="nil"/>
                <w:right w:val="nil"/>
                <w:between w:val="nil"/>
              </w:pBdr>
              <w:spacing w:after="0" w:line="276" w:lineRule="auto"/>
              <w:rPr>
                <w:rFonts w:ascii="Arial" w:hAnsi="Arial" w:cs="Arial"/>
                <w:color w:val="000000"/>
                <w:sz w:val="14"/>
                <w:szCs w:val="14"/>
              </w:rPr>
            </w:pPr>
          </w:p>
        </w:tc>
        <w:tc>
          <w:tcPr>
            <w:tcW w:w="557" w:type="dxa"/>
            <w:tcBorders>
              <w:top w:val="nil"/>
              <w:left w:val="nil"/>
              <w:bottom w:val="single" w:sz="8" w:space="0" w:color="000000"/>
              <w:right w:val="single" w:sz="8" w:space="0" w:color="000000"/>
            </w:tcBorders>
            <w:shd w:val="clear" w:color="auto" w:fill="auto"/>
            <w:vAlign w:val="center"/>
          </w:tcPr>
          <w:p w14:paraId="3D638862" w14:textId="77777777" w:rsidR="00E9669E" w:rsidRPr="009B462C" w:rsidRDefault="00E9669E" w:rsidP="00E9669E">
            <w:pPr>
              <w:spacing w:after="0"/>
              <w:jc w:val="center"/>
              <w:rPr>
                <w:rFonts w:ascii="Arial" w:hAnsi="Arial" w:cs="Arial"/>
                <w:b/>
                <w:color w:val="000000"/>
                <w:sz w:val="14"/>
                <w:szCs w:val="14"/>
              </w:rPr>
            </w:pPr>
            <w:r w:rsidRPr="009B462C">
              <w:rPr>
                <w:rFonts w:ascii="Arial" w:hAnsi="Arial" w:cs="Arial"/>
                <w:b/>
                <w:color w:val="000000"/>
                <w:sz w:val="14"/>
                <w:szCs w:val="14"/>
              </w:rPr>
              <w:t>2400</w:t>
            </w:r>
          </w:p>
        </w:tc>
        <w:tc>
          <w:tcPr>
            <w:tcW w:w="2694" w:type="dxa"/>
            <w:tcBorders>
              <w:top w:val="nil"/>
              <w:left w:val="nil"/>
              <w:bottom w:val="single" w:sz="8" w:space="0" w:color="000000"/>
              <w:right w:val="nil"/>
            </w:tcBorders>
            <w:shd w:val="clear" w:color="auto" w:fill="auto"/>
            <w:vAlign w:val="center"/>
          </w:tcPr>
          <w:p w14:paraId="2E73F44A" w14:textId="77777777" w:rsidR="00E9669E" w:rsidRPr="009B462C" w:rsidRDefault="00E9669E" w:rsidP="00E9669E">
            <w:pPr>
              <w:spacing w:after="0"/>
              <w:rPr>
                <w:rFonts w:ascii="Arial" w:hAnsi="Arial" w:cs="Arial"/>
                <w:color w:val="000000"/>
                <w:sz w:val="14"/>
                <w:szCs w:val="14"/>
              </w:rPr>
            </w:pPr>
            <w:r w:rsidRPr="009B462C">
              <w:rPr>
                <w:rFonts w:ascii="Arial" w:hAnsi="Arial" w:cs="Arial"/>
                <w:color w:val="000000"/>
                <w:sz w:val="14"/>
                <w:szCs w:val="14"/>
              </w:rPr>
              <w:t>MATERIALES Y ARTÍCULOS DE CONSTRUCCIÓN Y DE REPARACIÓN</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316F88CF" w14:textId="11097BA5" w:rsidR="00E9669E" w:rsidRPr="009B462C" w:rsidRDefault="00E9669E" w:rsidP="00120BFC">
            <w:pPr>
              <w:spacing w:after="0"/>
              <w:jc w:val="center"/>
              <w:rPr>
                <w:rFonts w:ascii="Arial" w:hAnsi="Arial" w:cs="Arial"/>
                <w:color w:val="000000"/>
                <w:sz w:val="14"/>
                <w:szCs w:val="14"/>
              </w:rPr>
            </w:pPr>
            <w:r w:rsidRPr="00812D4E">
              <w:rPr>
                <w:rFonts w:ascii="Arial" w:eastAsia="Calibri" w:hAnsi="Arial" w:cs="Arial"/>
                <w:color w:val="000000"/>
                <w:sz w:val="14"/>
                <w:szCs w:val="14"/>
              </w:rPr>
              <w:t>N/D</w:t>
            </w:r>
          </w:p>
        </w:tc>
        <w:tc>
          <w:tcPr>
            <w:tcW w:w="1418" w:type="dxa"/>
            <w:tcBorders>
              <w:top w:val="nil"/>
              <w:left w:val="nil"/>
              <w:bottom w:val="single" w:sz="8" w:space="0" w:color="000000"/>
              <w:right w:val="single" w:sz="8" w:space="0" w:color="000000"/>
            </w:tcBorders>
            <w:shd w:val="clear" w:color="auto" w:fill="auto"/>
            <w:vAlign w:val="center"/>
          </w:tcPr>
          <w:p w14:paraId="1EE04372" w14:textId="23F32CD1" w:rsidR="00E9669E" w:rsidRPr="009B462C" w:rsidRDefault="00E9669E" w:rsidP="00120BFC">
            <w:pPr>
              <w:spacing w:after="0"/>
              <w:jc w:val="center"/>
              <w:rPr>
                <w:rFonts w:ascii="Arial" w:hAnsi="Arial" w:cs="Arial"/>
                <w:color w:val="000000"/>
                <w:sz w:val="14"/>
                <w:szCs w:val="14"/>
              </w:rPr>
            </w:pPr>
            <w:r w:rsidRPr="00812D4E">
              <w:rPr>
                <w:rFonts w:ascii="Arial" w:eastAsia="Calibri" w:hAnsi="Arial" w:cs="Arial"/>
                <w:color w:val="000000"/>
                <w:sz w:val="14"/>
                <w:szCs w:val="14"/>
              </w:rPr>
              <w:t>N/D</w:t>
            </w:r>
          </w:p>
        </w:tc>
        <w:tc>
          <w:tcPr>
            <w:tcW w:w="1427" w:type="dxa"/>
            <w:tcBorders>
              <w:top w:val="nil"/>
              <w:left w:val="nil"/>
              <w:bottom w:val="single" w:sz="8" w:space="0" w:color="000000"/>
              <w:right w:val="single" w:sz="8" w:space="0" w:color="000000"/>
            </w:tcBorders>
            <w:shd w:val="clear" w:color="auto" w:fill="auto"/>
            <w:vAlign w:val="center"/>
          </w:tcPr>
          <w:p w14:paraId="1C882284" w14:textId="6A2D1B88" w:rsidR="00E9669E" w:rsidRPr="009B462C" w:rsidRDefault="00E9669E" w:rsidP="00120BFC">
            <w:pPr>
              <w:spacing w:after="0"/>
              <w:jc w:val="center"/>
              <w:rPr>
                <w:rFonts w:ascii="Arial" w:hAnsi="Arial" w:cs="Arial"/>
                <w:color w:val="000000"/>
                <w:sz w:val="14"/>
                <w:szCs w:val="14"/>
              </w:rPr>
            </w:pPr>
            <w:r w:rsidRPr="00812D4E">
              <w:rPr>
                <w:rFonts w:ascii="Arial" w:eastAsia="Calibri" w:hAnsi="Arial" w:cs="Arial"/>
                <w:color w:val="000000"/>
                <w:sz w:val="14"/>
                <w:szCs w:val="14"/>
              </w:rPr>
              <w:t>N/D</w:t>
            </w:r>
          </w:p>
        </w:tc>
        <w:tc>
          <w:tcPr>
            <w:tcW w:w="1134" w:type="dxa"/>
            <w:tcBorders>
              <w:top w:val="nil"/>
              <w:left w:val="nil"/>
              <w:bottom w:val="single" w:sz="8" w:space="0" w:color="000000"/>
              <w:right w:val="single" w:sz="8" w:space="0" w:color="000000"/>
            </w:tcBorders>
            <w:vAlign w:val="center"/>
          </w:tcPr>
          <w:p w14:paraId="2DA0DAFA" w14:textId="3810CDD9" w:rsidR="00E9669E" w:rsidRPr="009B462C" w:rsidRDefault="00E9669E" w:rsidP="00120BFC">
            <w:pPr>
              <w:spacing w:after="0"/>
              <w:jc w:val="center"/>
              <w:rPr>
                <w:rFonts w:ascii="Arial" w:hAnsi="Arial" w:cs="Arial"/>
                <w:color w:val="000000"/>
                <w:sz w:val="14"/>
                <w:szCs w:val="14"/>
              </w:rPr>
            </w:pPr>
            <w:r w:rsidRPr="00812D4E">
              <w:rPr>
                <w:rFonts w:ascii="Arial" w:eastAsia="Calibri" w:hAnsi="Arial" w:cs="Arial"/>
                <w:color w:val="000000"/>
                <w:sz w:val="14"/>
                <w:szCs w:val="14"/>
              </w:rPr>
              <w:t>N/D</w:t>
            </w:r>
          </w:p>
        </w:tc>
      </w:tr>
      <w:tr w:rsidR="00E9669E" w:rsidRPr="009B462C" w14:paraId="0E28B650" w14:textId="77777777" w:rsidTr="00120BFC">
        <w:trPr>
          <w:trHeight w:val="315"/>
          <w:jc w:val="center"/>
        </w:trPr>
        <w:tc>
          <w:tcPr>
            <w:tcW w:w="1134" w:type="dxa"/>
            <w:vMerge/>
            <w:tcBorders>
              <w:top w:val="nil"/>
              <w:left w:val="single" w:sz="8" w:space="0" w:color="000000"/>
              <w:bottom w:val="single" w:sz="8" w:space="0" w:color="000000"/>
              <w:right w:val="single" w:sz="8" w:space="0" w:color="000000"/>
            </w:tcBorders>
            <w:shd w:val="clear" w:color="auto" w:fill="323E4F"/>
            <w:vAlign w:val="center"/>
          </w:tcPr>
          <w:p w14:paraId="2A1AF227" w14:textId="77777777" w:rsidR="00E9669E" w:rsidRPr="009B462C" w:rsidRDefault="00E9669E" w:rsidP="00E9669E">
            <w:pPr>
              <w:widowControl w:val="0"/>
              <w:pBdr>
                <w:top w:val="nil"/>
                <w:left w:val="nil"/>
                <w:bottom w:val="nil"/>
                <w:right w:val="nil"/>
                <w:between w:val="nil"/>
              </w:pBdr>
              <w:spacing w:after="0" w:line="276" w:lineRule="auto"/>
              <w:rPr>
                <w:rFonts w:ascii="Arial" w:hAnsi="Arial" w:cs="Arial"/>
                <w:color w:val="000000"/>
                <w:sz w:val="14"/>
                <w:szCs w:val="14"/>
              </w:rPr>
            </w:pPr>
          </w:p>
        </w:tc>
        <w:tc>
          <w:tcPr>
            <w:tcW w:w="557" w:type="dxa"/>
            <w:tcBorders>
              <w:top w:val="nil"/>
              <w:left w:val="nil"/>
              <w:bottom w:val="single" w:sz="8" w:space="0" w:color="000000"/>
              <w:right w:val="single" w:sz="8" w:space="0" w:color="000000"/>
            </w:tcBorders>
            <w:shd w:val="clear" w:color="auto" w:fill="auto"/>
            <w:vAlign w:val="center"/>
          </w:tcPr>
          <w:p w14:paraId="66C885C0" w14:textId="77777777" w:rsidR="00E9669E" w:rsidRPr="009B462C" w:rsidRDefault="00E9669E" w:rsidP="00E9669E">
            <w:pPr>
              <w:spacing w:after="0"/>
              <w:jc w:val="center"/>
              <w:rPr>
                <w:rFonts w:ascii="Arial" w:hAnsi="Arial" w:cs="Arial"/>
                <w:b/>
                <w:color w:val="000000"/>
                <w:sz w:val="14"/>
                <w:szCs w:val="14"/>
              </w:rPr>
            </w:pPr>
            <w:r w:rsidRPr="009B462C">
              <w:rPr>
                <w:rFonts w:ascii="Arial" w:hAnsi="Arial" w:cs="Arial"/>
                <w:b/>
                <w:color w:val="000000"/>
                <w:sz w:val="14"/>
                <w:szCs w:val="14"/>
              </w:rPr>
              <w:t>2500</w:t>
            </w:r>
          </w:p>
        </w:tc>
        <w:tc>
          <w:tcPr>
            <w:tcW w:w="2694" w:type="dxa"/>
            <w:tcBorders>
              <w:top w:val="nil"/>
              <w:left w:val="nil"/>
              <w:bottom w:val="single" w:sz="8" w:space="0" w:color="000000"/>
              <w:right w:val="nil"/>
            </w:tcBorders>
            <w:shd w:val="clear" w:color="auto" w:fill="auto"/>
            <w:vAlign w:val="center"/>
          </w:tcPr>
          <w:p w14:paraId="35C010CF" w14:textId="77777777" w:rsidR="00E9669E" w:rsidRPr="009B462C" w:rsidRDefault="00E9669E" w:rsidP="00E9669E">
            <w:pPr>
              <w:spacing w:after="0"/>
              <w:rPr>
                <w:rFonts w:ascii="Arial" w:hAnsi="Arial" w:cs="Arial"/>
                <w:color w:val="000000"/>
                <w:sz w:val="14"/>
                <w:szCs w:val="14"/>
              </w:rPr>
            </w:pPr>
            <w:r w:rsidRPr="009B462C">
              <w:rPr>
                <w:rFonts w:ascii="Arial" w:hAnsi="Arial" w:cs="Arial"/>
                <w:color w:val="000000"/>
                <w:sz w:val="14"/>
                <w:szCs w:val="14"/>
              </w:rPr>
              <w:t>PRODUCTOS QUÍMICOS, FARMACÉUTICOS Y DE LABORATORIO</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2451AAEB" w14:textId="33D92DCD" w:rsidR="00E9669E" w:rsidRPr="009B462C" w:rsidRDefault="00E9669E" w:rsidP="00120BFC">
            <w:pPr>
              <w:spacing w:after="0"/>
              <w:jc w:val="center"/>
              <w:rPr>
                <w:rFonts w:ascii="Arial" w:hAnsi="Arial" w:cs="Arial"/>
                <w:color w:val="000000"/>
                <w:sz w:val="14"/>
                <w:szCs w:val="14"/>
              </w:rPr>
            </w:pPr>
            <w:r w:rsidRPr="00812D4E">
              <w:rPr>
                <w:rFonts w:ascii="Arial" w:eastAsia="Calibri" w:hAnsi="Arial" w:cs="Arial"/>
                <w:color w:val="000000"/>
                <w:sz w:val="14"/>
                <w:szCs w:val="14"/>
              </w:rPr>
              <w:t>N/D</w:t>
            </w:r>
          </w:p>
        </w:tc>
        <w:tc>
          <w:tcPr>
            <w:tcW w:w="1418" w:type="dxa"/>
            <w:tcBorders>
              <w:top w:val="nil"/>
              <w:left w:val="nil"/>
              <w:bottom w:val="single" w:sz="8" w:space="0" w:color="000000"/>
              <w:right w:val="single" w:sz="8" w:space="0" w:color="000000"/>
            </w:tcBorders>
            <w:shd w:val="clear" w:color="auto" w:fill="auto"/>
            <w:vAlign w:val="center"/>
          </w:tcPr>
          <w:p w14:paraId="6C16CB6A" w14:textId="430B0B4B" w:rsidR="00E9669E" w:rsidRPr="009B462C" w:rsidRDefault="00E9669E" w:rsidP="00120BFC">
            <w:pPr>
              <w:spacing w:after="0"/>
              <w:jc w:val="center"/>
              <w:rPr>
                <w:rFonts w:ascii="Arial" w:hAnsi="Arial" w:cs="Arial"/>
                <w:color w:val="000000"/>
                <w:sz w:val="14"/>
                <w:szCs w:val="14"/>
              </w:rPr>
            </w:pPr>
            <w:r w:rsidRPr="00812D4E">
              <w:rPr>
                <w:rFonts w:ascii="Arial" w:eastAsia="Calibri" w:hAnsi="Arial" w:cs="Arial"/>
                <w:color w:val="000000"/>
                <w:sz w:val="14"/>
                <w:szCs w:val="14"/>
              </w:rPr>
              <w:t>N/D</w:t>
            </w:r>
          </w:p>
        </w:tc>
        <w:tc>
          <w:tcPr>
            <w:tcW w:w="1427" w:type="dxa"/>
            <w:tcBorders>
              <w:top w:val="nil"/>
              <w:left w:val="nil"/>
              <w:bottom w:val="single" w:sz="8" w:space="0" w:color="000000"/>
              <w:right w:val="single" w:sz="8" w:space="0" w:color="000000"/>
            </w:tcBorders>
            <w:shd w:val="clear" w:color="auto" w:fill="auto"/>
            <w:vAlign w:val="center"/>
          </w:tcPr>
          <w:p w14:paraId="41869DBD" w14:textId="5F8625BE" w:rsidR="00E9669E" w:rsidRPr="009B462C" w:rsidRDefault="00E9669E" w:rsidP="00120BFC">
            <w:pPr>
              <w:spacing w:after="0"/>
              <w:jc w:val="center"/>
              <w:rPr>
                <w:rFonts w:ascii="Arial" w:hAnsi="Arial" w:cs="Arial"/>
                <w:color w:val="000000"/>
                <w:sz w:val="14"/>
                <w:szCs w:val="14"/>
              </w:rPr>
            </w:pPr>
            <w:r w:rsidRPr="00812D4E">
              <w:rPr>
                <w:rFonts w:ascii="Arial" w:eastAsia="Calibri" w:hAnsi="Arial" w:cs="Arial"/>
                <w:color w:val="000000"/>
                <w:sz w:val="14"/>
                <w:szCs w:val="14"/>
              </w:rPr>
              <w:t>N/D</w:t>
            </w:r>
          </w:p>
        </w:tc>
        <w:tc>
          <w:tcPr>
            <w:tcW w:w="1134" w:type="dxa"/>
            <w:tcBorders>
              <w:top w:val="nil"/>
              <w:left w:val="nil"/>
              <w:bottom w:val="single" w:sz="8" w:space="0" w:color="000000"/>
              <w:right w:val="single" w:sz="8" w:space="0" w:color="000000"/>
            </w:tcBorders>
            <w:vAlign w:val="center"/>
          </w:tcPr>
          <w:p w14:paraId="645E3BCB" w14:textId="77B5DFE9" w:rsidR="00E9669E" w:rsidRPr="009B462C" w:rsidRDefault="00E9669E" w:rsidP="00120BFC">
            <w:pPr>
              <w:spacing w:after="0"/>
              <w:jc w:val="center"/>
              <w:rPr>
                <w:rFonts w:ascii="Arial" w:hAnsi="Arial" w:cs="Arial"/>
                <w:color w:val="000000"/>
                <w:sz w:val="14"/>
                <w:szCs w:val="14"/>
              </w:rPr>
            </w:pPr>
            <w:r w:rsidRPr="00812D4E">
              <w:rPr>
                <w:rFonts w:ascii="Arial" w:eastAsia="Calibri" w:hAnsi="Arial" w:cs="Arial"/>
                <w:color w:val="000000"/>
                <w:sz w:val="14"/>
                <w:szCs w:val="14"/>
              </w:rPr>
              <w:t>N/D</w:t>
            </w:r>
          </w:p>
        </w:tc>
      </w:tr>
      <w:tr w:rsidR="00E9669E" w:rsidRPr="009B462C" w14:paraId="50818C1C" w14:textId="77777777" w:rsidTr="00120BFC">
        <w:trPr>
          <w:trHeight w:val="315"/>
          <w:jc w:val="center"/>
        </w:trPr>
        <w:tc>
          <w:tcPr>
            <w:tcW w:w="1134" w:type="dxa"/>
            <w:vMerge/>
            <w:tcBorders>
              <w:top w:val="nil"/>
              <w:left w:val="single" w:sz="8" w:space="0" w:color="000000"/>
              <w:bottom w:val="single" w:sz="8" w:space="0" w:color="000000"/>
              <w:right w:val="single" w:sz="8" w:space="0" w:color="000000"/>
            </w:tcBorders>
            <w:shd w:val="clear" w:color="auto" w:fill="323E4F"/>
            <w:vAlign w:val="center"/>
          </w:tcPr>
          <w:p w14:paraId="4AE6CD30" w14:textId="77777777" w:rsidR="00E9669E" w:rsidRPr="009B462C" w:rsidRDefault="00E9669E" w:rsidP="00E9669E">
            <w:pPr>
              <w:widowControl w:val="0"/>
              <w:pBdr>
                <w:top w:val="nil"/>
                <w:left w:val="nil"/>
                <w:bottom w:val="nil"/>
                <w:right w:val="nil"/>
                <w:between w:val="nil"/>
              </w:pBdr>
              <w:spacing w:after="0" w:line="276" w:lineRule="auto"/>
              <w:rPr>
                <w:rFonts w:ascii="Arial" w:hAnsi="Arial" w:cs="Arial"/>
                <w:color w:val="000000"/>
                <w:sz w:val="14"/>
                <w:szCs w:val="14"/>
              </w:rPr>
            </w:pPr>
          </w:p>
        </w:tc>
        <w:tc>
          <w:tcPr>
            <w:tcW w:w="557" w:type="dxa"/>
            <w:tcBorders>
              <w:top w:val="nil"/>
              <w:left w:val="nil"/>
              <w:bottom w:val="single" w:sz="8" w:space="0" w:color="000000"/>
              <w:right w:val="single" w:sz="8" w:space="0" w:color="000000"/>
            </w:tcBorders>
            <w:shd w:val="clear" w:color="auto" w:fill="auto"/>
            <w:vAlign w:val="center"/>
          </w:tcPr>
          <w:p w14:paraId="135A9823" w14:textId="77777777" w:rsidR="00E9669E" w:rsidRPr="009B462C" w:rsidRDefault="00E9669E" w:rsidP="00E9669E">
            <w:pPr>
              <w:spacing w:after="0"/>
              <w:jc w:val="center"/>
              <w:rPr>
                <w:rFonts w:ascii="Arial" w:hAnsi="Arial" w:cs="Arial"/>
                <w:b/>
                <w:color w:val="000000"/>
                <w:sz w:val="14"/>
                <w:szCs w:val="14"/>
              </w:rPr>
            </w:pPr>
            <w:r w:rsidRPr="009B462C">
              <w:rPr>
                <w:rFonts w:ascii="Arial" w:hAnsi="Arial" w:cs="Arial"/>
                <w:b/>
                <w:color w:val="000000"/>
                <w:sz w:val="14"/>
                <w:szCs w:val="14"/>
              </w:rPr>
              <w:t>2600</w:t>
            </w:r>
          </w:p>
        </w:tc>
        <w:tc>
          <w:tcPr>
            <w:tcW w:w="2694" w:type="dxa"/>
            <w:tcBorders>
              <w:top w:val="nil"/>
              <w:left w:val="nil"/>
              <w:bottom w:val="single" w:sz="8" w:space="0" w:color="000000"/>
              <w:right w:val="nil"/>
            </w:tcBorders>
            <w:shd w:val="clear" w:color="auto" w:fill="auto"/>
            <w:vAlign w:val="center"/>
          </w:tcPr>
          <w:p w14:paraId="158B2732" w14:textId="77777777" w:rsidR="00E9669E" w:rsidRPr="009B462C" w:rsidRDefault="00E9669E" w:rsidP="00E9669E">
            <w:pPr>
              <w:spacing w:after="0"/>
              <w:rPr>
                <w:rFonts w:ascii="Arial" w:hAnsi="Arial" w:cs="Arial"/>
                <w:color w:val="000000"/>
                <w:sz w:val="14"/>
                <w:szCs w:val="14"/>
              </w:rPr>
            </w:pPr>
            <w:r w:rsidRPr="009B462C">
              <w:rPr>
                <w:rFonts w:ascii="Arial" w:hAnsi="Arial" w:cs="Arial"/>
                <w:color w:val="000000"/>
                <w:sz w:val="14"/>
                <w:szCs w:val="14"/>
              </w:rPr>
              <w:t>COMBUSTIBLES, LUBRICANTES Y ADITIVOS</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166B70A6" w14:textId="2DBEE88A" w:rsidR="00E9669E" w:rsidRPr="009B462C" w:rsidRDefault="00E9669E" w:rsidP="00120BFC">
            <w:pPr>
              <w:spacing w:after="0"/>
              <w:jc w:val="center"/>
              <w:rPr>
                <w:rFonts w:ascii="Arial" w:hAnsi="Arial" w:cs="Arial"/>
                <w:color w:val="000000"/>
                <w:sz w:val="14"/>
                <w:szCs w:val="14"/>
              </w:rPr>
            </w:pPr>
            <w:r w:rsidRPr="00812D4E">
              <w:rPr>
                <w:rFonts w:ascii="Arial" w:eastAsia="Calibri" w:hAnsi="Arial" w:cs="Arial"/>
                <w:color w:val="000000"/>
                <w:sz w:val="14"/>
                <w:szCs w:val="14"/>
              </w:rPr>
              <w:t>N/D</w:t>
            </w:r>
          </w:p>
        </w:tc>
        <w:tc>
          <w:tcPr>
            <w:tcW w:w="1418" w:type="dxa"/>
            <w:tcBorders>
              <w:top w:val="nil"/>
              <w:left w:val="nil"/>
              <w:bottom w:val="single" w:sz="8" w:space="0" w:color="000000"/>
              <w:right w:val="single" w:sz="8" w:space="0" w:color="000000"/>
            </w:tcBorders>
            <w:shd w:val="clear" w:color="auto" w:fill="auto"/>
            <w:vAlign w:val="center"/>
          </w:tcPr>
          <w:p w14:paraId="32CD4EB9" w14:textId="19BD0D05" w:rsidR="00E9669E" w:rsidRPr="009B462C" w:rsidRDefault="00E9669E" w:rsidP="00120BFC">
            <w:pPr>
              <w:spacing w:after="0"/>
              <w:jc w:val="center"/>
              <w:rPr>
                <w:rFonts w:ascii="Arial" w:hAnsi="Arial" w:cs="Arial"/>
                <w:color w:val="000000"/>
                <w:sz w:val="14"/>
                <w:szCs w:val="14"/>
              </w:rPr>
            </w:pPr>
            <w:r w:rsidRPr="00812D4E">
              <w:rPr>
                <w:rFonts w:ascii="Arial" w:eastAsia="Calibri" w:hAnsi="Arial" w:cs="Arial"/>
                <w:color w:val="000000"/>
                <w:sz w:val="14"/>
                <w:szCs w:val="14"/>
              </w:rPr>
              <w:t>N/D</w:t>
            </w:r>
          </w:p>
        </w:tc>
        <w:tc>
          <w:tcPr>
            <w:tcW w:w="1427" w:type="dxa"/>
            <w:tcBorders>
              <w:top w:val="nil"/>
              <w:left w:val="nil"/>
              <w:bottom w:val="single" w:sz="8" w:space="0" w:color="000000"/>
              <w:right w:val="single" w:sz="8" w:space="0" w:color="000000"/>
            </w:tcBorders>
            <w:shd w:val="clear" w:color="auto" w:fill="auto"/>
            <w:vAlign w:val="center"/>
          </w:tcPr>
          <w:p w14:paraId="0951CE73" w14:textId="3862D519" w:rsidR="00E9669E" w:rsidRPr="009B462C" w:rsidRDefault="00E9669E" w:rsidP="00120BFC">
            <w:pPr>
              <w:spacing w:after="0"/>
              <w:jc w:val="center"/>
              <w:rPr>
                <w:rFonts w:ascii="Arial" w:hAnsi="Arial" w:cs="Arial"/>
                <w:color w:val="000000"/>
                <w:sz w:val="14"/>
                <w:szCs w:val="14"/>
              </w:rPr>
            </w:pPr>
            <w:r w:rsidRPr="00812D4E">
              <w:rPr>
                <w:rFonts w:ascii="Arial" w:eastAsia="Calibri" w:hAnsi="Arial" w:cs="Arial"/>
                <w:color w:val="000000"/>
                <w:sz w:val="14"/>
                <w:szCs w:val="14"/>
              </w:rPr>
              <w:t>N/D</w:t>
            </w:r>
          </w:p>
        </w:tc>
        <w:tc>
          <w:tcPr>
            <w:tcW w:w="1134" w:type="dxa"/>
            <w:tcBorders>
              <w:top w:val="nil"/>
              <w:left w:val="nil"/>
              <w:bottom w:val="single" w:sz="8" w:space="0" w:color="000000"/>
              <w:right w:val="single" w:sz="8" w:space="0" w:color="000000"/>
            </w:tcBorders>
            <w:vAlign w:val="center"/>
          </w:tcPr>
          <w:p w14:paraId="2269D0F2" w14:textId="175BE4EF" w:rsidR="00E9669E" w:rsidRPr="009B462C" w:rsidRDefault="00E9669E" w:rsidP="00120BFC">
            <w:pPr>
              <w:spacing w:after="0"/>
              <w:jc w:val="center"/>
              <w:rPr>
                <w:rFonts w:ascii="Arial" w:hAnsi="Arial" w:cs="Arial"/>
                <w:color w:val="000000"/>
                <w:sz w:val="14"/>
                <w:szCs w:val="14"/>
              </w:rPr>
            </w:pPr>
            <w:r w:rsidRPr="00812D4E">
              <w:rPr>
                <w:rFonts w:ascii="Arial" w:eastAsia="Calibri" w:hAnsi="Arial" w:cs="Arial"/>
                <w:color w:val="000000"/>
                <w:sz w:val="14"/>
                <w:szCs w:val="14"/>
              </w:rPr>
              <w:t>N/D</w:t>
            </w:r>
          </w:p>
        </w:tc>
      </w:tr>
      <w:tr w:rsidR="00E9669E" w:rsidRPr="009B462C" w14:paraId="065DD795" w14:textId="77777777" w:rsidTr="00120BFC">
        <w:trPr>
          <w:trHeight w:val="375"/>
          <w:jc w:val="center"/>
        </w:trPr>
        <w:tc>
          <w:tcPr>
            <w:tcW w:w="1134" w:type="dxa"/>
            <w:vMerge/>
            <w:tcBorders>
              <w:top w:val="nil"/>
              <w:left w:val="single" w:sz="8" w:space="0" w:color="000000"/>
              <w:bottom w:val="single" w:sz="8" w:space="0" w:color="000000"/>
              <w:right w:val="single" w:sz="8" w:space="0" w:color="000000"/>
            </w:tcBorders>
            <w:shd w:val="clear" w:color="auto" w:fill="323E4F"/>
            <w:vAlign w:val="center"/>
          </w:tcPr>
          <w:p w14:paraId="14E8F0DB" w14:textId="77777777" w:rsidR="00E9669E" w:rsidRPr="009B462C" w:rsidRDefault="00E9669E" w:rsidP="00E9669E">
            <w:pPr>
              <w:widowControl w:val="0"/>
              <w:pBdr>
                <w:top w:val="nil"/>
                <w:left w:val="nil"/>
                <w:bottom w:val="nil"/>
                <w:right w:val="nil"/>
                <w:between w:val="nil"/>
              </w:pBdr>
              <w:spacing w:after="0" w:line="276" w:lineRule="auto"/>
              <w:rPr>
                <w:rFonts w:ascii="Arial" w:hAnsi="Arial" w:cs="Arial"/>
                <w:color w:val="000000"/>
                <w:sz w:val="14"/>
                <w:szCs w:val="14"/>
              </w:rPr>
            </w:pPr>
          </w:p>
        </w:tc>
        <w:tc>
          <w:tcPr>
            <w:tcW w:w="557" w:type="dxa"/>
            <w:tcBorders>
              <w:top w:val="nil"/>
              <w:left w:val="nil"/>
              <w:bottom w:val="single" w:sz="8" w:space="0" w:color="000000"/>
              <w:right w:val="single" w:sz="8" w:space="0" w:color="000000"/>
            </w:tcBorders>
            <w:shd w:val="clear" w:color="auto" w:fill="auto"/>
            <w:vAlign w:val="center"/>
          </w:tcPr>
          <w:p w14:paraId="476CBD80" w14:textId="77777777" w:rsidR="00E9669E" w:rsidRPr="009B462C" w:rsidRDefault="00E9669E" w:rsidP="00E9669E">
            <w:pPr>
              <w:spacing w:after="0"/>
              <w:jc w:val="center"/>
              <w:rPr>
                <w:rFonts w:ascii="Arial" w:hAnsi="Arial" w:cs="Arial"/>
                <w:b/>
                <w:color w:val="000000"/>
                <w:sz w:val="14"/>
                <w:szCs w:val="14"/>
              </w:rPr>
            </w:pPr>
            <w:r w:rsidRPr="009B462C">
              <w:rPr>
                <w:rFonts w:ascii="Arial" w:hAnsi="Arial" w:cs="Arial"/>
                <w:b/>
                <w:color w:val="000000"/>
                <w:sz w:val="14"/>
                <w:szCs w:val="14"/>
              </w:rPr>
              <w:t>2700</w:t>
            </w:r>
          </w:p>
        </w:tc>
        <w:tc>
          <w:tcPr>
            <w:tcW w:w="2694" w:type="dxa"/>
            <w:tcBorders>
              <w:top w:val="nil"/>
              <w:left w:val="nil"/>
              <w:bottom w:val="single" w:sz="8" w:space="0" w:color="000000"/>
              <w:right w:val="nil"/>
            </w:tcBorders>
            <w:shd w:val="clear" w:color="auto" w:fill="auto"/>
            <w:vAlign w:val="center"/>
          </w:tcPr>
          <w:p w14:paraId="31AEBD54" w14:textId="77777777" w:rsidR="00E9669E" w:rsidRPr="009B462C" w:rsidRDefault="00E9669E" w:rsidP="00E9669E">
            <w:pPr>
              <w:spacing w:after="0"/>
              <w:rPr>
                <w:rFonts w:ascii="Arial" w:hAnsi="Arial" w:cs="Arial"/>
                <w:color w:val="000000"/>
                <w:sz w:val="14"/>
                <w:szCs w:val="14"/>
              </w:rPr>
            </w:pPr>
            <w:r w:rsidRPr="009B462C">
              <w:rPr>
                <w:rFonts w:ascii="Arial" w:hAnsi="Arial" w:cs="Arial"/>
                <w:color w:val="000000"/>
                <w:sz w:val="14"/>
                <w:szCs w:val="14"/>
              </w:rPr>
              <w:t>VESTUARIO, BLANCOS, PRENDAS DE PROTECCIÓN Y ARTÍCULOS DEPORTIVOS</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17A21397" w14:textId="0FEBD286" w:rsidR="00E9669E" w:rsidRPr="009B462C" w:rsidRDefault="00E9669E" w:rsidP="00120BFC">
            <w:pPr>
              <w:spacing w:after="0"/>
              <w:jc w:val="center"/>
              <w:rPr>
                <w:rFonts w:ascii="Arial" w:hAnsi="Arial" w:cs="Arial"/>
                <w:color w:val="000000"/>
                <w:sz w:val="14"/>
                <w:szCs w:val="14"/>
              </w:rPr>
            </w:pPr>
            <w:r w:rsidRPr="00812D4E">
              <w:rPr>
                <w:rFonts w:ascii="Arial" w:eastAsia="Calibri" w:hAnsi="Arial" w:cs="Arial"/>
                <w:color w:val="000000"/>
                <w:sz w:val="14"/>
                <w:szCs w:val="14"/>
              </w:rPr>
              <w:t>N/D</w:t>
            </w:r>
          </w:p>
        </w:tc>
        <w:tc>
          <w:tcPr>
            <w:tcW w:w="1418" w:type="dxa"/>
            <w:tcBorders>
              <w:top w:val="nil"/>
              <w:left w:val="nil"/>
              <w:bottom w:val="single" w:sz="8" w:space="0" w:color="000000"/>
              <w:right w:val="single" w:sz="8" w:space="0" w:color="000000"/>
            </w:tcBorders>
            <w:shd w:val="clear" w:color="auto" w:fill="auto"/>
            <w:vAlign w:val="center"/>
          </w:tcPr>
          <w:p w14:paraId="3FD633B0" w14:textId="04A94B51" w:rsidR="00E9669E" w:rsidRPr="009B462C" w:rsidRDefault="00E9669E" w:rsidP="00120BFC">
            <w:pPr>
              <w:spacing w:after="0"/>
              <w:jc w:val="center"/>
              <w:rPr>
                <w:rFonts w:ascii="Arial" w:hAnsi="Arial" w:cs="Arial"/>
                <w:color w:val="000000"/>
                <w:sz w:val="14"/>
                <w:szCs w:val="14"/>
              </w:rPr>
            </w:pPr>
            <w:r w:rsidRPr="00812D4E">
              <w:rPr>
                <w:rFonts w:ascii="Arial" w:eastAsia="Calibri" w:hAnsi="Arial" w:cs="Arial"/>
                <w:color w:val="000000"/>
                <w:sz w:val="14"/>
                <w:szCs w:val="14"/>
              </w:rPr>
              <w:t>N/D</w:t>
            </w:r>
          </w:p>
        </w:tc>
        <w:tc>
          <w:tcPr>
            <w:tcW w:w="1427" w:type="dxa"/>
            <w:tcBorders>
              <w:top w:val="nil"/>
              <w:left w:val="nil"/>
              <w:bottom w:val="single" w:sz="8" w:space="0" w:color="000000"/>
              <w:right w:val="single" w:sz="8" w:space="0" w:color="000000"/>
            </w:tcBorders>
            <w:shd w:val="clear" w:color="auto" w:fill="auto"/>
            <w:vAlign w:val="center"/>
          </w:tcPr>
          <w:p w14:paraId="1789CABF" w14:textId="4295E936" w:rsidR="00E9669E" w:rsidRPr="009B462C" w:rsidRDefault="00E9669E" w:rsidP="00120BFC">
            <w:pPr>
              <w:spacing w:after="0"/>
              <w:jc w:val="center"/>
              <w:rPr>
                <w:rFonts w:ascii="Arial" w:hAnsi="Arial" w:cs="Arial"/>
                <w:color w:val="000000"/>
                <w:sz w:val="14"/>
                <w:szCs w:val="14"/>
              </w:rPr>
            </w:pPr>
            <w:r w:rsidRPr="00812D4E">
              <w:rPr>
                <w:rFonts w:ascii="Arial" w:eastAsia="Calibri" w:hAnsi="Arial" w:cs="Arial"/>
                <w:color w:val="000000"/>
                <w:sz w:val="14"/>
                <w:szCs w:val="14"/>
              </w:rPr>
              <w:t>N/D</w:t>
            </w:r>
          </w:p>
        </w:tc>
        <w:tc>
          <w:tcPr>
            <w:tcW w:w="1134" w:type="dxa"/>
            <w:tcBorders>
              <w:top w:val="nil"/>
              <w:left w:val="nil"/>
              <w:bottom w:val="single" w:sz="8" w:space="0" w:color="000000"/>
              <w:right w:val="single" w:sz="8" w:space="0" w:color="000000"/>
            </w:tcBorders>
            <w:vAlign w:val="center"/>
          </w:tcPr>
          <w:p w14:paraId="1C33B2C4" w14:textId="3B6A5EE5" w:rsidR="00E9669E" w:rsidRPr="009B462C" w:rsidRDefault="00E9669E" w:rsidP="00120BFC">
            <w:pPr>
              <w:spacing w:after="0"/>
              <w:jc w:val="center"/>
              <w:rPr>
                <w:rFonts w:ascii="Arial" w:hAnsi="Arial" w:cs="Arial"/>
                <w:color w:val="000000"/>
                <w:sz w:val="14"/>
                <w:szCs w:val="14"/>
              </w:rPr>
            </w:pPr>
            <w:r w:rsidRPr="00812D4E">
              <w:rPr>
                <w:rFonts w:ascii="Arial" w:eastAsia="Calibri" w:hAnsi="Arial" w:cs="Arial"/>
                <w:color w:val="000000"/>
                <w:sz w:val="14"/>
                <w:szCs w:val="14"/>
              </w:rPr>
              <w:t>N/D</w:t>
            </w:r>
          </w:p>
        </w:tc>
      </w:tr>
      <w:tr w:rsidR="00E9669E" w:rsidRPr="009B462C" w14:paraId="618E1FAE" w14:textId="77777777" w:rsidTr="00120BFC">
        <w:trPr>
          <w:trHeight w:val="315"/>
          <w:jc w:val="center"/>
        </w:trPr>
        <w:tc>
          <w:tcPr>
            <w:tcW w:w="1134" w:type="dxa"/>
            <w:vMerge/>
            <w:tcBorders>
              <w:top w:val="nil"/>
              <w:left w:val="single" w:sz="8" w:space="0" w:color="000000"/>
              <w:bottom w:val="single" w:sz="8" w:space="0" w:color="000000"/>
              <w:right w:val="single" w:sz="8" w:space="0" w:color="000000"/>
            </w:tcBorders>
            <w:shd w:val="clear" w:color="auto" w:fill="323E4F"/>
            <w:vAlign w:val="center"/>
          </w:tcPr>
          <w:p w14:paraId="59242274" w14:textId="77777777" w:rsidR="00E9669E" w:rsidRPr="009B462C" w:rsidRDefault="00E9669E" w:rsidP="00E9669E">
            <w:pPr>
              <w:widowControl w:val="0"/>
              <w:pBdr>
                <w:top w:val="nil"/>
                <w:left w:val="nil"/>
                <w:bottom w:val="nil"/>
                <w:right w:val="nil"/>
                <w:between w:val="nil"/>
              </w:pBdr>
              <w:spacing w:after="0" w:line="276" w:lineRule="auto"/>
              <w:rPr>
                <w:rFonts w:ascii="Arial" w:hAnsi="Arial" w:cs="Arial"/>
                <w:color w:val="000000"/>
                <w:sz w:val="14"/>
                <w:szCs w:val="14"/>
              </w:rPr>
            </w:pPr>
          </w:p>
        </w:tc>
        <w:tc>
          <w:tcPr>
            <w:tcW w:w="557" w:type="dxa"/>
            <w:tcBorders>
              <w:top w:val="nil"/>
              <w:left w:val="nil"/>
              <w:bottom w:val="single" w:sz="8" w:space="0" w:color="000000"/>
              <w:right w:val="single" w:sz="8" w:space="0" w:color="000000"/>
            </w:tcBorders>
            <w:shd w:val="clear" w:color="auto" w:fill="auto"/>
            <w:vAlign w:val="center"/>
          </w:tcPr>
          <w:p w14:paraId="5A4AA63D" w14:textId="77777777" w:rsidR="00E9669E" w:rsidRPr="009B462C" w:rsidRDefault="00E9669E" w:rsidP="00E9669E">
            <w:pPr>
              <w:spacing w:after="0"/>
              <w:jc w:val="center"/>
              <w:rPr>
                <w:rFonts w:ascii="Arial" w:hAnsi="Arial" w:cs="Arial"/>
                <w:b/>
                <w:color w:val="000000"/>
                <w:sz w:val="14"/>
                <w:szCs w:val="14"/>
              </w:rPr>
            </w:pPr>
            <w:r w:rsidRPr="009B462C">
              <w:rPr>
                <w:rFonts w:ascii="Arial" w:hAnsi="Arial" w:cs="Arial"/>
                <w:b/>
                <w:color w:val="000000"/>
                <w:sz w:val="14"/>
                <w:szCs w:val="14"/>
              </w:rPr>
              <w:t>2800</w:t>
            </w:r>
          </w:p>
        </w:tc>
        <w:tc>
          <w:tcPr>
            <w:tcW w:w="2694" w:type="dxa"/>
            <w:tcBorders>
              <w:top w:val="nil"/>
              <w:left w:val="nil"/>
              <w:bottom w:val="single" w:sz="8" w:space="0" w:color="000000"/>
              <w:right w:val="nil"/>
            </w:tcBorders>
            <w:shd w:val="clear" w:color="auto" w:fill="auto"/>
            <w:vAlign w:val="center"/>
          </w:tcPr>
          <w:p w14:paraId="7CD853CA" w14:textId="77777777" w:rsidR="00E9669E" w:rsidRPr="009B462C" w:rsidRDefault="00E9669E" w:rsidP="00E9669E">
            <w:pPr>
              <w:spacing w:after="0"/>
              <w:rPr>
                <w:rFonts w:ascii="Arial" w:hAnsi="Arial" w:cs="Arial"/>
                <w:color w:val="000000"/>
                <w:sz w:val="14"/>
                <w:szCs w:val="14"/>
              </w:rPr>
            </w:pPr>
            <w:r w:rsidRPr="009B462C">
              <w:rPr>
                <w:rFonts w:ascii="Arial" w:hAnsi="Arial" w:cs="Arial"/>
                <w:color w:val="000000"/>
                <w:sz w:val="14"/>
                <w:szCs w:val="14"/>
              </w:rPr>
              <w:t>MATERIALES Y SUMINISTROS PARA SEGURIDAD</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1213603A" w14:textId="64F810BB" w:rsidR="00E9669E" w:rsidRPr="009B462C" w:rsidRDefault="00E9669E" w:rsidP="00120BFC">
            <w:pPr>
              <w:spacing w:after="0"/>
              <w:jc w:val="center"/>
              <w:rPr>
                <w:rFonts w:ascii="Arial" w:hAnsi="Arial" w:cs="Arial"/>
                <w:color w:val="000000"/>
                <w:sz w:val="14"/>
                <w:szCs w:val="14"/>
              </w:rPr>
            </w:pPr>
            <w:r w:rsidRPr="00812D4E">
              <w:rPr>
                <w:rFonts w:ascii="Arial" w:eastAsia="Calibri" w:hAnsi="Arial" w:cs="Arial"/>
                <w:color w:val="000000"/>
                <w:sz w:val="14"/>
                <w:szCs w:val="14"/>
              </w:rPr>
              <w:t>N/D</w:t>
            </w:r>
          </w:p>
        </w:tc>
        <w:tc>
          <w:tcPr>
            <w:tcW w:w="1418" w:type="dxa"/>
            <w:tcBorders>
              <w:top w:val="nil"/>
              <w:left w:val="nil"/>
              <w:bottom w:val="single" w:sz="8" w:space="0" w:color="000000"/>
              <w:right w:val="single" w:sz="8" w:space="0" w:color="000000"/>
            </w:tcBorders>
            <w:shd w:val="clear" w:color="auto" w:fill="auto"/>
            <w:vAlign w:val="center"/>
          </w:tcPr>
          <w:p w14:paraId="0C5F3DA8" w14:textId="6DBB1560" w:rsidR="00E9669E" w:rsidRPr="009B462C" w:rsidRDefault="00E9669E" w:rsidP="00120BFC">
            <w:pPr>
              <w:spacing w:after="0"/>
              <w:jc w:val="center"/>
              <w:rPr>
                <w:rFonts w:ascii="Arial" w:hAnsi="Arial" w:cs="Arial"/>
                <w:color w:val="000000"/>
                <w:sz w:val="14"/>
                <w:szCs w:val="14"/>
              </w:rPr>
            </w:pPr>
            <w:r w:rsidRPr="00812D4E">
              <w:rPr>
                <w:rFonts w:ascii="Arial" w:eastAsia="Calibri" w:hAnsi="Arial" w:cs="Arial"/>
                <w:color w:val="000000"/>
                <w:sz w:val="14"/>
                <w:szCs w:val="14"/>
              </w:rPr>
              <w:t>N/D</w:t>
            </w:r>
          </w:p>
        </w:tc>
        <w:tc>
          <w:tcPr>
            <w:tcW w:w="1427" w:type="dxa"/>
            <w:tcBorders>
              <w:top w:val="nil"/>
              <w:left w:val="nil"/>
              <w:bottom w:val="single" w:sz="8" w:space="0" w:color="000000"/>
              <w:right w:val="single" w:sz="8" w:space="0" w:color="000000"/>
            </w:tcBorders>
            <w:shd w:val="clear" w:color="auto" w:fill="auto"/>
            <w:vAlign w:val="center"/>
          </w:tcPr>
          <w:p w14:paraId="3CCD0C6E" w14:textId="0C20A140" w:rsidR="00E9669E" w:rsidRPr="009B462C" w:rsidRDefault="00E9669E" w:rsidP="00120BFC">
            <w:pPr>
              <w:spacing w:after="0"/>
              <w:jc w:val="center"/>
              <w:rPr>
                <w:rFonts w:ascii="Arial" w:hAnsi="Arial" w:cs="Arial"/>
                <w:color w:val="000000"/>
                <w:sz w:val="14"/>
                <w:szCs w:val="14"/>
              </w:rPr>
            </w:pPr>
            <w:r w:rsidRPr="00812D4E">
              <w:rPr>
                <w:rFonts w:ascii="Arial" w:eastAsia="Calibri" w:hAnsi="Arial" w:cs="Arial"/>
                <w:color w:val="000000"/>
                <w:sz w:val="14"/>
                <w:szCs w:val="14"/>
              </w:rPr>
              <w:t>N/D</w:t>
            </w:r>
          </w:p>
        </w:tc>
        <w:tc>
          <w:tcPr>
            <w:tcW w:w="1134" w:type="dxa"/>
            <w:tcBorders>
              <w:top w:val="nil"/>
              <w:left w:val="nil"/>
              <w:bottom w:val="single" w:sz="8" w:space="0" w:color="000000"/>
              <w:right w:val="single" w:sz="8" w:space="0" w:color="000000"/>
            </w:tcBorders>
            <w:vAlign w:val="center"/>
          </w:tcPr>
          <w:p w14:paraId="2162ACDB" w14:textId="7AC74843" w:rsidR="00E9669E" w:rsidRPr="009B462C" w:rsidRDefault="00E9669E" w:rsidP="00120BFC">
            <w:pPr>
              <w:spacing w:after="0"/>
              <w:jc w:val="center"/>
              <w:rPr>
                <w:rFonts w:ascii="Arial" w:hAnsi="Arial" w:cs="Arial"/>
                <w:color w:val="000000"/>
                <w:sz w:val="14"/>
                <w:szCs w:val="14"/>
              </w:rPr>
            </w:pPr>
            <w:r w:rsidRPr="00812D4E">
              <w:rPr>
                <w:rFonts w:ascii="Arial" w:eastAsia="Calibri" w:hAnsi="Arial" w:cs="Arial"/>
                <w:color w:val="000000"/>
                <w:sz w:val="14"/>
                <w:szCs w:val="14"/>
              </w:rPr>
              <w:t>N/D</w:t>
            </w:r>
          </w:p>
        </w:tc>
      </w:tr>
      <w:tr w:rsidR="00E9669E" w:rsidRPr="009B462C" w14:paraId="670B906F" w14:textId="77777777" w:rsidTr="00120BFC">
        <w:trPr>
          <w:trHeight w:val="315"/>
          <w:jc w:val="center"/>
        </w:trPr>
        <w:tc>
          <w:tcPr>
            <w:tcW w:w="1134" w:type="dxa"/>
            <w:vMerge/>
            <w:tcBorders>
              <w:top w:val="nil"/>
              <w:left w:val="single" w:sz="8" w:space="0" w:color="000000"/>
              <w:bottom w:val="single" w:sz="8" w:space="0" w:color="000000"/>
              <w:right w:val="single" w:sz="8" w:space="0" w:color="000000"/>
            </w:tcBorders>
            <w:shd w:val="clear" w:color="auto" w:fill="323E4F"/>
            <w:vAlign w:val="center"/>
          </w:tcPr>
          <w:p w14:paraId="2462330D" w14:textId="77777777" w:rsidR="00E9669E" w:rsidRPr="009B462C" w:rsidRDefault="00E9669E" w:rsidP="00E9669E">
            <w:pPr>
              <w:widowControl w:val="0"/>
              <w:pBdr>
                <w:top w:val="nil"/>
                <w:left w:val="nil"/>
                <w:bottom w:val="nil"/>
                <w:right w:val="nil"/>
                <w:between w:val="nil"/>
              </w:pBdr>
              <w:spacing w:after="0" w:line="276" w:lineRule="auto"/>
              <w:rPr>
                <w:rFonts w:ascii="Arial" w:hAnsi="Arial" w:cs="Arial"/>
                <w:color w:val="000000"/>
                <w:sz w:val="14"/>
                <w:szCs w:val="14"/>
              </w:rPr>
            </w:pPr>
          </w:p>
        </w:tc>
        <w:tc>
          <w:tcPr>
            <w:tcW w:w="557" w:type="dxa"/>
            <w:tcBorders>
              <w:top w:val="nil"/>
              <w:left w:val="nil"/>
              <w:bottom w:val="nil"/>
              <w:right w:val="single" w:sz="8" w:space="0" w:color="000000"/>
            </w:tcBorders>
            <w:shd w:val="clear" w:color="auto" w:fill="auto"/>
            <w:vAlign w:val="center"/>
          </w:tcPr>
          <w:p w14:paraId="664D2F38" w14:textId="77777777" w:rsidR="00E9669E" w:rsidRPr="009B462C" w:rsidRDefault="00E9669E" w:rsidP="00E9669E">
            <w:pPr>
              <w:spacing w:after="0"/>
              <w:jc w:val="center"/>
              <w:rPr>
                <w:rFonts w:ascii="Arial" w:hAnsi="Arial" w:cs="Arial"/>
                <w:b/>
                <w:color w:val="000000"/>
                <w:sz w:val="14"/>
                <w:szCs w:val="14"/>
              </w:rPr>
            </w:pPr>
            <w:r w:rsidRPr="009B462C">
              <w:rPr>
                <w:rFonts w:ascii="Arial" w:hAnsi="Arial" w:cs="Arial"/>
                <w:b/>
                <w:color w:val="000000"/>
                <w:sz w:val="14"/>
                <w:szCs w:val="14"/>
              </w:rPr>
              <w:t>2900</w:t>
            </w:r>
          </w:p>
        </w:tc>
        <w:tc>
          <w:tcPr>
            <w:tcW w:w="2694" w:type="dxa"/>
            <w:tcBorders>
              <w:top w:val="nil"/>
              <w:left w:val="nil"/>
              <w:bottom w:val="nil"/>
              <w:right w:val="nil"/>
            </w:tcBorders>
            <w:shd w:val="clear" w:color="auto" w:fill="auto"/>
            <w:vAlign w:val="center"/>
          </w:tcPr>
          <w:p w14:paraId="3A196BB5" w14:textId="77777777" w:rsidR="00E9669E" w:rsidRPr="009B462C" w:rsidRDefault="00E9669E" w:rsidP="00E9669E">
            <w:pPr>
              <w:spacing w:after="0"/>
              <w:rPr>
                <w:rFonts w:ascii="Arial" w:hAnsi="Arial" w:cs="Arial"/>
                <w:color w:val="000000"/>
                <w:sz w:val="14"/>
                <w:szCs w:val="14"/>
              </w:rPr>
            </w:pPr>
            <w:r w:rsidRPr="009B462C">
              <w:rPr>
                <w:rFonts w:ascii="Arial" w:hAnsi="Arial" w:cs="Arial"/>
                <w:color w:val="000000"/>
                <w:sz w:val="14"/>
                <w:szCs w:val="14"/>
              </w:rPr>
              <w:t>HERRAMIENTAS, REFACCIONES Y ACCESORIOS MENORES</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7C45DBF6" w14:textId="1BA6BCAA" w:rsidR="00E9669E" w:rsidRPr="009B462C" w:rsidRDefault="00E9669E" w:rsidP="00120BFC">
            <w:pPr>
              <w:spacing w:after="0"/>
              <w:jc w:val="center"/>
              <w:rPr>
                <w:rFonts w:ascii="Arial" w:hAnsi="Arial" w:cs="Arial"/>
                <w:color w:val="000000"/>
                <w:sz w:val="14"/>
                <w:szCs w:val="14"/>
              </w:rPr>
            </w:pPr>
            <w:r w:rsidRPr="00812D4E">
              <w:rPr>
                <w:rFonts w:ascii="Arial" w:eastAsia="Calibri" w:hAnsi="Arial" w:cs="Arial"/>
                <w:color w:val="000000"/>
                <w:sz w:val="14"/>
                <w:szCs w:val="14"/>
              </w:rPr>
              <w:t>N/D</w:t>
            </w:r>
          </w:p>
        </w:tc>
        <w:tc>
          <w:tcPr>
            <w:tcW w:w="1418" w:type="dxa"/>
            <w:tcBorders>
              <w:top w:val="nil"/>
              <w:left w:val="nil"/>
              <w:bottom w:val="single" w:sz="8" w:space="0" w:color="000000"/>
              <w:right w:val="single" w:sz="8" w:space="0" w:color="000000"/>
            </w:tcBorders>
            <w:shd w:val="clear" w:color="auto" w:fill="auto"/>
            <w:vAlign w:val="center"/>
          </w:tcPr>
          <w:p w14:paraId="1F146B13" w14:textId="3D2FF17F" w:rsidR="00E9669E" w:rsidRPr="009B462C" w:rsidRDefault="00E9669E" w:rsidP="00120BFC">
            <w:pPr>
              <w:spacing w:after="0"/>
              <w:jc w:val="center"/>
              <w:rPr>
                <w:rFonts w:ascii="Arial" w:hAnsi="Arial" w:cs="Arial"/>
                <w:color w:val="000000"/>
                <w:sz w:val="14"/>
                <w:szCs w:val="14"/>
              </w:rPr>
            </w:pPr>
            <w:r w:rsidRPr="00812D4E">
              <w:rPr>
                <w:rFonts w:ascii="Arial" w:eastAsia="Calibri" w:hAnsi="Arial" w:cs="Arial"/>
                <w:color w:val="000000"/>
                <w:sz w:val="14"/>
                <w:szCs w:val="14"/>
              </w:rPr>
              <w:t>N/D</w:t>
            </w:r>
          </w:p>
        </w:tc>
        <w:tc>
          <w:tcPr>
            <w:tcW w:w="1427" w:type="dxa"/>
            <w:tcBorders>
              <w:top w:val="nil"/>
              <w:left w:val="nil"/>
              <w:bottom w:val="single" w:sz="8" w:space="0" w:color="000000"/>
              <w:right w:val="single" w:sz="8" w:space="0" w:color="000000"/>
            </w:tcBorders>
            <w:shd w:val="clear" w:color="auto" w:fill="auto"/>
            <w:vAlign w:val="center"/>
          </w:tcPr>
          <w:p w14:paraId="6D5C715F" w14:textId="5AD6C58D" w:rsidR="00E9669E" w:rsidRPr="009B462C" w:rsidRDefault="00E9669E" w:rsidP="00120BFC">
            <w:pPr>
              <w:spacing w:after="0"/>
              <w:jc w:val="center"/>
              <w:rPr>
                <w:rFonts w:ascii="Arial" w:hAnsi="Arial" w:cs="Arial"/>
                <w:color w:val="000000"/>
                <w:sz w:val="14"/>
                <w:szCs w:val="14"/>
              </w:rPr>
            </w:pPr>
            <w:r w:rsidRPr="00812D4E">
              <w:rPr>
                <w:rFonts w:ascii="Arial" w:eastAsia="Calibri" w:hAnsi="Arial" w:cs="Arial"/>
                <w:color w:val="000000"/>
                <w:sz w:val="14"/>
                <w:szCs w:val="14"/>
              </w:rPr>
              <w:t>N/D</w:t>
            </w:r>
          </w:p>
        </w:tc>
        <w:tc>
          <w:tcPr>
            <w:tcW w:w="1134" w:type="dxa"/>
            <w:tcBorders>
              <w:top w:val="nil"/>
              <w:left w:val="nil"/>
              <w:bottom w:val="single" w:sz="8" w:space="0" w:color="000000"/>
              <w:right w:val="single" w:sz="8" w:space="0" w:color="000000"/>
            </w:tcBorders>
            <w:vAlign w:val="center"/>
          </w:tcPr>
          <w:p w14:paraId="0E762F91" w14:textId="4A2C20B5" w:rsidR="00E9669E" w:rsidRPr="009B462C" w:rsidRDefault="00E9669E" w:rsidP="00120BFC">
            <w:pPr>
              <w:spacing w:after="0"/>
              <w:jc w:val="center"/>
              <w:rPr>
                <w:rFonts w:ascii="Arial" w:hAnsi="Arial" w:cs="Arial"/>
                <w:color w:val="000000"/>
                <w:sz w:val="14"/>
                <w:szCs w:val="14"/>
              </w:rPr>
            </w:pPr>
            <w:r w:rsidRPr="00812D4E">
              <w:rPr>
                <w:rFonts w:ascii="Arial" w:eastAsia="Calibri" w:hAnsi="Arial" w:cs="Arial"/>
                <w:color w:val="000000"/>
                <w:sz w:val="14"/>
                <w:szCs w:val="14"/>
              </w:rPr>
              <w:t>N/D</w:t>
            </w:r>
          </w:p>
        </w:tc>
      </w:tr>
      <w:tr w:rsidR="00777E92" w:rsidRPr="009B462C" w14:paraId="7DBA9AEA" w14:textId="77777777" w:rsidTr="00CB5941">
        <w:trPr>
          <w:trHeight w:val="315"/>
          <w:jc w:val="center"/>
        </w:trPr>
        <w:tc>
          <w:tcPr>
            <w:tcW w:w="1134" w:type="dxa"/>
            <w:vMerge/>
            <w:tcBorders>
              <w:top w:val="nil"/>
              <w:left w:val="single" w:sz="8" w:space="0" w:color="000000"/>
              <w:bottom w:val="single" w:sz="8" w:space="0" w:color="000000"/>
              <w:right w:val="single" w:sz="8" w:space="0" w:color="000000"/>
            </w:tcBorders>
            <w:shd w:val="clear" w:color="auto" w:fill="323E4F"/>
            <w:vAlign w:val="center"/>
          </w:tcPr>
          <w:p w14:paraId="41B0EC75" w14:textId="77777777" w:rsidR="00777E92" w:rsidRPr="009B462C" w:rsidRDefault="00777E92" w:rsidP="004D5E74">
            <w:pPr>
              <w:widowControl w:val="0"/>
              <w:pBdr>
                <w:top w:val="nil"/>
                <w:left w:val="nil"/>
                <w:bottom w:val="nil"/>
                <w:right w:val="nil"/>
                <w:between w:val="nil"/>
              </w:pBdr>
              <w:spacing w:after="0" w:line="276" w:lineRule="auto"/>
              <w:rPr>
                <w:rFonts w:ascii="Arial" w:hAnsi="Arial" w:cs="Arial"/>
                <w:color w:val="000000"/>
                <w:sz w:val="14"/>
                <w:szCs w:val="14"/>
              </w:rPr>
            </w:pPr>
          </w:p>
        </w:tc>
        <w:tc>
          <w:tcPr>
            <w:tcW w:w="3251" w:type="dxa"/>
            <w:gridSpan w:val="2"/>
            <w:tcBorders>
              <w:top w:val="single" w:sz="8" w:space="0" w:color="000000"/>
              <w:left w:val="nil"/>
              <w:bottom w:val="single" w:sz="8" w:space="0" w:color="000000"/>
              <w:right w:val="nil"/>
            </w:tcBorders>
            <w:shd w:val="clear" w:color="auto" w:fill="323E4F"/>
            <w:vAlign w:val="center"/>
          </w:tcPr>
          <w:p w14:paraId="3B6C2131" w14:textId="77777777" w:rsidR="00777E92" w:rsidRPr="009B462C" w:rsidRDefault="00777E92" w:rsidP="004D5E74">
            <w:pPr>
              <w:spacing w:after="0"/>
              <w:jc w:val="center"/>
              <w:rPr>
                <w:rFonts w:ascii="Arial" w:hAnsi="Arial" w:cs="Arial"/>
                <w:b/>
                <w:color w:val="FFFFFF"/>
                <w:sz w:val="14"/>
                <w:szCs w:val="14"/>
              </w:rPr>
            </w:pPr>
            <w:r w:rsidRPr="009B462C">
              <w:rPr>
                <w:rFonts w:ascii="Arial" w:hAnsi="Arial" w:cs="Arial"/>
                <w:b/>
                <w:color w:val="FFFFFF"/>
                <w:sz w:val="14"/>
                <w:szCs w:val="14"/>
              </w:rPr>
              <w:t>Subtotal de Capítulo 2000</w:t>
            </w:r>
          </w:p>
        </w:tc>
        <w:tc>
          <w:tcPr>
            <w:tcW w:w="1417" w:type="dxa"/>
            <w:tcBorders>
              <w:top w:val="nil"/>
              <w:left w:val="single" w:sz="8" w:space="0" w:color="000000"/>
              <w:bottom w:val="single" w:sz="8" w:space="0" w:color="000000"/>
              <w:right w:val="single" w:sz="8" w:space="0" w:color="000000"/>
            </w:tcBorders>
            <w:shd w:val="clear" w:color="auto" w:fill="323E4F"/>
            <w:vAlign w:val="center"/>
          </w:tcPr>
          <w:p w14:paraId="3E4222BA" w14:textId="531FE373" w:rsidR="00777E92" w:rsidRPr="009B462C" w:rsidRDefault="00CB5941" w:rsidP="00CB5941">
            <w:pPr>
              <w:spacing w:after="0"/>
              <w:jc w:val="right"/>
              <w:rPr>
                <w:rFonts w:ascii="Arial" w:hAnsi="Arial" w:cs="Arial"/>
                <w:color w:val="FFFFFF"/>
                <w:sz w:val="14"/>
                <w:szCs w:val="14"/>
              </w:rPr>
            </w:pPr>
            <w:r w:rsidRPr="00CB5941">
              <w:rPr>
                <w:rFonts w:ascii="Arial" w:eastAsia="Calibri" w:hAnsi="Arial" w:cs="Arial"/>
                <w:color w:val="FFFFFF"/>
                <w:sz w:val="14"/>
                <w:szCs w:val="14"/>
              </w:rPr>
              <w:t>198,553,340.70</w:t>
            </w:r>
          </w:p>
        </w:tc>
        <w:tc>
          <w:tcPr>
            <w:tcW w:w="1418" w:type="dxa"/>
            <w:tcBorders>
              <w:top w:val="nil"/>
              <w:left w:val="nil"/>
              <w:bottom w:val="single" w:sz="8" w:space="0" w:color="000000"/>
              <w:right w:val="single" w:sz="8" w:space="0" w:color="000000"/>
            </w:tcBorders>
            <w:shd w:val="clear" w:color="auto" w:fill="323E4F"/>
            <w:vAlign w:val="center"/>
          </w:tcPr>
          <w:p w14:paraId="0A3B0FD1" w14:textId="65ADAF03" w:rsidR="00777E92" w:rsidRPr="009B462C" w:rsidRDefault="00CB5941" w:rsidP="00CB5941">
            <w:pPr>
              <w:spacing w:after="0"/>
              <w:jc w:val="right"/>
              <w:rPr>
                <w:rFonts w:ascii="Arial" w:hAnsi="Arial" w:cs="Arial"/>
                <w:color w:val="FFFFFF"/>
                <w:sz w:val="14"/>
                <w:szCs w:val="14"/>
              </w:rPr>
            </w:pPr>
            <w:r w:rsidRPr="00CB5941">
              <w:rPr>
                <w:rFonts w:ascii="Arial" w:eastAsia="Calibri" w:hAnsi="Arial" w:cs="Arial"/>
                <w:color w:val="FFFFFF"/>
                <w:sz w:val="14"/>
                <w:szCs w:val="14"/>
              </w:rPr>
              <w:t>124,055,785.21</w:t>
            </w:r>
          </w:p>
        </w:tc>
        <w:tc>
          <w:tcPr>
            <w:tcW w:w="1427" w:type="dxa"/>
            <w:tcBorders>
              <w:top w:val="nil"/>
              <w:left w:val="nil"/>
              <w:bottom w:val="single" w:sz="8" w:space="0" w:color="000000"/>
              <w:right w:val="single" w:sz="8" w:space="0" w:color="000000"/>
            </w:tcBorders>
            <w:shd w:val="clear" w:color="auto" w:fill="323E4F"/>
            <w:vAlign w:val="center"/>
          </w:tcPr>
          <w:p w14:paraId="16DA7B07" w14:textId="0965990F" w:rsidR="00777E92" w:rsidRPr="009B462C" w:rsidRDefault="00CB5941" w:rsidP="00CB5941">
            <w:pPr>
              <w:spacing w:after="0"/>
              <w:jc w:val="right"/>
              <w:rPr>
                <w:rFonts w:ascii="Arial" w:hAnsi="Arial" w:cs="Arial"/>
                <w:color w:val="FFFFFF"/>
                <w:sz w:val="14"/>
                <w:szCs w:val="14"/>
              </w:rPr>
            </w:pPr>
            <w:r w:rsidRPr="00CB5941">
              <w:rPr>
                <w:rFonts w:ascii="Arial" w:eastAsia="Calibri" w:hAnsi="Arial" w:cs="Arial"/>
                <w:color w:val="FFFFFF"/>
                <w:sz w:val="14"/>
                <w:szCs w:val="14"/>
              </w:rPr>
              <w:t>124,055,785.21</w:t>
            </w:r>
          </w:p>
        </w:tc>
        <w:tc>
          <w:tcPr>
            <w:tcW w:w="1134" w:type="dxa"/>
            <w:tcBorders>
              <w:top w:val="nil"/>
              <w:left w:val="nil"/>
              <w:bottom w:val="single" w:sz="8" w:space="0" w:color="000000"/>
              <w:right w:val="single" w:sz="8" w:space="0" w:color="000000"/>
            </w:tcBorders>
            <w:shd w:val="clear" w:color="auto" w:fill="323E4F"/>
            <w:vAlign w:val="center"/>
          </w:tcPr>
          <w:p w14:paraId="56AE7490" w14:textId="47568DBF" w:rsidR="00777E92" w:rsidRPr="009B462C" w:rsidRDefault="00CB5941" w:rsidP="00CB5941">
            <w:pPr>
              <w:spacing w:after="0"/>
              <w:jc w:val="center"/>
              <w:rPr>
                <w:rFonts w:ascii="Arial" w:hAnsi="Arial" w:cs="Arial"/>
                <w:color w:val="FFFFFF"/>
                <w:sz w:val="14"/>
                <w:szCs w:val="14"/>
              </w:rPr>
            </w:pPr>
            <w:r>
              <w:rPr>
                <w:rFonts w:ascii="Arial" w:hAnsi="Arial" w:cs="Arial"/>
                <w:color w:val="FFFFFF"/>
                <w:sz w:val="14"/>
                <w:szCs w:val="14"/>
              </w:rPr>
              <w:t>100 %</w:t>
            </w:r>
          </w:p>
        </w:tc>
      </w:tr>
      <w:tr w:rsidR="00E9669E" w:rsidRPr="009B462C" w14:paraId="60D177BA" w14:textId="77777777" w:rsidTr="00120BFC">
        <w:trPr>
          <w:trHeight w:val="315"/>
          <w:jc w:val="center"/>
        </w:trPr>
        <w:tc>
          <w:tcPr>
            <w:tcW w:w="1134" w:type="dxa"/>
            <w:vMerge w:val="restart"/>
            <w:tcBorders>
              <w:top w:val="nil"/>
              <w:left w:val="single" w:sz="8" w:space="0" w:color="000000"/>
              <w:bottom w:val="single" w:sz="8" w:space="0" w:color="000000"/>
              <w:right w:val="single" w:sz="8" w:space="0" w:color="000000"/>
            </w:tcBorders>
            <w:shd w:val="clear" w:color="auto" w:fill="323E4F"/>
            <w:vAlign w:val="center"/>
          </w:tcPr>
          <w:p w14:paraId="7AD604B5" w14:textId="77777777" w:rsidR="00E9669E" w:rsidRPr="009B462C" w:rsidRDefault="00E9669E" w:rsidP="00E9669E">
            <w:pPr>
              <w:spacing w:after="0"/>
              <w:jc w:val="center"/>
              <w:rPr>
                <w:rFonts w:ascii="Arial" w:hAnsi="Arial" w:cs="Arial"/>
                <w:b/>
                <w:color w:val="FFFFFF"/>
                <w:sz w:val="14"/>
                <w:szCs w:val="14"/>
              </w:rPr>
            </w:pPr>
            <w:r w:rsidRPr="009B462C">
              <w:rPr>
                <w:rFonts w:ascii="Arial" w:hAnsi="Arial" w:cs="Arial"/>
                <w:b/>
                <w:color w:val="FFFFFF"/>
                <w:sz w:val="14"/>
                <w:szCs w:val="14"/>
              </w:rPr>
              <w:t>3000: Servicios generales</w:t>
            </w:r>
          </w:p>
        </w:tc>
        <w:tc>
          <w:tcPr>
            <w:tcW w:w="557" w:type="dxa"/>
            <w:tcBorders>
              <w:top w:val="nil"/>
              <w:left w:val="nil"/>
              <w:bottom w:val="single" w:sz="8" w:space="0" w:color="000000"/>
              <w:right w:val="single" w:sz="8" w:space="0" w:color="000000"/>
            </w:tcBorders>
            <w:shd w:val="clear" w:color="auto" w:fill="auto"/>
            <w:vAlign w:val="center"/>
          </w:tcPr>
          <w:p w14:paraId="7F7F7DC6" w14:textId="77777777" w:rsidR="00E9669E" w:rsidRPr="009B462C" w:rsidRDefault="00E9669E" w:rsidP="00E9669E">
            <w:pPr>
              <w:spacing w:after="0"/>
              <w:jc w:val="center"/>
              <w:rPr>
                <w:rFonts w:ascii="Arial" w:hAnsi="Arial" w:cs="Arial"/>
                <w:b/>
                <w:color w:val="000000"/>
                <w:sz w:val="14"/>
                <w:szCs w:val="14"/>
              </w:rPr>
            </w:pPr>
            <w:r w:rsidRPr="009B462C">
              <w:rPr>
                <w:rFonts w:ascii="Arial" w:hAnsi="Arial" w:cs="Arial"/>
                <w:b/>
                <w:color w:val="000000"/>
                <w:sz w:val="14"/>
                <w:szCs w:val="14"/>
              </w:rPr>
              <w:t>3100</w:t>
            </w:r>
          </w:p>
        </w:tc>
        <w:tc>
          <w:tcPr>
            <w:tcW w:w="2694" w:type="dxa"/>
            <w:tcBorders>
              <w:top w:val="nil"/>
              <w:left w:val="nil"/>
              <w:bottom w:val="single" w:sz="8" w:space="0" w:color="000000"/>
              <w:right w:val="nil"/>
            </w:tcBorders>
            <w:shd w:val="clear" w:color="auto" w:fill="auto"/>
            <w:vAlign w:val="center"/>
          </w:tcPr>
          <w:p w14:paraId="59091608" w14:textId="77777777" w:rsidR="00E9669E" w:rsidRPr="009B462C" w:rsidRDefault="00E9669E" w:rsidP="00E9669E">
            <w:pPr>
              <w:spacing w:after="0"/>
              <w:rPr>
                <w:rFonts w:ascii="Arial" w:hAnsi="Arial" w:cs="Arial"/>
                <w:color w:val="000000"/>
                <w:sz w:val="14"/>
                <w:szCs w:val="14"/>
              </w:rPr>
            </w:pPr>
            <w:r w:rsidRPr="009B462C">
              <w:rPr>
                <w:rFonts w:ascii="Arial" w:hAnsi="Arial" w:cs="Arial"/>
                <w:color w:val="000000"/>
                <w:sz w:val="14"/>
                <w:szCs w:val="14"/>
              </w:rPr>
              <w:t>SERVICIOS BÁSICOS</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4C9F098C" w14:textId="452B1F0C" w:rsidR="00E9669E" w:rsidRPr="009B462C" w:rsidRDefault="00E9669E" w:rsidP="00120BFC">
            <w:pPr>
              <w:spacing w:after="0"/>
              <w:jc w:val="center"/>
              <w:rPr>
                <w:rFonts w:ascii="Arial" w:hAnsi="Arial" w:cs="Arial"/>
                <w:color w:val="000000"/>
                <w:sz w:val="14"/>
                <w:szCs w:val="14"/>
              </w:rPr>
            </w:pPr>
            <w:r w:rsidRPr="00E151B9">
              <w:rPr>
                <w:rFonts w:ascii="Arial" w:eastAsia="Calibri" w:hAnsi="Arial" w:cs="Arial"/>
                <w:color w:val="000000"/>
                <w:sz w:val="14"/>
                <w:szCs w:val="14"/>
              </w:rPr>
              <w:t>N/D</w:t>
            </w:r>
          </w:p>
        </w:tc>
        <w:tc>
          <w:tcPr>
            <w:tcW w:w="1418" w:type="dxa"/>
            <w:tcBorders>
              <w:top w:val="nil"/>
              <w:left w:val="nil"/>
              <w:bottom w:val="single" w:sz="8" w:space="0" w:color="000000"/>
              <w:right w:val="single" w:sz="8" w:space="0" w:color="000000"/>
            </w:tcBorders>
            <w:shd w:val="clear" w:color="auto" w:fill="auto"/>
            <w:vAlign w:val="center"/>
          </w:tcPr>
          <w:p w14:paraId="0C3E1522" w14:textId="38E0392F" w:rsidR="00E9669E" w:rsidRPr="009B462C" w:rsidRDefault="00E9669E" w:rsidP="00120BFC">
            <w:pPr>
              <w:spacing w:after="0"/>
              <w:jc w:val="center"/>
              <w:rPr>
                <w:rFonts w:ascii="Arial" w:hAnsi="Arial" w:cs="Arial"/>
                <w:color w:val="000000"/>
                <w:sz w:val="14"/>
                <w:szCs w:val="14"/>
              </w:rPr>
            </w:pPr>
            <w:r w:rsidRPr="00E151B9">
              <w:rPr>
                <w:rFonts w:ascii="Arial" w:eastAsia="Calibri" w:hAnsi="Arial" w:cs="Arial"/>
                <w:color w:val="000000"/>
                <w:sz w:val="14"/>
                <w:szCs w:val="14"/>
              </w:rPr>
              <w:t>N/D</w:t>
            </w:r>
          </w:p>
        </w:tc>
        <w:tc>
          <w:tcPr>
            <w:tcW w:w="1427" w:type="dxa"/>
            <w:tcBorders>
              <w:top w:val="nil"/>
              <w:left w:val="nil"/>
              <w:bottom w:val="single" w:sz="8" w:space="0" w:color="000000"/>
              <w:right w:val="single" w:sz="8" w:space="0" w:color="000000"/>
            </w:tcBorders>
            <w:shd w:val="clear" w:color="auto" w:fill="auto"/>
            <w:vAlign w:val="center"/>
          </w:tcPr>
          <w:p w14:paraId="44BD6197" w14:textId="56CD15D6" w:rsidR="00E9669E" w:rsidRPr="009B462C" w:rsidRDefault="00E9669E" w:rsidP="00120BFC">
            <w:pPr>
              <w:spacing w:after="0"/>
              <w:jc w:val="center"/>
              <w:rPr>
                <w:rFonts w:ascii="Arial" w:hAnsi="Arial" w:cs="Arial"/>
                <w:color w:val="000000"/>
                <w:sz w:val="14"/>
                <w:szCs w:val="14"/>
              </w:rPr>
            </w:pPr>
            <w:r w:rsidRPr="00E151B9">
              <w:rPr>
                <w:rFonts w:ascii="Arial" w:eastAsia="Calibri" w:hAnsi="Arial" w:cs="Arial"/>
                <w:color w:val="000000"/>
                <w:sz w:val="14"/>
                <w:szCs w:val="14"/>
              </w:rPr>
              <w:t>N/D</w:t>
            </w:r>
          </w:p>
        </w:tc>
        <w:tc>
          <w:tcPr>
            <w:tcW w:w="1134" w:type="dxa"/>
            <w:tcBorders>
              <w:top w:val="nil"/>
              <w:left w:val="nil"/>
              <w:bottom w:val="single" w:sz="8" w:space="0" w:color="000000"/>
              <w:right w:val="single" w:sz="8" w:space="0" w:color="000000"/>
            </w:tcBorders>
            <w:vAlign w:val="center"/>
          </w:tcPr>
          <w:p w14:paraId="3055A616" w14:textId="4BC6DF71" w:rsidR="00E9669E" w:rsidRPr="009B462C" w:rsidRDefault="00E9669E" w:rsidP="00120BFC">
            <w:pPr>
              <w:spacing w:after="0"/>
              <w:jc w:val="center"/>
              <w:rPr>
                <w:rFonts w:ascii="Arial" w:hAnsi="Arial" w:cs="Arial"/>
                <w:color w:val="000000"/>
                <w:sz w:val="14"/>
                <w:szCs w:val="14"/>
              </w:rPr>
            </w:pPr>
            <w:r w:rsidRPr="00E151B9">
              <w:rPr>
                <w:rFonts w:ascii="Arial" w:eastAsia="Calibri" w:hAnsi="Arial" w:cs="Arial"/>
                <w:color w:val="000000"/>
                <w:sz w:val="14"/>
                <w:szCs w:val="14"/>
              </w:rPr>
              <w:t>N/D</w:t>
            </w:r>
          </w:p>
        </w:tc>
      </w:tr>
      <w:tr w:rsidR="00E9669E" w:rsidRPr="009B462C" w14:paraId="11B85313" w14:textId="77777777" w:rsidTr="00120BFC">
        <w:trPr>
          <w:trHeight w:val="315"/>
          <w:jc w:val="center"/>
        </w:trPr>
        <w:tc>
          <w:tcPr>
            <w:tcW w:w="1134" w:type="dxa"/>
            <w:vMerge/>
            <w:tcBorders>
              <w:top w:val="nil"/>
              <w:left w:val="single" w:sz="8" w:space="0" w:color="000000"/>
              <w:bottom w:val="single" w:sz="8" w:space="0" w:color="000000"/>
              <w:right w:val="single" w:sz="8" w:space="0" w:color="000000"/>
            </w:tcBorders>
            <w:shd w:val="clear" w:color="auto" w:fill="323E4F"/>
            <w:vAlign w:val="center"/>
          </w:tcPr>
          <w:p w14:paraId="5EEAFD53" w14:textId="77777777" w:rsidR="00E9669E" w:rsidRPr="009B462C" w:rsidRDefault="00E9669E" w:rsidP="00E9669E">
            <w:pPr>
              <w:widowControl w:val="0"/>
              <w:pBdr>
                <w:top w:val="nil"/>
                <w:left w:val="nil"/>
                <w:bottom w:val="nil"/>
                <w:right w:val="nil"/>
                <w:between w:val="nil"/>
              </w:pBdr>
              <w:spacing w:after="0" w:line="276" w:lineRule="auto"/>
              <w:rPr>
                <w:rFonts w:ascii="Arial" w:hAnsi="Arial" w:cs="Arial"/>
                <w:color w:val="000000"/>
                <w:sz w:val="14"/>
                <w:szCs w:val="14"/>
              </w:rPr>
            </w:pPr>
          </w:p>
        </w:tc>
        <w:tc>
          <w:tcPr>
            <w:tcW w:w="557" w:type="dxa"/>
            <w:tcBorders>
              <w:top w:val="nil"/>
              <w:left w:val="nil"/>
              <w:bottom w:val="single" w:sz="8" w:space="0" w:color="000000"/>
              <w:right w:val="single" w:sz="8" w:space="0" w:color="000000"/>
            </w:tcBorders>
            <w:shd w:val="clear" w:color="auto" w:fill="auto"/>
            <w:vAlign w:val="center"/>
          </w:tcPr>
          <w:p w14:paraId="7805426C" w14:textId="77777777" w:rsidR="00E9669E" w:rsidRPr="009B462C" w:rsidRDefault="00E9669E" w:rsidP="00E9669E">
            <w:pPr>
              <w:spacing w:after="0"/>
              <w:jc w:val="center"/>
              <w:rPr>
                <w:rFonts w:ascii="Arial" w:hAnsi="Arial" w:cs="Arial"/>
                <w:b/>
                <w:color w:val="000000"/>
                <w:sz w:val="14"/>
                <w:szCs w:val="14"/>
              </w:rPr>
            </w:pPr>
            <w:r w:rsidRPr="009B462C">
              <w:rPr>
                <w:rFonts w:ascii="Arial" w:hAnsi="Arial" w:cs="Arial"/>
                <w:b/>
                <w:color w:val="000000"/>
                <w:sz w:val="14"/>
                <w:szCs w:val="14"/>
              </w:rPr>
              <w:t>3200</w:t>
            </w:r>
          </w:p>
        </w:tc>
        <w:tc>
          <w:tcPr>
            <w:tcW w:w="2694" w:type="dxa"/>
            <w:tcBorders>
              <w:top w:val="nil"/>
              <w:left w:val="nil"/>
              <w:bottom w:val="single" w:sz="8" w:space="0" w:color="000000"/>
              <w:right w:val="nil"/>
            </w:tcBorders>
            <w:shd w:val="clear" w:color="auto" w:fill="auto"/>
            <w:vAlign w:val="center"/>
          </w:tcPr>
          <w:p w14:paraId="7CD2314D" w14:textId="77777777" w:rsidR="00E9669E" w:rsidRPr="009B462C" w:rsidRDefault="00E9669E" w:rsidP="00E9669E">
            <w:pPr>
              <w:spacing w:after="0"/>
              <w:rPr>
                <w:rFonts w:ascii="Arial" w:hAnsi="Arial" w:cs="Arial"/>
                <w:color w:val="000000"/>
                <w:sz w:val="14"/>
                <w:szCs w:val="14"/>
              </w:rPr>
            </w:pPr>
            <w:r w:rsidRPr="009B462C">
              <w:rPr>
                <w:rFonts w:ascii="Arial" w:hAnsi="Arial" w:cs="Arial"/>
                <w:color w:val="000000"/>
                <w:sz w:val="14"/>
                <w:szCs w:val="14"/>
              </w:rPr>
              <w:t>SERVICIOS DE ARRENDAMIENTO</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26BA51C8" w14:textId="2252E84D" w:rsidR="00E9669E" w:rsidRPr="009B462C" w:rsidRDefault="00E9669E" w:rsidP="00120BFC">
            <w:pPr>
              <w:spacing w:after="0"/>
              <w:jc w:val="center"/>
              <w:rPr>
                <w:rFonts w:ascii="Arial" w:hAnsi="Arial" w:cs="Arial"/>
                <w:color w:val="000000"/>
                <w:sz w:val="14"/>
                <w:szCs w:val="14"/>
              </w:rPr>
            </w:pPr>
            <w:r w:rsidRPr="00E151B9">
              <w:rPr>
                <w:rFonts w:ascii="Arial" w:eastAsia="Calibri" w:hAnsi="Arial" w:cs="Arial"/>
                <w:color w:val="000000"/>
                <w:sz w:val="14"/>
                <w:szCs w:val="14"/>
              </w:rPr>
              <w:t>N/D</w:t>
            </w:r>
          </w:p>
        </w:tc>
        <w:tc>
          <w:tcPr>
            <w:tcW w:w="1418" w:type="dxa"/>
            <w:tcBorders>
              <w:top w:val="nil"/>
              <w:left w:val="nil"/>
              <w:bottom w:val="single" w:sz="8" w:space="0" w:color="000000"/>
              <w:right w:val="single" w:sz="8" w:space="0" w:color="000000"/>
            </w:tcBorders>
            <w:shd w:val="clear" w:color="auto" w:fill="auto"/>
            <w:vAlign w:val="center"/>
          </w:tcPr>
          <w:p w14:paraId="54E03468" w14:textId="0CFE8D1B" w:rsidR="00E9669E" w:rsidRPr="009B462C" w:rsidRDefault="00E9669E" w:rsidP="00120BFC">
            <w:pPr>
              <w:spacing w:after="0"/>
              <w:jc w:val="center"/>
              <w:rPr>
                <w:rFonts w:ascii="Arial" w:hAnsi="Arial" w:cs="Arial"/>
                <w:color w:val="000000"/>
                <w:sz w:val="14"/>
                <w:szCs w:val="14"/>
              </w:rPr>
            </w:pPr>
            <w:r w:rsidRPr="00E151B9">
              <w:rPr>
                <w:rFonts w:ascii="Arial" w:eastAsia="Calibri" w:hAnsi="Arial" w:cs="Arial"/>
                <w:color w:val="000000"/>
                <w:sz w:val="14"/>
                <w:szCs w:val="14"/>
              </w:rPr>
              <w:t>N/D</w:t>
            </w:r>
          </w:p>
        </w:tc>
        <w:tc>
          <w:tcPr>
            <w:tcW w:w="1427" w:type="dxa"/>
            <w:tcBorders>
              <w:top w:val="nil"/>
              <w:left w:val="nil"/>
              <w:bottom w:val="single" w:sz="8" w:space="0" w:color="000000"/>
              <w:right w:val="single" w:sz="8" w:space="0" w:color="000000"/>
            </w:tcBorders>
            <w:shd w:val="clear" w:color="auto" w:fill="auto"/>
            <w:vAlign w:val="center"/>
          </w:tcPr>
          <w:p w14:paraId="38474FF3" w14:textId="14CB9ECB" w:rsidR="00E9669E" w:rsidRPr="009B462C" w:rsidRDefault="00E9669E" w:rsidP="00120BFC">
            <w:pPr>
              <w:spacing w:after="0"/>
              <w:jc w:val="center"/>
              <w:rPr>
                <w:rFonts w:ascii="Arial" w:hAnsi="Arial" w:cs="Arial"/>
                <w:color w:val="000000"/>
                <w:sz w:val="14"/>
                <w:szCs w:val="14"/>
              </w:rPr>
            </w:pPr>
            <w:r w:rsidRPr="00E151B9">
              <w:rPr>
                <w:rFonts w:ascii="Arial" w:eastAsia="Calibri" w:hAnsi="Arial" w:cs="Arial"/>
                <w:color w:val="000000"/>
                <w:sz w:val="14"/>
                <w:szCs w:val="14"/>
              </w:rPr>
              <w:t>N/D</w:t>
            </w:r>
          </w:p>
        </w:tc>
        <w:tc>
          <w:tcPr>
            <w:tcW w:w="1134" w:type="dxa"/>
            <w:tcBorders>
              <w:top w:val="nil"/>
              <w:left w:val="nil"/>
              <w:bottom w:val="single" w:sz="8" w:space="0" w:color="000000"/>
              <w:right w:val="single" w:sz="8" w:space="0" w:color="000000"/>
            </w:tcBorders>
            <w:vAlign w:val="center"/>
          </w:tcPr>
          <w:p w14:paraId="22D2F2C6" w14:textId="2776D3FC" w:rsidR="00E9669E" w:rsidRPr="009B462C" w:rsidRDefault="00E9669E" w:rsidP="00120BFC">
            <w:pPr>
              <w:spacing w:after="0"/>
              <w:jc w:val="center"/>
              <w:rPr>
                <w:rFonts w:ascii="Arial" w:hAnsi="Arial" w:cs="Arial"/>
                <w:color w:val="000000"/>
                <w:sz w:val="14"/>
                <w:szCs w:val="14"/>
              </w:rPr>
            </w:pPr>
            <w:r w:rsidRPr="00E151B9">
              <w:rPr>
                <w:rFonts w:ascii="Arial" w:eastAsia="Calibri" w:hAnsi="Arial" w:cs="Arial"/>
                <w:color w:val="000000"/>
                <w:sz w:val="14"/>
                <w:szCs w:val="14"/>
              </w:rPr>
              <w:t>N/D</w:t>
            </w:r>
          </w:p>
        </w:tc>
      </w:tr>
      <w:tr w:rsidR="00E9669E" w:rsidRPr="009B462C" w14:paraId="74D87ABF" w14:textId="77777777" w:rsidTr="00120BFC">
        <w:trPr>
          <w:trHeight w:val="315"/>
          <w:jc w:val="center"/>
        </w:trPr>
        <w:tc>
          <w:tcPr>
            <w:tcW w:w="1134" w:type="dxa"/>
            <w:vMerge/>
            <w:tcBorders>
              <w:top w:val="nil"/>
              <w:left w:val="single" w:sz="8" w:space="0" w:color="000000"/>
              <w:bottom w:val="single" w:sz="8" w:space="0" w:color="000000"/>
              <w:right w:val="single" w:sz="8" w:space="0" w:color="000000"/>
            </w:tcBorders>
            <w:shd w:val="clear" w:color="auto" w:fill="323E4F"/>
            <w:vAlign w:val="center"/>
          </w:tcPr>
          <w:p w14:paraId="6757BBC5" w14:textId="77777777" w:rsidR="00E9669E" w:rsidRPr="009B462C" w:rsidRDefault="00E9669E" w:rsidP="00E9669E">
            <w:pPr>
              <w:widowControl w:val="0"/>
              <w:pBdr>
                <w:top w:val="nil"/>
                <w:left w:val="nil"/>
                <w:bottom w:val="nil"/>
                <w:right w:val="nil"/>
                <w:between w:val="nil"/>
              </w:pBdr>
              <w:spacing w:after="0" w:line="276" w:lineRule="auto"/>
              <w:rPr>
                <w:rFonts w:ascii="Arial" w:hAnsi="Arial" w:cs="Arial"/>
                <w:color w:val="000000"/>
                <w:sz w:val="14"/>
                <w:szCs w:val="14"/>
              </w:rPr>
            </w:pPr>
          </w:p>
        </w:tc>
        <w:tc>
          <w:tcPr>
            <w:tcW w:w="557" w:type="dxa"/>
            <w:tcBorders>
              <w:top w:val="nil"/>
              <w:left w:val="nil"/>
              <w:bottom w:val="single" w:sz="8" w:space="0" w:color="000000"/>
              <w:right w:val="single" w:sz="8" w:space="0" w:color="000000"/>
            </w:tcBorders>
            <w:shd w:val="clear" w:color="auto" w:fill="auto"/>
            <w:vAlign w:val="center"/>
          </w:tcPr>
          <w:p w14:paraId="2BCB536D" w14:textId="77777777" w:rsidR="00E9669E" w:rsidRPr="009B462C" w:rsidRDefault="00E9669E" w:rsidP="00E9669E">
            <w:pPr>
              <w:spacing w:after="0"/>
              <w:jc w:val="center"/>
              <w:rPr>
                <w:rFonts w:ascii="Arial" w:hAnsi="Arial" w:cs="Arial"/>
                <w:b/>
                <w:color w:val="000000"/>
                <w:sz w:val="14"/>
                <w:szCs w:val="14"/>
              </w:rPr>
            </w:pPr>
            <w:r w:rsidRPr="009B462C">
              <w:rPr>
                <w:rFonts w:ascii="Arial" w:hAnsi="Arial" w:cs="Arial"/>
                <w:b/>
                <w:color w:val="000000"/>
                <w:sz w:val="14"/>
                <w:szCs w:val="14"/>
              </w:rPr>
              <w:t>3300</w:t>
            </w:r>
          </w:p>
        </w:tc>
        <w:tc>
          <w:tcPr>
            <w:tcW w:w="2694" w:type="dxa"/>
            <w:tcBorders>
              <w:top w:val="nil"/>
              <w:left w:val="nil"/>
              <w:bottom w:val="single" w:sz="8" w:space="0" w:color="000000"/>
              <w:right w:val="nil"/>
            </w:tcBorders>
            <w:shd w:val="clear" w:color="auto" w:fill="auto"/>
            <w:vAlign w:val="center"/>
          </w:tcPr>
          <w:p w14:paraId="324C54CA" w14:textId="77777777" w:rsidR="00E9669E" w:rsidRPr="009B462C" w:rsidRDefault="00E9669E" w:rsidP="00E9669E">
            <w:pPr>
              <w:spacing w:after="0"/>
              <w:rPr>
                <w:rFonts w:ascii="Arial" w:hAnsi="Arial" w:cs="Arial"/>
                <w:color w:val="000000"/>
                <w:sz w:val="14"/>
                <w:szCs w:val="14"/>
              </w:rPr>
            </w:pPr>
            <w:r w:rsidRPr="009B462C">
              <w:rPr>
                <w:rFonts w:ascii="Arial" w:hAnsi="Arial" w:cs="Arial"/>
                <w:color w:val="000000"/>
                <w:sz w:val="14"/>
                <w:szCs w:val="14"/>
              </w:rPr>
              <w:t>SERVICIOS PROFESIONALES, CIENTÍFICOS, TÉCNICOS Y OTROS SERVICIOS</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355D9B35" w14:textId="61A69CC0" w:rsidR="00E9669E" w:rsidRPr="009B462C" w:rsidRDefault="00E9669E" w:rsidP="00120BFC">
            <w:pPr>
              <w:spacing w:after="0"/>
              <w:jc w:val="center"/>
              <w:rPr>
                <w:rFonts w:ascii="Arial" w:hAnsi="Arial" w:cs="Arial"/>
                <w:color w:val="000000"/>
                <w:sz w:val="14"/>
                <w:szCs w:val="14"/>
              </w:rPr>
            </w:pPr>
            <w:r w:rsidRPr="00E151B9">
              <w:rPr>
                <w:rFonts w:ascii="Arial" w:eastAsia="Calibri" w:hAnsi="Arial" w:cs="Arial"/>
                <w:color w:val="000000"/>
                <w:sz w:val="14"/>
                <w:szCs w:val="14"/>
              </w:rPr>
              <w:t>N/D</w:t>
            </w:r>
          </w:p>
        </w:tc>
        <w:tc>
          <w:tcPr>
            <w:tcW w:w="1418" w:type="dxa"/>
            <w:tcBorders>
              <w:top w:val="nil"/>
              <w:left w:val="nil"/>
              <w:bottom w:val="single" w:sz="8" w:space="0" w:color="000000"/>
              <w:right w:val="single" w:sz="8" w:space="0" w:color="000000"/>
            </w:tcBorders>
            <w:shd w:val="clear" w:color="auto" w:fill="auto"/>
            <w:vAlign w:val="center"/>
          </w:tcPr>
          <w:p w14:paraId="63180137" w14:textId="1C77EDCC" w:rsidR="00E9669E" w:rsidRPr="009B462C" w:rsidRDefault="00E9669E" w:rsidP="00120BFC">
            <w:pPr>
              <w:spacing w:after="0"/>
              <w:jc w:val="center"/>
              <w:rPr>
                <w:rFonts w:ascii="Arial" w:hAnsi="Arial" w:cs="Arial"/>
                <w:color w:val="000000"/>
                <w:sz w:val="14"/>
                <w:szCs w:val="14"/>
              </w:rPr>
            </w:pPr>
            <w:r w:rsidRPr="00E151B9">
              <w:rPr>
                <w:rFonts w:ascii="Arial" w:eastAsia="Calibri" w:hAnsi="Arial" w:cs="Arial"/>
                <w:color w:val="000000"/>
                <w:sz w:val="14"/>
                <w:szCs w:val="14"/>
              </w:rPr>
              <w:t>N/D</w:t>
            </w:r>
          </w:p>
        </w:tc>
        <w:tc>
          <w:tcPr>
            <w:tcW w:w="1427" w:type="dxa"/>
            <w:tcBorders>
              <w:top w:val="nil"/>
              <w:left w:val="nil"/>
              <w:bottom w:val="single" w:sz="8" w:space="0" w:color="000000"/>
              <w:right w:val="single" w:sz="8" w:space="0" w:color="000000"/>
            </w:tcBorders>
            <w:shd w:val="clear" w:color="auto" w:fill="auto"/>
            <w:vAlign w:val="center"/>
          </w:tcPr>
          <w:p w14:paraId="2AF38754" w14:textId="6297825F" w:rsidR="00E9669E" w:rsidRPr="009B462C" w:rsidRDefault="00E9669E" w:rsidP="00120BFC">
            <w:pPr>
              <w:spacing w:after="0"/>
              <w:jc w:val="center"/>
              <w:rPr>
                <w:rFonts w:ascii="Arial" w:hAnsi="Arial" w:cs="Arial"/>
                <w:color w:val="000000"/>
                <w:sz w:val="14"/>
                <w:szCs w:val="14"/>
              </w:rPr>
            </w:pPr>
            <w:r w:rsidRPr="00E151B9">
              <w:rPr>
                <w:rFonts w:ascii="Arial" w:eastAsia="Calibri" w:hAnsi="Arial" w:cs="Arial"/>
                <w:color w:val="000000"/>
                <w:sz w:val="14"/>
                <w:szCs w:val="14"/>
              </w:rPr>
              <w:t>N/D</w:t>
            </w:r>
          </w:p>
        </w:tc>
        <w:tc>
          <w:tcPr>
            <w:tcW w:w="1134" w:type="dxa"/>
            <w:tcBorders>
              <w:top w:val="nil"/>
              <w:left w:val="nil"/>
              <w:bottom w:val="single" w:sz="8" w:space="0" w:color="000000"/>
              <w:right w:val="single" w:sz="8" w:space="0" w:color="000000"/>
            </w:tcBorders>
            <w:vAlign w:val="center"/>
          </w:tcPr>
          <w:p w14:paraId="5B9B6E04" w14:textId="14AF2D89" w:rsidR="00E9669E" w:rsidRPr="009B462C" w:rsidRDefault="00E9669E" w:rsidP="00120BFC">
            <w:pPr>
              <w:spacing w:after="0"/>
              <w:jc w:val="center"/>
              <w:rPr>
                <w:rFonts w:ascii="Arial" w:hAnsi="Arial" w:cs="Arial"/>
                <w:color w:val="000000"/>
                <w:sz w:val="14"/>
                <w:szCs w:val="14"/>
              </w:rPr>
            </w:pPr>
            <w:r w:rsidRPr="00E151B9">
              <w:rPr>
                <w:rFonts w:ascii="Arial" w:eastAsia="Calibri" w:hAnsi="Arial" w:cs="Arial"/>
                <w:color w:val="000000"/>
                <w:sz w:val="14"/>
                <w:szCs w:val="14"/>
              </w:rPr>
              <w:t>N/D</w:t>
            </w:r>
          </w:p>
        </w:tc>
      </w:tr>
      <w:tr w:rsidR="00E9669E" w:rsidRPr="009B462C" w14:paraId="5DFD7BEB" w14:textId="77777777" w:rsidTr="00120BFC">
        <w:trPr>
          <w:trHeight w:val="315"/>
          <w:jc w:val="center"/>
        </w:trPr>
        <w:tc>
          <w:tcPr>
            <w:tcW w:w="1134" w:type="dxa"/>
            <w:vMerge/>
            <w:tcBorders>
              <w:top w:val="nil"/>
              <w:left w:val="single" w:sz="8" w:space="0" w:color="000000"/>
              <w:bottom w:val="single" w:sz="8" w:space="0" w:color="000000"/>
              <w:right w:val="single" w:sz="8" w:space="0" w:color="000000"/>
            </w:tcBorders>
            <w:shd w:val="clear" w:color="auto" w:fill="323E4F"/>
            <w:vAlign w:val="center"/>
          </w:tcPr>
          <w:p w14:paraId="2FE9F5C9" w14:textId="77777777" w:rsidR="00E9669E" w:rsidRPr="009B462C" w:rsidRDefault="00E9669E" w:rsidP="00E9669E">
            <w:pPr>
              <w:widowControl w:val="0"/>
              <w:pBdr>
                <w:top w:val="nil"/>
                <w:left w:val="nil"/>
                <w:bottom w:val="nil"/>
                <w:right w:val="nil"/>
                <w:between w:val="nil"/>
              </w:pBdr>
              <w:spacing w:after="0" w:line="276" w:lineRule="auto"/>
              <w:rPr>
                <w:rFonts w:ascii="Arial" w:hAnsi="Arial" w:cs="Arial"/>
                <w:color w:val="000000"/>
                <w:sz w:val="14"/>
                <w:szCs w:val="14"/>
              </w:rPr>
            </w:pPr>
          </w:p>
        </w:tc>
        <w:tc>
          <w:tcPr>
            <w:tcW w:w="557" w:type="dxa"/>
            <w:tcBorders>
              <w:top w:val="nil"/>
              <w:left w:val="nil"/>
              <w:bottom w:val="single" w:sz="8" w:space="0" w:color="000000"/>
              <w:right w:val="single" w:sz="8" w:space="0" w:color="000000"/>
            </w:tcBorders>
            <w:shd w:val="clear" w:color="auto" w:fill="auto"/>
            <w:vAlign w:val="center"/>
          </w:tcPr>
          <w:p w14:paraId="3D86F85C" w14:textId="77777777" w:rsidR="00E9669E" w:rsidRPr="009B462C" w:rsidRDefault="00E9669E" w:rsidP="00E9669E">
            <w:pPr>
              <w:spacing w:after="0"/>
              <w:jc w:val="center"/>
              <w:rPr>
                <w:rFonts w:ascii="Arial" w:hAnsi="Arial" w:cs="Arial"/>
                <w:b/>
                <w:color w:val="000000"/>
                <w:sz w:val="14"/>
                <w:szCs w:val="14"/>
              </w:rPr>
            </w:pPr>
            <w:r w:rsidRPr="009B462C">
              <w:rPr>
                <w:rFonts w:ascii="Arial" w:hAnsi="Arial" w:cs="Arial"/>
                <w:b/>
                <w:color w:val="000000"/>
                <w:sz w:val="14"/>
                <w:szCs w:val="14"/>
              </w:rPr>
              <w:t>3400</w:t>
            </w:r>
          </w:p>
        </w:tc>
        <w:tc>
          <w:tcPr>
            <w:tcW w:w="2694" w:type="dxa"/>
            <w:tcBorders>
              <w:top w:val="nil"/>
              <w:left w:val="nil"/>
              <w:bottom w:val="single" w:sz="8" w:space="0" w:color="000000"/>
              <w:right w:val="nil"/>
            </w:tcBorders>
            <w:shd w:val="clear" w:color="auto" w:fill="auto"/>
            <w:vAlign w:val="center"/>
          </w:tcPr>
          <w:p w14:paraId="7DF2C12D" w14:textId="77777777" w:rsidR="00E9669E" w:rsidRPr="009B462C" w:rsidRDefault="00E9669E" w:rsidP="00E9669E">
            <w:pPr>
              <w:spacing w:after="0"/>
              <w:rPr>
                <w:rFonts w:ascii="Arial" w:hAnsi="Arial" w:cs="Arial"/>
                <w:color w:val="000000"/>
                <w:sz w:val="14"/>
                <w:szCs w:val="14"/>
              </w:rPr>
            </w:pPr>
            <w:r w:rsidRPr="009B462C">
              <w:rPr>
                <w:rFonts w:ascii="Arial" w:hAnsi="Arial" w:cs="Arial"/>
                <w:color w:val="000000"/>
                <w:sz w:val="14"/>
                <w:szCs w:val="14"/>
              </w:rPr>
              <w:t>SERVICIOS FINANCIEROS, BANCARIOS Y COMERCIALES</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64E9E0CB" w14:textId="4FD8563A" w:rsidR="00E9669E" w:rsidRPr="009B462C" w:rsidRDefault="00E9669E" w:rsidP="00120BFC">
            <w:pPr>
              <w:spacing w:after="0"/>
              <w:jc w:val="center"/>
              <w:rPr>
                <w:rFonts w:ascii="Arial" w:hAnsi="Arial" w:cs="Arial"/>
                <w:color w:val="000000"/>
                <w:sz w:val="14"/>
                <w:szCs w:val="14"/>
              </w:rPr>
            </w:pPr>
            <w:r w:rsidRPr="00E151B9">
              <w:rPr>
                <w:rFonts w:ascii="Arial" w:eastAsia="Calibri" w:hAnsi="Arial" w:cs="Arial"/>
                <w:color w:val="000000"/>
                <w:sz w:val="14"/>
                <w:szCs w:val="14"/>
              </w:rPr>
              <w:t>N/D</w:t>
            </w:r>
          </w:p>
        </w:tc>
        <w:tc>
          <w:tcPr>
            <w:tcW w:w="1418" w:type="dxa"/>
            <w:tcBorders>
              <w:top w:val="nil"/>
              <w:left w:val="nil"/>
              <w:bottom w:val="single" w:sz="8" w:space="0" w:color="000000"/>
              <w:right w:val="single" w:sz="8" w:space="0" w:color="000000"/>
            </w:tcBorders>
            <w:shd w:val="clear" w:color="auto" w:fill="auto"/>
            <w:vAlign w:val="center"/>
          </w:tcPr>
          <w:p w14:paraId="7B61B8EA" w14:textId="3FEA6C4C" w:rsidR="00E9669E" w:rsidRPr="009B462C" w:rsidRDefault="00E9669E" w:rsidP="00120BFC">
            <w:pPr>
              <w:spacing w:after="0"/>
              <w:jc w:val="center"/>
              <w:rPr>
                <w:rFonts w:ascii="Arial" w:hAnsi="Arial" w:cs="Arial"/>
                <w:color w:val="000000"/>
                <w:sz w:val="14"/>
                <w:szCs w:val="14"/>
              </w:rPr>
            </w:pPr>
            <w:r w:rsidRPr="00E151B9">
              <w:rPr>
                <w:rFonts w:ascii="Arial" w:eastAsia="Calibri" w:hAnsi="Arial" w:cs="Arial"/>
                <w:color w:val="000000"/>
                <w:sz w:val="14"/>
                <w:szCs w:val="14"/>
              </w:rPr>
              <w:t>N/D</w:t>
            </w:r>
          </w:p>
        </w:tc>
        <w:tc>
          <w:tcPr>
            <w:tcW w:w="1427" w:type="dxa"/>
            <w:tcBorders>
              <w:top w:val="nil"/>
              <w:left w:val="nil"/>
              <w:bottom w:val="single" w:sz="8" w:space="0" w:color="000000"/>
              <w:right w:val="single" w:sz="8" w:space="0" w:color="000000"/>
            </w:tcBorders>
            <w:shd w:val="clear" w:color="auto" w:fill="auto"/>
            <w:vAlign w:val="center"/>
          </w:tcPr>
          <w:p w14:paraId="6EFFDBCC" w14:textId="6971724B" w:rsidR="00E9669E" w:rsidRPr="009B462C" w:rsidRDefault="00E9669E" w:rsidP="00120BFC">
            <w:pPr>
              <w:spacing w:after="0"/>
              <w:jc w:val="center"/>
              <w:rPr>
                <w:rFonts w:ascii="Arial" w:hAnsi="Arial" w:cs="Arial"/>
                <w:color w:val="000000"/>
                <w:sz w:val="14"/>
                <w:szCs w:val="14"/>
              </w:rPr>
            </w:pPr>
            <w:r w:rsidRPr="00E151B9">
              <w:rPr>
                <w:rFonts w:ascii="Arial" w:eastAsia="Calibri" w:hAnsi="Arial" w:cs="Arial"/>
                <w:color w:val="000000"/>
                <w:sz w:val="14"/>
                <w:szCs w:val="14"/>
              </w:rPr>
              <w:t>N/D</w:t>
            </w:r>
          </w:p>
        </w:tc>
        <w:tc>
          <w:tcPr>
            <w:tcW w:w="1134" w:type="dxa"/>
            <w:tcBorders>
              <w:top w:val="nil"/>
              <w:left w:val="nil"/>
              <w:bottom w:val="single" w:sz="8" w:space="0" w:color="000000"/>
              <w:right w:val="single" w:sz="8" w:space="0" w:color="000000"/>
            </w:tcBorders>
            <w:vAlign w:val="center"/>
          </w:tcPr>
          <w:p w14:paraId="68A00570" w14:textId="1F72A315" w:rsidR="00E9669E" w:rsidRPr="009B462C" w:rsidRDefault="00E9669E" w:rsidP="00120BFC">
            <w:pPr>
              <w:spacing w:after="0"/>
              <w:jc w:val="center"/>
              <w:rPr>
                <w:rFonts w:ascii="Arial" w:hAnsi="Arial" w:cs="Arial"/>
                <w:color w:val="000000"/>
                <w:sz w:val="14"/>
                <w:szCs w:val="14"/>
              </w:rPr>
            </w:pPr>
            <w:r w:rsidRPr="00E151B9">
              <w:rPr>
                <w:rFonts w:ascii="Arial" w:eastAsia="Calibri" w:hAnsi="Arial" w:cs="Arial"/>
                <w:color w:val="000000"/>
                <w:sz w:val="14"/>
                <w:szCs w:val="14"/>
              </w:rPr>
              <w:t>N/D</w:t>
            </w:r>
          </w:p>
        </w:tc>
      </w:tr>
      <w:tr w:rsidR="00E9669E" w:rsidRPr="009B462C" w14:paraId="0F80BD8F" w14:textId="77777777" w:rsidTr="00120BFC">
        <w:trPr>
          <w:trHeight w:val="375"/>
          <w:jc w:val="center"/>
        </w:trPr>
        <w:tc>
          <w:tcPr>
            <w:tcW w:w="1134" w:type="dxa"/>
            <w:vMerge/>
            <w:tcBorders>
              <w:top w:val="nil"/>
              <w:left w:val="single" w:sz="8" w:space="0" w:color="000000"/>
              <w:bottom w:val="single" w:sz="8" w:space="0" w:color="000000"/>
              <w:right w:val="single" w:sz="8" w:space="0" w:color="000000"/>
            </w:tcBorders>
            <w:shd w:val="clear" w:color="auto" w:fill="323E4F"/>
            <w:vAlign w:val="center"/>
          </w:tcPr>
          <w:p w14:paraId="6087C53B" w14:textId="77777777" w:rsidR="00E9669E" w:rsidRPr="009B462C" w:rsidRDefault="00E9669E" w:rsidP="00E9669E">
            <w:pPr>
              <w:widowControl w:val="0"/>
              <w:pBdr>
                <w:top w:val="nil"/>
                <w:left w:val="nil"/>
                <w:bottom w:val="nil"/>
                <w:right w:val="nil"/>
                <w:between w:val="nil"/>
              </w:pBdr>
              <w:spacing w:after="0" w:line="276" w:lineRule="auto"/>
              <w:rPr>
                <w:rFonts w:ascii="Arial" w:hAnsi="Arial" w:cs="Arial"/>
                <w:color w:val="000000"/>
                <w:sz w:val="14"/>
                <w:szCs w:val="14"/>
              </w:rPr>
            </w:pPr>
          </w:p>
        </w:tc>
        <w:tc>
          <w:tcPr>
            <w:tcW w:w="557" w:type="dxa"/>
            <w:tcBorders>
              <w:top w:val="nil"/>
              <w:left w:val="nil"/>
              <w:bottom w:val="single" w:sz="8" w:space="0" w:color="000000"/>
              <w:right w:val="single" w:sz="8" w:space="0" w:color="000000"/>
            </w:tcBorders>
            <w:shd w:val="clear" w:color="auto" w:fill="auto"/>
            <w:vAlign w:val="center"/>
          </w:tcPr>
          <w:p w14:paraId="53A640A0" w14:textId="77777777" w:rsidR="00E9669E" w:rsidRPr="009B462C" w:rsidRDefault="00E9669E" w:rsidP="00E9669E">
            <w:pPr>
              <w:spacing w:after="0"/>
              <w:jc w:val="center"/>
              <w:rPr>
                <w:rFonts w:ascii="Arial" w:hAnsi="Arial" w:cs="Arial"/>
                <w:b/>
                <w:color w:val="000000"/>
                <w:sz w:val="14"/>
                <w:szCs w:val="14"/>
              </w:rPr>
            </w:pPr>
            <w:r w:rsidRPr="009B462C">
              <w:rPr>
                <w:rFonts w:ascii="Arial" w:hAnsi="Arial" w:cs="Arial"/>
                <w:b/>
                <w:color w:val="000000"/>
                <w:sz w:val="14"/>
                <w:szCs w:val="14"/>
              </w:rPr>
              <w:t>3500</w:t>
            </w:r>
          </w:p>
        </w:tc>
        <w:tc>
          <w:tcPr>
            <w:tcW w:w="2694" w:type="dxa"/>
            <w:tcBorders>
              <w:top w:val="nil"/>
              <w:left w:val="nil"/>
              <w:bottom w:val="single" w:sz="8" w:space="0" w:color="000000"/>
              <w:right w:val="nil"/>
            </w:tcBorders>
            <w:shd w:val="clear" w:color="auto" w:fill="auto"/>
            <w:vAlign w:val="center"/>
          </w:tcPr>
          <w:p w14:paraId="2C0A0BF3" w14:textId="77777777" w:rsidR="00E9669E" w:rsidRPr="009B462C" w:rsidRDefault="00E9669E" w:rsidP="00E9669E">
            <w:pPr>
              <w:spacing w:after="0"/>
              <w:rPr>
                <w:rFonts w:ascii="Arial" w:hAnsi="Arial" w:cs="Arial"/>
                <w:color w:val="000000"/>
                <w:sz w:val="14"/>
                <w:szCs w:val="14"/>
              </w:rPr>
            </w:pPr>
            <w:r w:rsidRPr="009B462C">
              <w:rPr>
                <w:rFonts w:ascii="Arial" w:hAnsi="Arial" w:cs="Arial"/>
                <w:color w:val="000000"/>
                <w:sz w:val="14"/>
                <w:szCs w:val="14"/>
              </w:rPr>
              <w:t>SERVICIOS DE INSTALACIÓN, REPARACIÓN, MANTENIMIENTO Y CONSERVACIÓN</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18792A3E" w14:textId="3970DF2A" w:rsidR="00E9669E" w:rsidRPr="009B462C" w:rsidRDefault="00E9669E" w:rsidP="00120BFC">
            <w:pPr>
              <w:spacing w:after="0"/>
              <w:jc w:val="center"/>
              <w:rPr>
                <w:rFonts w:ascii="Arial" w:hAnsi="Arial" w:cs="Arial"/>
                <w:color w:val="000000"/>
                <w:sz w:val="14"/>
                <w:szCs w:val="14"/>
              </w:rPr>
            </w:pPr>
            <w:r w:rsidRPr="00E151B9">
              <w:rPr>
                <w:rFonts w:ascii="Arial" w:eastAsia="Calibri" w:hAnsi="Arial" w:cs="Arial"/>
                <w:color w:val="000000"/>
                <w:sz w:val="14"/>
                <w:szCs w:val="14"/>
              </w:rPr>
              <w:t>N/D</w:t>
            </w:r>
          </w:p>
        </w:tc>
        <w:tc>
          <w:tcPr>
            <w:tcW w:w="1418" w:type="dxa"/>
            <w:tcBorders>
              <w:top w:val="nil"/>
              <w:left w:val="nil"/>
              <w:bottom w:val="single" w:sz="8" w:space="0" w:color="000000"/>
              <w:right w:val="single" w:sz="8" w:space="0" w:color="000000"/>
            </w:tcBorders>
            <w:shd w:val="clear" w:color="auto" w:fill="auto"/>
            <w:vAlign w:val="center"/>
          </w:tcPr>
          <w:p w14:paraId="7B565281" w14:textId="1F497A80" w:rsidR="00E9669E" w:rsidRPr="009B462C" w:rsidRDefault="00E9669E" w:rsidP="00120BFC">
            <w:pPr>
              <w:spacing w:after="0"/>
              <w:jc w:val="center"/>
              <w:rPr>
                <w:rFonts w:ascii="Arial" w:hAnsi="Arial" w:cs="Arial"/>
                <w:color w:val="000000"/>
                <w:sz w:val="14"/>
                <w:szCs w:val="14"/>
              </w:rPr>
            </w:pPr>
            <w:r w:rsidRPr="00E151B9">
              <w:rPr>
                <w:rFonts w:ascii="Arial" w:eastAsia="Calibri" w:hAnsi="Arial" w:cs="Arial"/>
                <w:color w:val="000000"/>
                <w:sz w:val="14"/>
                <w:szCs w:val="14"/>
              </w:rPr>
              <w:t>N/D</w:t>
            </w:r>
          </w:p>
        </w:tc>
        <w:tc>
          <w:tcPr>
            <w:tcW w:w="1427" w:type="dxa"/>
            <w:tcBorders>
              <w:top w:val="nil"/>
              <w:left w:val="nil"/>
              <w:bottom w:val="single" w:sz="8" w:space="0" w:color="000000"/>
              <w:right w:val="single" w:sz="8" w:space="0" w:color="000000"/>
            </w:tcBorders>
            <w:shd w:val="clear" w:color="auto" w:fill="auto"/>
            <w:vAlign w:val="center"/>
          </w:tcPr>
          <w:p w14:paraId="39A811BB" w14:textId="403A83C8" w:rsidR="00E9669E" w:rsidRPr="009B462C" w:rsidRDefault="00E9669E" w:rsidP="00120BFC">
            <w:pPr>
              <w:spacing w:after="0"/>
              <w:jc w:val="center"/>
              <w:rPr>
                <w:rFonts w:ascii="Arial" w:hAnsi="Arial" w:cs="Arial"/>
                <w:color w:val="000000"/>
                <w:sz w:val="14"/>
                <w:szCs w:val="14"/>
              </w:rPr>
            </w:pPr>
            <w:r w:rsidRPr="00E151B9">
              <w:rPr>
                <w:rFonts w:ascii="Arial" w:eastAsia="Calibri" w:hAnsi="Arial" w:cs="Arial"/>
                <w:color w:val="000000"/>
                <w:sz w:val="14"/>
                <w:szCs w:val="14"/>
              </w:rPr>
              <w:t>N/D</w:t>
            </w:r>
          </w:p>
        </w:tc>
        <w:tc>
          <w:tcPr>
            <w:tcW w:w="1134" w:type="dxa"/>
            <w:tcBorders>
              <w:top w:val="nil"/>
              <w:left w:val="nil"/>
              <w:bottom w:val="single" w:sz="8" w:space="0" w:color="000000"/>
              <w:right w:val="single" w:sz="8" w:space="0" w:color="000000"/>
            </w:tcBorders>
            <w:vAlign w:val="center"/>
          </w:tcPr>
          <w:p w14:paraId="7FBCF7F0" w14:textId="0BE72CF5" w:rsidR="00E9669E" w:rsidRPr="009B462C" w:rsidRDefault="00E9669E" w:rsidP="00120BFC">
            <w:pPr>
              <w:spacing w:after="0"/>
              <w:jc w:val="center"/>
              <w:rPr>
                <w:rFonts w:ascii="Arial" w:hAnsi="Arial" w:cs="Arial"/>
                <w:color w:val="000000"/>
                <w:sz w:val="14"/>
                <w:szCs w:val="14"/>
              </w:rPr>
            </w:pPr>
            <w:r w:rsidRPr="00E151B9">
              <w:rPr>
                <w:rFonts w:ascii="Arial" w:eastAsia="Calibri" w:hAnsi="Arial" w:cs="Arial"/>
                <w:color w:val="000000"/>
                <w:sz w:val="14"/>
                <w:szCs w:val="14"/>
              </w:rPr>
              <w:t>N/D</w:t>
            </w:r>
          </w:p>
        </w:tc>
      </w:tr>
      <w:tr w:rsidR="00E9669E" w:rsidRPr="009B462C" w14:paraId="13552C33" w14:textId="77777777" w:rsidTr="00120BFC">
        <w:trPr>
          <w:trHeight w:val="315"/>
          <w:jc w:val="center"/>
        </w:trPr>
        <w:tc>
          <w:tcPr>
            <w:tcW w:w="1134" w:type="dxa"/>
            <w:vMerge/>
            <w:tcBorders>
              <w:top w:val="nil"/>
              <w:left w:val="single" w:sz="8" w:space="0" w:color="000000"/>
              <w:bottom w:val="single" w:sz="8" w:space="0" w:color="000000"/>
              <w:right w:val="single" w:sz="8" w:space="0" w:color="000000"/>
            </w:tcBorders>
            <w:shd w:val="clear" w:color="auto" w:fill="323E4F"/>
            <w:vAlign w:val="center"/>
          </w:tcPr>
          <w:p w14:paraId="58F4C4BB" w14:textId="77777777" w:rsidR="00E9669E" w:rsidRPr="009B462C" w:rsidRDefault="00E9669E" w:rsidP="00E9669E">
            <w:pPr>
              <w:widowControl w:val="0"/>
              <w:pBdr>
                <w:top w:val="nil"/>
                <w:left w:val="nil"/>
                <w:bottom w:val="nil"/>
                <w:right w:val="nil"/>
                <w:between w:val="nil"/>
              </w:pBdr>
              <w:spacing w:after="0" w:line="276" w:lineRule="auto"/>
              <w:rPr>
                <w:rFonts w:ascii="Arial" w:hAnsi="Arial" w:cs="Arial"/>
                <w:color w:val="000000"/>
                <w:sz w:val="14"/>
                <w:szCs w:val="14"/>
              </w:rPr>
            </w:pPr>
          </w:p>
        </w:tc>
        <w:tc>
          <w:tcPr>
            <w:tcW w:w="557" w:type="dxa"/>
            <w:tcBorders>
              <w:top w:val="nil"/>
              <w:left w:val="nil"/>
              <w:bottom w:val="single" w:sz="8" w:space="0" w:color="000000"/>
              <w:right w:val="single" w:sz="8" w:space="0" w:color="000000"/>
            </w:tcBorders>
            <w:shd w:val="clear" w:color="auto" w:fill="auto"/>
            <w:vAlign w:val="center"/>
          </w:tcPr>
          <w:p w14:paraId="412C1319" w14:textId="77777777" w:rsidR="00E9669E" w:rsidRPr="009B462C" w:rsidRDefault="00E9669E" w:rsidP="00E9669E">
            <w:pPr>
              <w:spacing w:after="0"/>
              <w:jc w:val="center"/>
              <w:rPr>
                <w:rFonts w:ascii="Arial" w:hAnsi="Arial" w:cs="Arial"/>
                <w:b/>
                <w:color w:val="000000"/>
                <w:sz w:val="14"/>
                <w:szCs w:val="14"/>
              </w:rPr>
            </w:pPr>
            <w:r w:rsidRPr="009B462C">
              <w:rPr>
                <w:rFonts w:ascii="Arial" w:hAnsi="Arial" w:cs="Arial"/>
                <w:b/>
                <w:color w:val="000000"/>
                <w:sz w:val="14"/>
                <w:szCs w:val="14"/>
              </w:rPr>
              <w:t>3600</w:t>
            </w:r>
          </w:p>
        </w:tc>
        <w:tc>
          <w:tcPr>
            <w:tcW w:w="2694" w:type="dxa"/>
            <w:tcBorders>
              <w:top w:val="nil"/>
              <w:left w:val="nil"/>
              <w:bottom w:val="single" w:sz="8" w:space="0" w:color="000000"/>
              <w:right w:val="nil"/>
            </w:tcBorders>
            <w:shd w:val="clear" w:color="auto" w:fill="auto"/>
            <w:vAlign w:val="center"/>
          </w:tcPr>
          <w:p w14:paraId="52E585C4" w14:textId="77777777" w:rsidR="00E9669E" w:rsidRPr="009B462C" w:rsidRDefault="00E9669E" w:rsidP="00E9669E">
            <w:pPr>
              <w:spacing w:after="0"/>
              <w:rPr>
                <w:rFonts w:ascii="Arial" w:hAnsi="Arial" w:cs="Arial"/>
                <w:color w:val="000000"/>
                <w:sz w:val="14"/>
                <w:szCs w:val="14"/>
              </w:rPr>
            </w:pPr>
            <w:r w:rsidRPr="009B462C">
              <w:rPr>
                <w:rFonts w:ascii="Arial" w:hAnsi="Arial" w:cs="Arial"/>
                <w:color w:val="000000"/>
                <w:sz w:val="14"/>
                <w:szCs w:val="14"/>
              </w:rPr>
              <w:t>SERVICIOS DE COMUNICACIÓN SOCIAL Y PUBLICIDAD</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4A498852" w14:textId="3A2E1DE8" w:rsidR="00E9669E" w:rsidRPr="009B462C" w:rsidRDefault="00E9669E" w:rsidP="00120BFC">
            <w:pPr>
              <w:spacing w:after="0"/>
              <w:jc w:val="center"/>
              <w:rPr>
                <w:rFonts w:ascii="Arial" w:hAnsi="Arial" w:cs="Arial"/>
                <w:color w:val="000000"/>
                <w:sz w:val="14"/>
                <w:szCs w:val="14"/>
              </w:rPr>
            </w:pPr>
            <w:r w:rsidRPr="00E151B9">
              <w:rPr>
                <w:rFonts w:ascii="Arial" w:eastAsia="Calibri" w:hAnsi="Arial" w:cs="Arial"/>
                <w:color w:val="000000"/>
                <w:sz w:val="14"/>
                <w:szCs w:val="14"/>
              </w:rPr>
              <w:t>N/D</w:t>
            </w:r>
          </w:p>
        </w:tc>
        <w:tc>
          <w:tcPr>
            <w:tcW w:w="1418" w:type="dxa"/>
            <w:tcBorders>
              <w:top w:val="nil"/>
              <w:left w:val="nil"/>
              <w:bottom w:val="single" w:sz="8" w:space="0" w:color="000000"/>
              <w:right w:val="single" w:sz="8" w:space="0" w:color="000000"/>
            </w:tcBorders>
            <w:shd w:val="clear" w:color="auto" w:fill="auto"/>
            <w:vAlign w:val="center"/>
          </w:tcPr>
          <w:p w14:paraId="01FF7CA6" w14:textId="60ED40A3" w:rsidR="00E9669E" w:rsidRPr="009B462C" w:rsidRDefault="00E9669E" w:rsidP="00120BFC">
            <w:pPr>
              <w:spacing w:after="0"/>
              <w:jc w:val="center"/>
              <w:rPr>
                <w:rFonts w:ascii="Arial" w:hAnsi="Arial" w:cs="Arial"/>
                <w:color w:val="000000"/>
                <w:sz w:val="14"/>
                <w:szCs w:val="14"/>
              </w:rPr>
            </w:pPr>
            <w:r w:rsidRPr="00E151B9">
              <w:rPr>
                <w:rFonts w:ascii="Arial" w:eastAsia="Calibri" w:hAnsi="Arial" w:cs="Arial"/>
                <w:color w:val="000000"/>
                <w:sz w:val="14"/>
                <w:szCs w:val="14"/>
              </w:rPr>
              <w:t>N/D</w:t>
            </w:r>
          </w:p>
        </w:tc>
        <w:tc>
          <w:tcPr>
            <w:tcW w:w="1427" w:type="dxa"/>
            <w:tcBorders>
              <w:top w:val="nil"/>
              <w:left w:val="nil"/>
              <w:bottom w:val="single" w:sz="8" w:space="0" w:color="000000"/>
              <w:right w:val="single" w:sz="8" w:space="0" w:color="000000"/>
            </w:tcBorders>
            <w:shd w:val="clear" w:color="auto" w:fill="auto"/>
            <w:vAlign w:val="center"/>
          </w:tcPr>
          <w:p w14:paraId="415D8B07" w14:textId="1FDE7603" w:rsidR="00E9669E" w:rsidRPr="009B462C" w:rsidRDefault="00E9669E" w:rsidP="00120BFC">
            <w:pPr>
              <w:spacing w:after="0"/>
              <w:jc w:val="center"/>
              <w:rPr>
                <w:rFonts w:ascii="Arial" w:hAnsi="Arial" w:cs="Arial"/>
                <w:color w:val="000000"/>
                <w:sz w:val="14"/>
                <w:szCs w:val="14"/>
              </w:rPr>
            </w:pPr>
            <w:r w:rsidRPr="00E151B9">
              <w:rPr>
                <w:rFonts w:ascii="Arial" w:eastAsia="Calibri" w:hAnsi="Arial" w:cs="Arial"/>
                <w:color w:val="000000"/>
                <w:sz w:val="14"/>
                <w:szCs w:val="14"/>
              </w:rPr>
              <w:t>N/D</w:t>
            </w:r>
          </w:p>
        </w:tc>
        <w:tc>
          <w:tcPr>
            <w:tcW w:w="1134" w:type="dxa"/>
            <w:tcBorders>
              <w:top w:val="nil"/>
              <w:left w:val="nil"/>
              <w:bottom w:val="single" w:sz="8" w:space="0" w:color="000000"/>
              <w:right w:val="single" w:sz="8" w:space="0" w:color="000000"/>
            </w:tcBorders>
            <w:vAlign w:val="center"/>
          </w:tcPr>
          <w:p w14:paraId="3CAB5127" w14:textId="3EB45BB1" w:rsidR="00E9669E" w:rsidRPr="009B462C" w:rsidRDefault="00E9669E" w:rsidP="00120BFC">
            <w:pPr>
              <w:spacing w:after="0"/>
              <w:jc w:val="center"/>
              <w:rPr>
                <w:rFonts w:ascii="Arial" w:hAnsi="Arial" w:cs="Arial"/>
                <w:color w:val="000000"/>
                <w:sz w:val="14"/>
                <w:szCs w:val="14"/>
              </w:rPr>
            </w:pPr>
            <w:r w:rsidRPr="00E151B9">
              <w:rPr>
                <w:rFonts w:ascii="Arial" w:eastAsia="Calibri" w:hAnsi="Arial" w:cs="Arial"/>
                <w:color w:val="000000"/>
                <w:sz w:val="14"/>
                <w:szCs w:val="14"/>
              </w:rPr>
              <w:t>N/D</w:t>
            </w:r>
          </w:p>
        </w:tc>
      </w:tr>
      <w:tr w:rsidR="00E9669E" w:rsidRPr="009B462C" w14:paraId="2E4CF11A" w14:textId="77777777" w:rsidTr="00120BFC">
        <w:trPr>
          <w:trHeight w:val="315"/>
          <w:jc w:val="center"/>
        </w:trPr>
        <w:tc>
          <w:tcPr>
            <w:tcW w:w="1134" w:type="dxa"/>
            <w:vMerge/>
            <w:tcBorders>
              <w:top w:val="nil"/>
              <w:left w:val="single" w:sz="8" w:space="0" w:color="000000"/>
              <w:bottom w:val="single" w:sz="8" w:space="0" w:color="000000"/>
              <w:right w:val="single" w:sz="8" w:space="0" w:color="000000"/>
            </w:tcBorders>
            <w:shd w:val="clear" w:color="auto" w:fill="323E4F"/>
            <w:vAlign w:val="center"/>
          </w:tcPr>
          <w:p w14:paraId="458D4AA3" w14:textId="77777777" w:rsidR="00E9669E" w:rsidRPr="009B462C" w:rsidRDefault="00E9669E" w:rsidP="00E9669E">
            <w:pPr>
              <w:widowControl w:val="0"/>
              <w:pBdr>
                <w:top w:val="nil"/>
                <w:left w:val="nil"/>
                <w:bottom w:val="nil"/>
                <w:right w:val="nil"/>
                <w:between w:val="nil"/>
              </w:pBdr>
              <w:spacing w:after="0" w:line="276" w:lineRule="auto"/>
              <w:rPr>
                <w:rFonts w:ascii="Arial" w:hAnsi="Arial" w:cs="Arial"/>
                <w:color w:val="000000"/>
                <w:sz w:val="14"/>
                <w:szCs w:val="14"/>
              </w:rPr>
            </w:pPr>
          </w:p>
        </w:tc>
        <w:tc>
          <w:tcPr>
            <w:tcW w:w="557" w:type="dxa"/>
            <w:tcBorders>
              <w:top w:val="nil"/>
              <w:left w:val="nil"/>
              <w:bottom w:val="single" w:sz="8" w:space="0" w:color="000000"/>
              <w:right w:val="single" w:sz="8" w:space="0" w:color="000000"/>
            </w:tcBorders>
            <w:shd w:val="clear" w:color="auto" w:fill="auto"/>
            <w:vAlign w:val="center"/>
          </w:tcPr>
          <w:p w14:paraId="58752C33" w14:textId="77777777" w:rsidR="00E9669E" w:rsidRPr="009B462C" w:rsidRDefault="00E9669E" w:rsidP="00E9669E">
            <w:pPr>
              <w:spacing w:after="0"/>
              <w:jc w:val="center"/>
              <w:rPr>
                <w:rFonts w:ascii="Arial" w:hAnsi="Arial" w:cs="Arial"/>
                <w:b/>
                <w:color w:val="000000"/>
                <w:sz w:val="14"/>
                <w:szCs w:val="14"/>
              </w:rPr>
            </w:pPr>
            <w:r w:rsidRPr="009B462C">
              <w:rPr>
                <w:rFonts w:ascii="Arial" w:hAnsi="Arial" w:cs="Arial"/>
                <w:b/>
                <w:color w:val="000000"/>
                <w:sz w:val="14"/>
                <w:szCs w:val="14"/>
              </w:rPr>
              <w:t>3700</w:t>
            </w:r>
          </w:p>
        </w:tc>
        <w:tc>
          <w:tcPr>
            <w:tcW w:w="2694" w:type="dxa"/>
            <w:tcBorders>
              <w:top w:val="nil"/>
              <w:left w:val="nil"/>
              <w:bottom w:val="single" w:sz="8" w:space="0" w:color="000000"/>
              <w:right w:val="nil"/>
            </w:tcBorders>
            <w:shd w:val="clear" w:color="auto" w:fill="auto"/>
            <w:vAlign w:val="center"/>
          </w:tcPr>
          <w:p w14:paraId="222D8A54" w14:textId="77777777" w:rsidR="00E9669E" w:rsidRPr="009B462C" w:rsidRDefault="00E9669E" w:rsidP="00E9669E">
            <w:pPr>
              <w:spacing w:after="0"/>
              <w:rPr>
                <w:rFonts w:ascii="Arial" w:hAnsi="Arial" w:cs="Arial"/>
                <w:color w:val="000000"/>
                <w:sz w:val="14"/>
                <w:szCs w:val="14"/>
              </w:rPr>
            </w:pPr>
            <w:r w:rsidRPr="009B462C">
              <w:rPr>
                <w:rFonts w:ascii="Arial" w:hAnsi="Arial" w:cs="Arial"/>
                <w:color w:val="000000"/>
                <w:sz w:val="14"/>
                <w:szCs w:val="14"/>
              </w:rPr>
              <w:t>SERVICIOS DE TRASLADO Y VIÁTICOS</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48207E46" w14:textId="163E2A58" w:rsidR="00E9669E" w:rsidRPr="009B462C" w:rsidRDefault="00E9669E" w:rsidP="00120BFC">
            <w:pPr>
              <w:spacing w:after="0"/>
              <w:jc w:val="center"/>
              <w:rPr>
                <w:rFonts w:ascii="Arial" w:hAnsi="Arial" w:cs="Arial"/>
                <w:color w:val="000000"/>
                <w:sz w:val="14"/>
                <w:szCs w:val="14"/>
              </w:rPr>
            </w:pPr>
            <w:r w:rsidRPr="00E151B9">
              <w:rPr>
                <w:rFonts w:ascii="Arial" w:eastAsia="Calibri" w:hAnsi="Arial" w:cs="Arial"/>
                <w:color w:val="000000"/>
                <w:sz w:val="14"/>
                <w:szCs w:val="14"/>
              </w:rPr>
              <w:t>N/D</w:t>
            </w:r>
          </w:p>
        </w:tc>
        <w:tc>
          <w:tcPr>
            <w:tcW w:w="1418" w:type="dxa"/>
            <w:tcBorders>
              <w:top w:val="nil"/>
              <w:left w:val="nil"/>
              <w:bottom w:val="single" w:sz="8" w:space="0" w:color="000000"/>
              <w:right w:val="single" w:sz="8" w:space="0" w:color="000000"/>
            </w:tcBorders>
            <w:shd w:val="clear" w:color="auto" w:fill="auto"/>
            <w:vAlign w:val="center"/>
          </w:tcPr>
          <w:p w14:paraId="21992164" w14:textId="08D599A4" w:rsidR="00E9669E" w:rsidRPr="009B462C" w:rsidRDefault="00E9669E" w:rsidP="00120BFC">
            <w:pPr>
              <w:spacing w:after="0"/>
              <w:jc w:val="center"/>
              <w:rPr>
                <w:rFonts w:ascii="Arial" w:hAnsi="Arial" w:cs="Arial"/>
                <w:color w:val="000000"/>
                <w:sz w:val="14"/>
                <w:szCs w:val="14"/>
              </w:rPr>
            </w:pPr>
            <w:r w:rsidRPr="00E151B9">
              <w:rPr>
                <w:rFonts w:ascii="Arial" w:eastAsia="Calibri" w:hAnsi="Arial" w:cs="Arial"/>
                <w:color w:val="000000"/>
                <w:sz w:val="14"/>
                <w:szCs w:val="14"/>
              </w:rPr>
              <w:t>N/D</w:t>
            </w:r>
          </w:p>
        </w:tc>
        <w:tc>
          <w:tcPr>
            <w:tcW w:w="1427" w:type="dxa"/>
            <w:tcBorders>
              <w:top w:val="nil"/>
              <w:left w:val="nil"/>
              <w:bottom w:val="single" w:sz="8" w:space="0" w:color="000000"/>
              <w:right w:val="single" w:sz="8" w:space="0" w:color="000000"/>
            </w:tcBorders>
            <w:shd w:val="clear" w:color="auto" w:fill="auto"/>
            <w:vAlign w:val="center"/>
          </w:tcPr>
          <w:p w14:paraId="0AA2CAA1" w14:textId="34620936" w:rsidR="00E9669E" w:rsidRPr="009B462C" w:rsidRDefault="00E9669E" w:rsidP="00120BFC">
            <w:pPr>
              <w:spacing w:after="0"/>
              <w:jc w:val="center"/>
              <w:rPr>
                <w:rFonts w:ascii="Arial" w:hAnsi="Arial" w:cs="Arial"/>
                <w:color w:val="000000"/>
                <w:sz w:val="14"/>
                <w:szCs w:val="14"/>
              </w:rPr>
            </w:pPr>
            <w:r w:rsidRPr="00E151B9">
              <w:rPr>
                <w:rFonts w:ascii="Arial" w:eastAsia="Calibri" w:hAnsi="Arial" w:cs="Arial"/>
                <w:color w:val="000000"/>
                <w:sz w:val="14"/>
                <w:szCs w:val="14"/>
              </w:rPr>
              <w:t>N/D</w:t>
            </w:r>
          </w:p>
        </w:tc>
        <w:tc>
          <w:tcPr>
            <w:tcW w:w="1134" w:type="dxa"/>
            <w:tcBorders>
              <w:top w:val="nil"/>
              <w:left w:val="nil"/>
              <w:bottom w:val="single" w:sz="8" w:space="0" w:color="000000"/>
              <w:right w:val="single" w:sz="8" w:space="0" w:color="000000"/>
            </w:tcBorders>
            <w:vAlign w:val="center"/>
          </w:tcPr>
          <w:p w14:paraId="2244390A" w14:textId="282E60FB" w:rsidR="00E9669E" w:rsidRPr="009B462C" w:rsidRDefault="00E9669E" w:rsidP="00120BFC">
            <w:pPr>
              <w:spacing w:after="0"/>
              <w:jc w:val="center"/>
              <w:rPr>
                <w:rFonts w:ascii="Arial" w:hAnsi="Arial" w:cs="Arial"/>
                <w:color w:val="000000"/>
                <w:sz w:val="14"/>
                <w:szCs w:val="14"/>
              </w:rPr>
            </w:pPr>
            <w:r w:rsidRPr="00E151B9">
              <w:rPr>
                <w:rFonts w:ascii="Arial" w:eastAsia="Calibri" w:hAnsi="Arial" w:cs="Arial"/>
                <w:color w:val="000000"/>
                <w:sz w:val="14"/>
                <w:szCs w:val="14"/>
              </w:rPr>
              <w:t>N/D</w:t>
            </w:r>
          </w:p>
        </w:tc>
      </w:tr>
      <w:tr w:rsidR="00E9669E" w:rsidRPr="009B462C" w14:paraId="74D465F9" w14:textId="77777777" w:rsidTr="00120BFC">
        <w:trPr>
          <w:trHeight w:val="315"/>
          <w:jc w:val="center"/>
        </w:trPr>
        <w:tc>
          <w:tcPr>
            <w:tcW w:w="1134" w:type="dxa"/>
            <w:vMerge/>
            <w:tcBorders>
              <w:top w:val="nil"/>
              <w:left w:val="single" w:sz="8" w:space="0" w:color="000000"/>
              <w:bottom w:val="single" w:sz="8" w:space="0" w:color="000000"/>
              <w:right w:val="single" w:sz="8" w:space="0" w:color="000000"/>
            </w:tcBorders>
            <w:shd w:val="clear" w:color="auto" w:fill="323E4F"/>
            <w:vAlign w:val="center"/>
          </w:tcPr>
          <w:p w14:paraId="58CA3C53" w14:textId="77777777" w:rsidR="00E9669E" w:rsidRPr="009B462C" w:rsidRDefault="00E9669E" w:rsidP="00E9669E">
            <w:pPr>
              <w:widowControl w:val="0"/>
              <w:pBdr>
                <w:top w:val="nil"/>
                <w:left w:val="nil"/>
                <w:bottom w:val="nil"/>
                <w:right w:val="nil"/>
                <w:between w:val="nil"/>
              </w:pBdr>
              <w:spacing w:after="0" w:line="276" w:lineRule="auto"/>
              <w:rPr>
                <w:rFonts w:ascii="Arial" w:hAnsi="Arial" w:cs="Arial"/>
                <w:color w:val="000000"/>
                <w:sz w:val="14"/>
                <w:szCs w:val="14"/>
              </w:rPr>
            </w:pPr>
          </w:p>
        </w:tc>
        <w:tc>
          <w:tcPr>
            <w:tcW w:w="557" w:type="dxa"/>
            <w:tcBorders>
              <w:top w:val="nil"/>
              <w:left w:val="nil"/>
              <w:bottom w:val="single" w:sz="8" w:space="0" w:color="000000"/>
              <w:right w:val="single" w:sz="8" w:space="0" w:color="000000"/>
            </w:tcBorders>
            <w:shd w:val="clear" w:color="auto" w:fill="auto"/>
            <w:vAlign w:val="center"/>
          </w:tcPr>
          <w:p w14:paraId="617919BC" w14:textId="77777777" w:rsidR="00E9669E" w:rsidRPr="009B462C" w:rsidRDefault="00E9669E" w:rsidP="00E9669E">
            <w:pPr>
              <w:spacing w:after="0"/>
              <w:jc w:val="center"/>
              <w:rPr>
                <w:rFonts w:ascii="Arial" w:hAnsi="Arial" w:cs="Arial"/>
                <w:b/>
                <w:color w:val="000000"/>
                <w:sz w:val="14"/>
                <w:szCs w:val="14"/>
              </w:rPr>
            </w:pPr>
            <w:r w:rsidRPr="009B462C">
              <w:rPr>
                <w:rFonts w:ascii="Arial" w:hAnsi="Arial" w:cs="Arial"/>
                <w:b/>
                <w:color w:val="000000"/>
                <w:sz w:val="14"/>
                <w:szCs w:val="14"/>
              </w:rPr>
              <w:t>3800</w:t>
            </w:r>
          </w:p>
        </w:tc>
        <w:tc>
          <w:tcPr>
            <w:tcW w:w="2694" w:type="dxa"/>
            <w:tcBorders>
              <w:top w:val="nil"/>
              <w:left w:val="nil"/>
              <w:bottom w:val="single" w:sz="8" w:space="0" w:color="000000"/>
              <w:right w:val="nil"/>
            </w:tcBorders>
            <w:shd w:val="clear" w:color="auto" w:fill="auto"/>
            <w:vAlign w:val="center"/>
          </w:tcPr>
          <w:p w14:paraId="7DDD3C7A" w14:textId="77777777" w:rsidR="00E9669E" w:rsidRPr="009B462C" w:rsidRDefault="00E9669E" w:rsidP="00E9669E">
            <w:pPr>
              <w:spacing w:after="0"/>
              <w:rPr>
                <w:rFonts w:ascii="Arial" w:hAnsi="Arial" w:cs="Arial"/>
                <w:color w:val="000000"/>
                <w:sz w:val="14"/>
                <w:szCs w:val="14"/>
              </w:rPr>
            </w:pPr>
            <w:r w:rsidRPr="009B462C">
              <w:rPr>
                <w:rFonts w:ascii="Arial" w:hAnsi="Arial" w:cs="Arial"/>
                <w:color w:val="000000"/>
                <w:sz w:val="14"/>
                <w:szCs w:val="14"/>
              </w:rPr>
              <w:t>SERVICIOS OFICIALES</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2B6605D7" w14:textId="69EB3C5F" w:rsidR="00E9669E" w:rsidRPr="009B462C" w:rsidRDefault="00E9669E" w:rsidP="00120BFC">
            <w:pPr>
              <w:spacing w:after="0"/>
              <w:jc w:val="center"/>
              <w:rPr>
                <w:rFonts w:ascii="Arial" w:hAnsi="Arial" w:cs="Arial"/>
                <w:color w:val="000000"/>
                <w:sz w:val="14"/>
                <w:szCs w:val="14"/>
              </w:rPr>
            </w:pPr>
            <w:r w:rsidRPr="00E151B9">
              <w:rPr>
                <w:rFonts w:ascii="Arial" w:eastAsia="Calibri" w:hAnsi="Arial" w:cs="Arial"/>
                <w:color w:val="000000"/>
                <w:sz w:val="14"/>
                <w:szCs w:val="14"/>
              </w:rPr>
              <w:t>N/D</w:t>
            </w:r>
          </w:p>
        </w:tc>
        <w:tc>
          <w:tcPr>
            <w:tcW w:w="1418" w:type="dxa"/>
            <w:tcBorders>
              <w:top w:val="nil"/>
              <w:left w:val="nil"/>
              <w:bottom w:val="single" w:sz="8" w:space="0" w:color="000000"/>
              <w:right w:val="single" w:sz="8" w:space="0" w:color="000000"/>
            </w:tcBorders>
            <w:shd w:val="clear" w:color="auto" w:fill="auto"/>
            <w:vAlign w:val="center"/>
          </w:tcPr>
          <w:p w14:paraId="03FAC3C7" w14:textId="0573D5B0" w:rsidR="00E9669E" w:rsidRPr="009B462C" w:rsidRDefault="00E9669E" w:rsidP="00120BFC">
            <w:pPr>
              <w:spacing w:after="0"/>
              <w:jc w:val="center"/>
              <w:rPr>
                <w:rFonts w:ascii="Arial" w:hAnsi="Arial" w:cs="Arial"/>
                <w:color w:val="000000"/>
                <w:sz w:val="14"/>
                <w:szCs w:val="14"/>
              </w:rPr>
            </w:pPr>
            <w:r w:rsidRPr="00E151B9">
              <w:rPr>
                <w:rFonts w:ascii="Arial" w:eastAsia="Calibri" w:hAnsi="Arial" w:cs="Arial"/>
                <w:color w:val="000000"/>
                <w:sz w:val="14"/>
                <w:szCs w:val="14"/>
              </w:rPr>
              <w:t>N/D</w:t>
            </w:r>
          </w:p>
        </w:tc>
        <w:tc>
          <w:tcPr>
            <w:tcW w:w="1427" w:type="dxa"/>
            <w:tcBorders>
              <w:top w:val="nil"/>
              <w:left w:val="nil"/>
              <w:bottom w:val="single" w:sz="8" w:space="0" w:color="000000"/>
              <w:right w:val="single" w:sz="8" w:space="0" w:color="000000"/>
            </w:tcBorders>
            <w:shd w:val="clear" w:color="auto" w:fill="auto"/>
            <w:vAlign w:val="center"/>
          </w:tcPr>
          <w:p w14:paraId="46356563" w14:textId="30083855" w:rsidR="00E9669E" w:rsidRPr="009B462C" w:rsidRDefault="00E9669E" w:rsidP="00120BFC">
            <w:pPr>
              <w:spacing w:after="0"/>
              <w:jc w:val="center"/>
              <w:rPr>
                <w:rFonts w:ascii="Arial" w:hAnsi="Arial" w:cs="Arial"/>
                <w:color w:val="000000"/>
                <w:sz w:val="14"/>
                <w:szCs w:val="14"/>
              </w:rPr>
            </w:pPr>
            <w:r w:rsidRPr="00E151B9">
              <w:rPr>
                <w:rFonts w:ascii="Arial" w:eastAsia="Calibri" w:hAnsi="Arial" w:cs="Arial"/>
                <w:color w:val="000000"/>
                <w:sz w:val="14"/>
                <w:szCs w:val="14"/>
              </w:rPr>
              <w:t>N/D</w:t>
            </w:r>
          </w:p>
        </w:tc>
        <w:tc>
          <w:tcPr>
            <w:tcW w:w="1134" w:type="dxa"/>
            <w:tcBorders>
              <w:top w:val="nil"/>
              <w:left w:val="nil"/>
              <w:bottom w:val="single" w:sz="8" w:space="0" w:color="000000"/>
              <w:right w:val="single" w:sz="8" w:space="0" w:color="000000"/>
            </w:tcBorders>
            <w:vAlign w:val="center"/>
          </w:tcPr>
          <w:p w14:paraId="097F545F" w14:textId="164B4232" w:rsidR="00E9669E" w:rsidRPr="009B462C" w:rsidRDefault="00E9669E" w:rsidP="00120BFC">
            <w:pPr>
              <w:spacing w:after="0"/>
              <w:jc w:val="center"/>
              <w:rPr>
                <w:rFonts w:ascii="Arial" w:hAnsi="Arial" w:cs="Arial"/>
                <w:color w:val="000000"/>
                <w:sz w:val="14"/>
                <w:szCs w:val="14"/>
              </w:rPr>
            </w:pPr>
            <w:r w:rsidRPr="00E151B9">
              <w:rPr>
                <w:rFonts w:ascii="Arial" w:eastAsia="Calibri" w:hAnsi="Arial" w:cs="Arial"/>
                <w:color w:val="000000"/>
                <w:sz w:val="14"/>
                <w:szCs w:val="14"/>
              </w:rPr>
              <w:t>N/D</w:t>
            </w:r>
          </w:p>
        </w:tc>
      </w:tr>
      <w:tr w:rsidR="00E9669E" w:rsidRPr="009B462C" w14:paraId="4EB3127F" w14:textId="77777777" w:rsidTr="00120BFC">
        <w:trPr>
          <w:trHeight w:val="315"/>
          <w:jc w:val="center"/>
        </w:trPr>
        <w:tc>
          <w:tcPr>
            <w:tcW w:w="1134" w:type="dxa"/>
            <w:vMerge/>
            <w:tcBorders>
              <w:top w:val="nil"/>
              <w:left w:val="single" w:sz="8" w:space="0" w:color="000000"/>
              <w:bottom w:val="single" w:sz="8" w:space="0" w:color="000000"/>
              <w:right w:val="single" w:sz="8" w:space="0" w:color="000000"/>
            </w:tcBorders>
            <w:shd w:val="clear" w:color="auto" w:fill="323E4F"/>
            <w:vAlign w:val="center"/>
          </w:tcPr>
          <w:p w14:paraId="1358FAC5" w14:textId="77777777" w:rsidR="00E9669E" w:rsidRPr="009B462C" w:rsidRDefault="00E9669E" w:rsidP="00E9669E">
            <w:pPr>
              <w:widowControl w:val="0"/>
              <w:pBdr>
                <w:top w:val="nil"/>
                <w:left w:val="nil"/>
                <w:bottom w:val="nil"/>
                <w:right w:val="nil"/>
                <w:between w:val="nil"/>
              </w:pBdr>
              <w:spacing w:after="0" w:line="276" w:lineRule="auto"/>
              <w:rPr>
                <w:rFonts w:ascii="Arial" w:hAnsi="Arial" w:cs="Arial"/>
                <w:color w:val="000000"/>
                <w:sz w:val="14"/>
                <w:szCs w:val="14"/>
              </w:rPr>
            </w:pPr>
          </w:p>
        </w:tc>
        <w:tc>
          <w:tcPr>
            <w:tcW w:w="557" w:type="dxa"/>
            <w:tcBorders>
              <w:top w:val="nil"/>
              <w:left w:val="nil"/>
              <w:bottom w:val="nil"/>
              <w:right w:val="single" w:sz="8" w:space="0" w:color="000000"/>
            </w:tcBorders>
            <w:shd w:val="clear" w:color="auto" w:fill="auto"/>
            <w:vAlign w:val="center"/>
          </w:tcPr>
          <w:p w14:paraId="57990E0A" w14:textId="77777777" w:rsidR="00E9669E" w:rsidRPr="009B462C" w:rsidRDefault="00E9669E" w:rsidP="00E9669E">
            <w:pPr>
              <w:spacing w:after="0"/>
              <w:jc w:val="center"/>
              <w:rPr>
                <w:rFonts w:ascii="Arial" w:hAnsi="Arial" w:cs="Arial"/>
                <w:b/>
                <w:color w:val="000000"/>
                <w:sz w:val="14"/>
                <w:szCs w:val="14"/>
              </w:rPr>
            </w:pPr>
            <w:r w:rsidRPr="009B462C">
              <w:rPr>
                <w:rFonts w:ascii="Arial" w:hAnsi="Arial" w:cs="Arial"/>
                <w:b/>
                <w:color w:val="000000"/>
                <w:sz w:val="14"/>
                <w:szCs w:val="14"/>
              </w:rPr>
              <w:t>3900</w:t>
            </w:r>
          </w:p>
        </w:tc>
        <w:tc>
          <w:tcPr>
            <w:tcW w:w="2694" w:type="dxa"/>
            <w:tcBorders>
              <w:top w:val="nil"/>
              <w:left w:val="nil"/>
              <w:bottom w:val="nil"/>
              <w:right w:val="nil"/>
            </w:tcBorders>
            <w:shd w:val="clear" w:color="auto" w:fill="auto"/>
            <w:vAlign w:val="center"/>
          </w:tcPr>
          <w:p w14:paraId="25BC717F" w14:textId="77777777" w:rsidR="00E9669E" w:rsidRPr="009B462C" w:rsidRDefault="00E9669E" w:rsidP="00E9669E">
            <w:pPr>
              <w:spacing w:after="0"/>
              <w:rPr>
                <w:rFonts w:ascii="Arial" w:hAnsi="Arial" w:cs="Arial"/>
                <w:color w:val="000000"/>
                <w:sz w:val="14"/>
                <w:szCs w:val="14"/>
              </w:rPr>
            </w:pPr>
            <w:r w:rsidRPr="009B462C">
              <w:rPr>
                <w:rFonts w:ascii="Arial" w:hAnsi="Arial" w:cs="Arial"/>
                <w:color w:val="000000"/>
                <w:sz w:val="14"/>
                <w:szCs w:val="14"/>
              </w:rPr>
              <w:t>OTROS SERVICIOS GENERALES</w:t>
            </w:r>
          </w:p>
        </w:tc>
        <w:tc>
          <w:tcPr>
            <w:tcW w:w="1417" w:type="dxa"/>
            <w:tcBorders>
              <w:top w:val="nil"/>
              <w:left w:val="single" w:sz="8" w:space="0" w:color="000000"/>
              <w:bottom w:val="single" w:sz="8" w:space="0" w:color="000000"/>
              <w:right w:val="single" w:sz="8" w:space="0" w:color="000000"/>
            </w:tcBorders>
            <w:shd w:val="clear" w:color="auto" w:fill="auto"/>
            <w:vAlign w:val="center"/>
          </w:tcPr>
          <w:p w14:paraId="495AE323" w14:textId="0077F084" w:rsidR="00E9669E" w:rsidRPr="009B462C" w:rsidRDefault="00E9669E" w:rsidP="00120BFC">
            <w:pPr>
              <w:spacing w:after="0"/>
              <w:jc w:val="center"/>
              <w:rPr>
                <w:rFonts w:ascii="Arial" w:hAnsi="Arial" w:cs="Arial"/>
                <w:color w:val="000000"/>
                <w:sz w:val="14"/>
                <w:szCs w:val="14"/>
              </w:rPr>
            </w:pPr>
            <w:r w:rsidRPr="00E151B9">
              <w:rPr>
                <w:rFonts w:ascii="Arial" w:eastAsia="Calibri" w:hAnsi="Arial" w:cs="Arial"/>
                <w:color w:val="000000"/>
                <w:sz w:val="14"/>
                <w:szCs w:val="14"/>
              </w:rPr>
              <w:t>N/D</w:t>
            </w:r>
          </w:p>
        </w:tc>
        <w:tc>
          <w:tcPr>
            <w:tcW w:w="1418" w:type="dxa"/>
            <w:tcBorders>
              <w:top w:val="nil"/>
              <w:left w:val="nil"/>
              <w:bottom w:val="single" w:sz="8" w:space="0" w:color="000000"/>
              <w:right w:val="single" w:sz="8" w:space="0" w:color="000000"/>
            </w:tcBorders>
            <w:shd w:val="clear" w:color="auto" w:fill="auto"/>
            <w:vAlign w:val="center"/>
          </w:tcPr>
          <w:p w14:paraId="3EC892ED" w14:textId="47D981C0" w:rsidR="00E9669E" w:rsidRPr="009B462C" w:rsidRDefault="00E9669E" w:rsidP="00120BFC">
            <w:pPr>
              <w:spacing w:after="0"/>
              <w:jc w:val="center"/>
              <w:rPr>
                <w:rFonts w:ascii="Arial" w:hAnsi="Arial" w:cs="Arial"/>
                <w:color w:val="000000"/>
                <w:sz w:val="14"/>
                <w:szCs w:val="14"/>
              </w:rPr>
            </w:pPr>
            <w:r w:rsidRPr="00E151B9">
              <w:rPr>
                <w:rFonts w:ascii="Arial" w:eastAsia="Calibri" w:hAnsi="Arial" w:cs="Arial"/>
                <w:color w:val="000000"/>
                <w:sz w:val="14"/>
                <w:szCs w:val="14"/>
              </w:rPr>
              <w:t>N/D</w:t>
            </w:r>
          </w:p>
        </w:tc>
        <w:tc>
          <w:tcPr>
            <w:tcW w:w="1427" w:type="dxa"/>
            <w:tcBorders>
              <w:top w:val="nil"/>
              <w:left w:val="nil"/>
              <w:bottom w:val="single" w:sz="8" w:space="0" w:color="000000"/>
              <w:right w:val="single" w:sz="8" w:space="0" w:color="000000"/>
            </w:tcBorders>
            <w:shd w:val="clear" w:color="auto" w:fill="auto"/>
            <w:vAlign w:val="center"/>
          </w:tcPr>
          <w:p w14:paraId="2FB96670" w14:textId="4665D4F1" w:rsidR="00E9669E" w:rsidRPr="009B462C" w:rsidRDefault="00E9669E" w:rsidP="00120BFC">
            <w:pPr>
              <w:spacing w:after="0"/>
              <w:jc w:val="center"/>
              <w:rPr>
                <w:rFonts w:ascii="Arial" w:hAnsi="Arial" w:cs="Arial"/>
                <w:color w:val="000000"/>
                <w:sz w:val="14"/>
                <w:szCs w:val="14"/>
              </w:rPr>
            </w:pPr>
            <w:r w:rsidRPr="00E151B9">
              <w:rPr>
                <w:rFonts w:ascii="Arial" w:eastAsia="Calibri" w:hAnsi="Arial" w:cs="Arial"/>
                <w:color w:val="000000"/>
                <w:sz w:val="14"/>
                <w:szCs w:val="14"/>
              </w:rPr>
              <w:t>N/D</w:t>
            </w:r>
          </w:p>
        </w:tc>
        <w:tc>
          <w:tcPr>
            <w:tcW w:w="1134" w:type="dxa"/>
            <w:tcBorders>
              <w:top w:val="nil"/>
              <w:left w:val="nil"/>
              <w:bottom w:val="single" w:sz="8" w:space="0" w:color="000000"/>
              <w:right w:val="single" w:sz="8" w:space="0" w:color="000000"/>
            </w:tcBorders>
            <w:vAlign w:val="center"/>
          </w:tcPr>
          <w:p w14:paraId="769BB671" w14:textId="603736CD" w:rsidR="00E9669E" w:rsidRPr="009B462C" w:rsidRDefault="00E9669E" w:rsidP="00120BFC">
            <w:pPr>
              <w:spacing w:after="0"/>
              <w:jc w:val="center"/>
              <w:rPr>
                <w:rFonts w:ascii="Arial" w:hAnsi="Arial" w:cs="Arial"/>
                <w:color w:val="000000"/>
                <w:sz w:val="14"/>
                <w:szCs w:val="14"/>
              </w:rPr>
            </w:pPr>
            <w:r w:rsidRPr="00E151B9">
              <w:rPr>
                <w:rFonts w:ascii="Arial" w:eastAsia="Calibri" w:hAnsi="Arial" w:cs="Arial"/>
                <w:color w:val="000000"/>
                <w:sz w:val="14"/>
                <w:szCs w:val="14"/>
              </w:rPr>
              <w:t>N/D</w:t>
            </w:r>
          </w:p>
        </w:tc>
      </w:tr>
      <w:tr w:rsidR="00E9669E" w:rsidRPr="009B462C" w14:paraId="1A955B83" w14:textId="77777777" w:rsidTr="004D5E74">
        <w:trPr>
          <w:trHeight w:val="315"/>
          <w:jc w:val="center"/>
        </w:trPr>
        <w:tc>
          <w:tcPr>
            <w:tcW w:w="1134" w:type="dxa"/>
            <w:vMerge/>
            <w:tcBorders>
              <w:top w:val="nil"/>
              <w:left w:val="single" w:sz="8" w:space="0" w:color="000000"/>
              <w:bottom w:val="single" w:sz="8" w:space="0" w:color="000000"/>
              <w:right w:val="single" w:sz="8" w:space="0" w:color="000000"/>
            </w:tcBorders>
            <w:shd w:val="clear" w:color="auto" w:fill="323E4F"/>
            <w:vAlign w:val="center"/>
          </w:tcPr>
          <w:p w14:paraId="46D97F4F" w14:textId="77777777" w:rsidR="00E9669E" w:rsidRPr="009B462C" w:rsidRDefault="00E9669E" w:rsidP="00E9669E">
            <w:pPr>
              <w:widowControl w:val="0"/>
              <w:pBdr>
                <w:top w:val="nil"/>
                <w:left w:val="nil"/>
                <w:bottom w:val="nil"/>
                <w:right w:val="nil"/>
                <w:between w:val="nil"/>
              </w:pBdr>
              <w:spacing w:after="0" w:line="276" w:lineRule="auto"/>
              <w:rPr>
                <w:rFonts w:ascii="Arial" w:hAnsi="Arial" w:cs="Arial"/>
                <w:color w:val="000000"/>
                <w:sz w:val="14"/>
                <w:szCs w:val="14"/>
              </w:rPr>
            </w:pPr>
          </w:p>
        </w:tc>
        <w:tc>
          <w:tcPr>
            <w:tcW w:w="3251" w:type="dxa"/>
            <w:gridSpan w:val="2"/>
            <w:tcBorders>
              <w:top w:val="single" w:sz="8" w:space="0" w:color="000000"/>
              <w:left w:val="nil"/>
              <w:bottom w:val="single" w:sz="8" w:space="0" w:color="000000"/>
              <w:right w:val="nil"/>
            </w:tcBorders>
            <w:shd w:val="clear" w:color="auto" w:fill="323E4F"/>
            <w:vAlign w:val="center"/>
          </w:tcPr>
          <w:p w14:paraId="20F5C621" w14:textId="77777777" w:rsidR="00E9669E" w:rsidRPr="009B462C" w:rsidRDefault="00E9669E" w:rsidP="00E9669E">
            <w:pPr>
              <w:spacing w:after="0"/>
              <w:jc w:val="center"/>
              <w:rPr>
                <w:rFonts w:ascii="Arial" w:hAnsi="Arial" w:cs="Arial"/>
                <w:b/>
                <w:color w:val="FFFFFF"/>
                <w:sz w:val="14"/>
                <w:szCs w:val="14"/>
              </w:rPr>
            </w:pPr>
            <w:r w:rsidRPr="009B462C">
              <w:rPr>
                <w:rFonts w:ascii="Arial" w:hAnsi="Arial" w:cs="Arial"/>
                <w:b/>
                <w:color w:val="FFFFFF"/>
                <w:sz w:val="14"/>
                <w:szCs w:val="14"/>
              </w:rPr>
              <w:t>Subtotal Capítulo 3000</w:t>
            </w:r>
          </w:p>
        </w:tc>
        <w:tc>
          <w:tcPr>
            <w:tcW w:w="1417" w:type="dxa"/>
            <w:tcBorders>
              <w:top w:val="nil"/>
              <w:left w:val="single" w:sz="8" w:space="0" w:color="000000"/>
              <w:bottom w:val="single" w:sz="8" w:space="0" w:color="000000"/>
              <w:right w:val="single" w:sz="8" w:space="0" w:color="000000"/>
            </w:tcBorders>
            <w:shd w:val="clear" w:color="auto" w:fill="323E4F"/>
            <w:vAlign w:val="center"/>
          </w:tcPr>
          <w:p w14:paraId="0FBE9DF5" w14:textId="2312FBA3" w:rsidR="00E9669E" w:rsidRPr="009B462C" w:rsidRDefault="00E9669E" w:rsidP="00E9669E">
            <w:pPr>
              <w:spacing w:after="0"/>
              <w:jc w:val="center"/>
              <w:rPr>
                <w:rFonts w:ascii="Arial" w:hAnsi="Arial" w:cs="Arial"/>
                <w:color w:val="FFFFFF"/>
                <w:sz w:val="14"/>
                <w:szCs w:val="14"/>
              </w:rPr>
            </w:pPr>
            <w:r w:rsidRPr="00CB5941">
              <w:rPr>
                <w:rFonts w:ascii="Arial" w:eastAsia="Calibri" w:hAnsi="Arial" w:cs="Arial"/>
                <w:color w:val="FFFFFF"/>
                <w:sz w:val="14"/>
                <w:szCs w:val="14"/>
              </w:rPr>
              <w:t>479,862,154.30</w:t>
            </w:r>
          </w:p>
        </w:tc>
        <w:tc>
          <w:tcPr>
            <w:tcW w:w="1418" w:type="dxa"/>
            <w:tcBorders>
              <w:top w:val="nil"/>
              <w:left w:val="nil"/>
              <w:bottom w:val="single" w:sz="8" w:space="0" w:color="000000"/>
              <w:right w:val="single" w:sz="8" w:space="0" w:color="000000"/>
            </w:tcBorders>
            <w:shd w:val="clear" w:color="auto" w:fill="323E4F"/>
          </w:tcPr>
          <w:p w14:paraId="1EBE7BCD" w14:textId="4333E4E0" w:rsidR="00E9669E" w:rsidRPr="009B462C" w:rsidRDefault="00E9669E" w:rsidP="00E9669E">
            <w:pPr>
              <w:spacing w:after="0"/>
              <w:jc w:val="center"/>
              <w:rPr>
                <w:rFonts w:ascii="Arial" w:hAnsi="Arial" w:cs="Arial"/>
                <w:color w:val="FFFFFF"/>
                <w:sz w:val="14"/>
                <w:szCs w:val="14"/>
              </w:rPr>
            </w:pPr>
            <w:r w:rsidRPr="00E151B9">
              <w:rPr>
                <w:rFonts w:ascii="Arial" w:eastAsia="Calibri" w:hAnsi="Arial" w:cs="Arial"/>
                <w:color w:val="000000"/>
                <w:sz w:val="14"/>
                <w:szCs w:val="14"/>
              </w:rPr>
              <w:t>N/D</w:t>
            </w:r>
          </w:p>
        </w:tc>
        <w:tc>
          <w:tcPr>
            <w:tcW w:w="1427" w:type="dxa"/>
            <w:tcBorders>
              <w:top w:val="nil"/>
              <w:left w:val="nil"/>
              <w:bottom w:val="single" w:sz="8" w:space="0" w:color="000000"/>
              <w:right w:val="single" w:sz="8" w:space="0" w:color="000000"/>
            </w:tcBorders>
            <w:shd w:val="clear" w:color="auto" w:fill="323E4F"/>
          </w:tcPr>
          <w:p w14:paraId="0CA01901" w14:textId="648ED6A3" w:rsidR="00E9669E" w:rsidRPr="009B462C" w:rsidRDefault="00E9669E" w:rsidP="00E9669E">
            <w:pPr>
              <w:spacing w:after="0"/>
              <w:jc w:val="center"/>
              <w:rPr>
                <w:rFonts w:ascii="Arial" w:hAnsi="Arial" w:cs="Arial"/>
                <w:color w:val="FFFFFF"/>
                <w:sz w:val="14"/>
                <w:szCs w:val="14"/>
              </w:rPr>
            </w:pPr>
            <w:r w:rsidRPr="00E151B9">
              <w:rPr>
                <w:rFonts w:ascii="Arial" w:eastAsia="Calibri" w:hAnsi="Arial" w:cs="Arial"/>
                <w:color w:val="000000"/>
                <w:sz w:val="14"/>
                <w:szCs w:val="14"/>
              </w:rPr>
              <w:t>N/D</w:t>
            </w:r>
          </w:p>
        </w:tc>
        <w:tc>
          <w:tcPr>
            <w:tcW w:w="1134" w:type="dxa"/>
            <w:tcBorders>
              <w:top w:val="nil"/>
              <w:left w:val="nil"/>
              <w:bottom w:val="single" w:sz="8" w:space="0" w:color="000000"/>
              <w:right w:val="single" w:sz="8" w:space="0" w:color="000000"/>
            </w:tcBorders>
            <w:shd w:val="clear" w:color="auto" w:fill="323E4F"/>
          </w:tcPr>
          <w:p w14:paraId="74EBF14F" w14:textId="61C488F4" w:rsidR="00E9669E" w:rsidRPr="009B462C" w:rsidRDefault="00E9669E" w:rsidP="00E9669E">
            <w:pPr>
              <w:spacing w:after="0"/>
              <w:jc w:val="center"/>
              <w:rPr>
                <w:rFonts w:ascii="Arial" w:hAnsi="Arial" w:cs="Arial"/>
                <w:color w:val="FFFFFF"/>
                <w:sz w:val="14"/>
                <w:szCs w:val="14"/>
              </w:rPr>
            </w:pPr>
            <w:r w:rsidRPr="00E151B9">
              <w:rPr>
                <w:rFonts w:ascii="Arial" w:eastAsia="Calibri" w:hAnsi="Arial" w:cs="Arial"/>
                <w:color w:val="000000"/>
                <w:sz w:val="14"/>
                <w:szCs w:val="14"/>
              </w:rPr>
              <w:t>N/D</w:t>
            </w:r>
          </w:p>
        </w:tc>
      </w:tr>
      <w:tr w:rsidR="00777E92" w:rsidRPr="009B462C" w14:paraId="16834BD2" w14:textId="77777777" w:rsidTr="00E67077">
        <w:trPr>
          <w:trHeight w:val="330"/>
          <w:jc w:val="center"/>
        </w:trPr>
        <w:tc>
          <w:tcPr>
            <w:tcW w:w="4385" w:type="dxa"/>
            <w:gridSpan w:val="3"/>
            <w:tcBorders>
              <w:top w:val="nil"/>
              <w:left w:val="single" w:sz="8" w:space="0" w:color="000000"/>
              <w:bottom w:val="single" w:sz="8" w:space="0" w:color="000000"/>
              <w:right w:val="nil"/>
            </w:tcBorders>
            <w:shd w:val="clear" w:color="auto" w:fill="323E4F"/>
            <w:vAlign w:val="center"/>
          </w:tcPr>
          <w:p w14:paraId="6EE47526" w14:textId="77777777" w:rsidR="00777E92" w:rsidRPr="009B462C" w:rsidRDefault="00777E92" w:rsidP="004D5E74">
            <w:pPr>
              <w:spacing w:after="0"/>
              <w:jc w:val="center"/>
              <w:rPr>
                <w:rFonts w:ascii="Arial" w:hAnsi="Arial" w:cs="Arial"/>
                <w:b/>
                <w:color w:val="FFFFFF"/>
                <w:sz w:val="14"/>
                <w:szCs w:val="14"/>
              </w:rPr>
            </w:pPr>
            <w:r w:rsidRPr="009B462C">
              <w:rPr>
                <w:rFonts w:ascii="Arial" w:hAnsi="Arial" w:cs="Arial"/>
                <w:b/>
                <w:color w:val="FFFFFF"/>
                <w:sz w:val="14"/>
                <w:szCs w:val="14"/>
              </w:rPr>
              <w:t xml:space="preserve">Total </w:t>
            </w:r>
          </w:p>
        </w:tc>
        <w:tc>
          <w:tcPr>
            <w:tcW w:w="1417" w:type="dxa"/>
            <w:tcBorders>
              <w:top w:val="nil"/>
              <w:left w:val="single" w:sz="8" w:space="0" w:color="000000"/>
              <w:bottom w:val="single" w:sz="8" w:space="0" w:color="000000"/>
              <w:right w:val="single" w:sz="8" w:space="0" w:color="000000"/>
            </w:tcBorders>
            <w:shd w:val="clear" w:color="auto" w:fill="323E4F"/>
            <w:vAlign w:val="center"/>
          </w:tcPr>
          <w:p w14:paraId="4D6F145C" w14:textId="77D10C75" w:rsidR="00777E92" w:rsidRPr="009B462C" w:rsidRDefault="00E67077" w:rsidP="00FE2393">
            <w:pPr>
              <w:spacing w:after="0"/>
              <w:jc w:val="right"/>
              <w:rPr>
                <w:rFonts w:ascii="Arial" w:hAnsi="Arial" w:cs="Arial"/>
                <w:color w:val="FFFFFF"/>
                <w:sz w:val="14"/>
                <w:szCs w:val="14"/>
              </w:rPr>
            </w:pPr>
            <w:r w:rsidRPr="00E67077">
              <w:rPr>
                <w:rFonts w:ascii="Arial" w:eastAsia="Calibri" w:hAnsi="Arial" w:cs="Arial"/>
                <w:color w:val="FFFFFF"/>
                <w:sz w:val="14"/>
                <w:szCs w:val="14"/>
              </w:rPr>
              <w:t>23,528,537,149.00</w:t>
            </w:r>
          </w:p>
        </w:tc>
        <w:tc>
          <w:tcPr>
            <w:tcW w:w="1418" w:type="dxa"/>
            <w:tcBorders>
              <w:top w:val="nil"/>
              <w:left w:val="nil"/>
              <w:bottom w:val="single" w:sz="8" w:space="0" w:color="000000"/>
              <w:right w:val="single" w:sz="8" w:space="0" w:color="000000"/>
            </w:tcBorders>
            <w:shd w:val="clear" w:color="auto" w:fill="323E4F"/>
            <w:vAlign w:val="center"/>
          </w:tcPr>
          <w:p w14:paraId="396CFA71" w14:textId="0532BB21" w:rsidR="00777E92" w:rsidRPr="009B462C" w:rsidRDefault="00E67077" w:rsidP="00FE2393">
            <w:pPr>
              <w:spacing w:after="0"/>
              <w:jc w:val="right"/>
              <w:rPr>
                <w:rFonts w:ascii="Arial" w:hAnsi="Arial" w:cs="Arial"/>
                <w:color w:val="FFFFFF"/>
                <w:sz w:val="14"/>
                <w:szCs w:val="14"/>
              </w:rPr>
            </w:pPr>
            <w:r w:rsidRPr="00E67077">
              <w:rPr>
                <w:rFonts w:ascii="Arial" w:hAnsi="Arial" w:cs="Arial"/>
                <w:color w:val="FFFFFF"/>
                <w:sz w:val="14"/>
                <w:szCs w:val="14"/>
              </w:rPr>
              <w:t>24,250,652,676.00</w:t>
            </w:r>
          </w:p>
        </w:tc>
        <w:tc>
          <w:tcPr>
            <w:tcW w:w="1427" w:type="dxa"/>
            <w:tcBorders>
              <w:top w:val="nil"/>
              <w:left w:val="nil"/>
              <w:bottom w:val="single" w:sz="8" w:space="0" w:color="000000"/>
              <w:right w:val="single" w:sz="8" w:space="0" w:color="000000"/>
            </w:tcBorders>
            <w:shd w:val="clear" w:color="auto" w:fill="323E4F"/>
            <w:vAlign w:val="center"/>
          </w:tcPr>
          <w:p w14:paraId="24D0A5E8" w14:textId="579D3089" w:rsidR="00777E92" w:rsidRPr="009B462C" w:rsidRDefault="00E67077" w:rsidP="00FE2393">
            <w:pPr>
              <w:spacing w:after="0"/>
              <w:jc w:val="right"/>
              <w:rPr>
                <w:rFonts w:ascii="Arial" w:hAnsi="Arial" w:cs="Arial"/>
                <w:color w:val="FFFFFF"/>
                <w:sz w:val="14"/>
                <w:szCs w:val="14"/>
              </w:rPr>
            </w:pPr>
            <w:r w:rsidRPr="00E67077">
              <w:rPr>
                <w:rFonts w:ascii="Arial" w:hAnsi="Arial" w:cs="Arial"/>
                <w:color w:val="FFFFFF"/>
                <w:sz w:val="14"/>
                <w:szCs w:val="14"/>
              </w:rPr>
              <w:t>24,250,652,676.00</w:t>
            </w:r>
          </w:p>
        </w:tc>
        <w:tc>
          <w:tcPr>
            <w:tcW w:w="1134" w:type="dxa"/>
            <w:tcBorders>
              <w:top w:val="nil"/>
              <w:left w:val="nil"/>
              <w:bottom w:val="single" w:sz="8" w:space="0" w:color="000000"/>
              <w:right w:val="single" w:sz="8" w:space="0" w:color="000000"/>
            </w:tcBorders>
            <w:shd w:val="clear" w:color="auto" w:fill="323E4F"/>
            <w:vAlign w:val="center"/>
          </w:tcPr>
          <w:p w14:paraId="73797B7C" w14:textId="6B70DA8A" w:rsidR="00777E92" w:rsidRPr="009B462C" w:rsidRDefault="00E67077" w:rsidP="00E67077">
            <w:pPr>
              <w:spacing w:after="0"/>
              <w:jc w:val="center"/>
              <w:rPr>
                <w:rFonts w:ascii="Arial" w:hAnsi="Arial" w:cs="Arial"/>
                <w:color w:val="FFFFFF"/>
                <w:sz w:val="14"/>
                <w:szCs w:val="14"/>
              </w:rPr>
            </w:pPr>
            <w:r>
              <w:rPr>
                <w:rFonts w:ascii="Arial" w:hAnsi="Arial" w:cs="Arial"/>
                <w:color w:val="FFFFFF"/>
                <w:sz w:val="14"/>
                <w:szCs w:val="14"/>
              </w:rPr>
              <w:t>100%</w:t>
            </w:r>
          </w:p>
        </w:tc>
      </w:tr>
    </w:tbl>
    <w:p w14:paraId="6C08A9BA" w14:textId="77777777" w:rsidR="00B41939" w:rsidRDefault="00B41939" w:rsidP="00777E92">
      <w:pPr>
        <w:tabs>
          <w:tab w:val="left" w:pos="0"/>
          <w:tab w:val="left" w:pos="426"/>
        </w:tabs>
        <w:spacing w:after="0"/>
        <w:jc w:val="center"/>
        <w:rPr>
          <w:rFonts w:ascii="Arial" w:hAnsi="Arial" w:cs="Arial"/>
          <w:b/>
        </w:rPr>
      </w:pPr>
    </w:p>
    <w:p w14:paraId="1769BF38" w14:textId="0012CB2A" w:rsidR="00777E92" w:rsidRPr="006C6D8A" w:rsidRDefault="00777E92" w:rsidP="00777E92">
      <w:pPr>
        <w:tabs>
          <w:tab w:val="left" w:pos="0"/>
          <w:tab w:val="left" w:pos="426"/>
        </w:tabs>
        <w:spacing w:after="0"/>
        <w:jc w:val="center"/>
        <w:rPr>
          <w:rFonts w:ascii="Arial" w:hAnsi="Arial" w:cs="Arial"/>
          <w:b/>
        </w:rPr>
      </w:pPr>
      <w:r w:rsidRPr="006C6D8A">
        <w:rPr>
          <w:rFonts w:ascii="Arial" w:hAnsi="Arial" w:cs="Arial"/>
          <w:b/>
        </w:rPr>
        <w:lastRenderedPageBreak/>
        <w:t xml:space="preserve">Tabla 2. Presupuesto ejercido del FONE en </w:t>
      </w:r>
      <w:r w:rsidR="00881C0B" w:rsidRPr="006C6D8A">
        <w:rPr>
          <w:rFonts w:ascii="Arial" w:hAnsi="Arial" w:cs="Arial"/>
          <w:b/>
        </w:rPr>
        <w:t>2020</w:t>
      </w:r>
      <w:r w:rsidR="00D4686B" w:rsidRPr="006C6D8A">
        <w:rPr>
          <w:rFonts w:ascii="Arial" w:hAnsi="Arial" w:cs="Arial"/>
          <w:b/>
        </w:rPr>
        <w:t xml:space="preserve"> </w:t>
      </w:r>
      <w:r w:rsidRPr="006C6D8A">
        <w:rPr>
          <w:rFonts w:ascii="Arial" w:hAnsi="Arial" w:cs="Arial"/>
          <w:b/>
        </w:rPr>
        <w:t>por nivel educativo</w:t>
      </w:r>
    </w:p>
    <w:p w14:paraId="4ED989CE" w14:textId="77777777" w:rsidR="00777E92" w:rsidRPr="00135259" w:rsidRDefault="00777E92" w:rsidP="00777E92">
      <w:pPr>
        <w:tabs>
          <w:tab w:val="left" w:pos="0"/>
          <w:tab w:val="left" w:pos="426"/>
        </w:tabs>
        <w:spacing w:after="0"/>
        <w:jc w:val="center"/>
        <w:rPr>
          <w:rFonts w:ascii="Arial" w:hAnsi="Arial" w:cs="Arial"/>
          <w:b/>
          <w:sz w:val="20"/>
          <w:szCs w:val="20"/>
        </w:rPr>
      </w:pPr>
    </w:p>
    <w:tbl>
      <w:tblPr>
        <w:tblW w:w="7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154"/>
        <w:gridCol w:w="2565"/>
        <w:gridCol w:w="2743"/>
      </w:tblGrid>
      <w:tr w:rsidR="00777E92" w:rsidRPr="00135259" w14:paraId="6F8526C7" w14:textId="77777777" w:rsidTr="006C6D8A">
        <w:trPr>
          <w:trHeight w:val="440"/>
          <w:jc w:val="center"/>
        </w:trPr>
        <w:tc>
          <w:tcPr>
            <w:tcW w:w="2154" w:type="dxa"/>
            <w:shd w:val="clear" w:color="auto" w:fill="D9D9D9" w:themeFill="background1" w:themeFillShade="D9"/>
            <w:vAlign w:val="center"/>
          </w:tcPr>
          <w:p w14:paraId="0A888219" w14:textId="77777777" w:rsidR="00777E92" w:rsidRPr="006C6D8A" w:rsidRDefault="00777E92" w:rsidP="00135259">
            <w:pPr>
              <w:tabs>
                <w:tab w:val="left" w:pos="0"/>
                <w:tab w:val="left" w:pos="426"/>
              </w:tabs>
              <w:spacing w:after="0"/>
              <w:jc w:val="center"/>
              <w:rPr>
                <w:rFonts w:ascii="Arial" w:hAnsi="Arial" w:cs="Arial"/>
                <w:b/>
                <w:sz w:val="18"/>
                <w:szCs w:val="18"/>
              </w:rPr>
            </w:pPr>
            <w:r w:rsidRPr="006C6D8A">
              <w:rPr>
                <w:rFonts w:ascii="Arial" w:hAnsi="Arial" w:cs="Arial"/>
                <w:b/>
                <w:sz w:val="18"/>
                <w:szCs w:val="18"/>
              </w:rPr>
              <w:t>Nivel Educativo</w:t>
            </w:r>
          </w:p>
        </w:tc>
        <w:tc>
          <w:tcPr>
            <w:tcW w:w="2565" w:type="dxa"/>
            <w:shd w:val="clear" w:color="auto" w:fill="D9D9D9" w:themeFill="background1" w:themeFillShade="D9"/>
            <w:vAlign w:val="center"/>
          </w:tcPr>
          <w:p w14:paraId="31F3BFE4" w14:textId="77777777" w:rsidR="00777E92" w:rsidRPr="006C6D8A" w:rsidRDefault="00777E92" w:rsidP="00135259">
            <w:pPr>
              <w:tabs>
                <w:tab w:val="left" w:pos="0"/>
                <w:tab w:val="left" w:pos="426"/>
              </w:tabs>
              <w:spacing w:after="0"/>
              <w:jc w:val="center"/>
              <w:rPr>
                <w:rFonts w:ascii="Arial" w:hAnsi="Arial" w:cs="Arial"/>
                <w:b/>
                <w:sz w:val="18"/>
                <w:szCs w:val="18"/>
              </w:rPr>
            </w:pPr>
            <w:r w:rsidRPr="006C6D8A">
              <w:rPr>
                <w:rFonts w:ascii="Arial" w:hAnsi="Arial" w:cs="Arial"/>
                <w:b/>
                <w:sz w:val="18"/>
                <w:szCs w:val="18"/>
              </w:rPr>
              <w:t>Tipo de servicio o modelo educativo</w:t>
            </w:r>
          </w:p>
        </w:tc>
        <w:tc>
          <w:tcPr>
            <w:tcW w:w="2743" w:type="dxa"/>
            <w:shd w:val="clear" w:color="auto" w:fill="D9D9D9" w:themeFill="background1" w:themeFillShade="D9"/>
            <w:vAlign w:val="center"/>
          </w:tcPr>
          <w:p w14:paraId="213453F2" w14:textId="4CB0D809" w:rsidR="00777E92" w:rsidRPr="006C6D8A" w:rsidRDefault="00777E92" w:rsidP="00135259">
            <w:pPr>
              <w:tabs>
                <w:tab w:val="left" w:pos="0"/>
                <w:tab w:val="left" w:pos="426"/>
              </w:tabs>
              <w:spacing w:after="0"/>
              <w:jc w:val="center"/>
              <w:rPr>
                <w:rFonts w:ascii="Arial" w:hAnsi="Arial" w:cs="Arial"/>
                <w:b/>
                <w:sz w:val="18"/>
                <w:szCs w:val="18"/>
              </w:rPr>
            </w:pPr>
            <w:r w:rsidRPr="006C6D8A">
              <w:rPr>
                <w:rFonts w:ascii="Arial" w:hAnsi="Arial" w:cs="Arial"/>
                <w:b/>
                <w:sz w:val="18"/>
                <w:szCs w:val="18"/>
              </w:rPr>
              <w:t>Presupuesto</w:t>
            </w:r>
          </w:p>
        </w:tc>
      </w:tr>
      <w:tr w:rsidR="00E9669E" w:rsidRPr="00135259" w14:paraId="5CA76772" w14:textId="77777777" w:rsidTr="004D5E74">
        <w:trPr>
          <w:trHeight w:val="232"/>
          <w:jc w:val="center"/>
        </w:trPr>
        <w:tc>
          <w:tcPr>
            <w:tcW w:w="2154" w:type="dxa"/>
            <w:vMerge w:val="restart"/>
            <w:vAlign w:val="center"/>
          </w:tcPr>
          <w:p w14:paraId="622DA584" w14:textId="77777777" w:rsidR="00E9669E" w:rsidRPr="00135259" w:rsidRDefault="00E9669E" w:rsidP="00E9669E">
            <w:pPr>
              <w:tabs>
                <w:tab w:val="left" w:pos="0"/>
                <w:tab w:val="left" w:pos="426"/>
              </w:tabs>
              <w:spacing w:after="0"/>
              <w:rPr>
                <w:rFonts w:ascii="Arial" w:hAnsi="Arial" w:cs="Arial"/>
                <w:b/>
                <w:sz w:val="18"/>
                <w:szCs w:val="18"/>
              </w:rPr>
            </w:pPr>
            <w:r w:rsidRPr="00135259">
              <w:rPr>
                <w:rFonts w:ascii="Arial" w:hAnsi="Arial" w:cs="Arial"/>
                <w:b/>
                <w:sz w:val="18"/>
                <w:szCs w:val="18"/>
              </w:rPr>
              <w:t>Preescolar</w:t>
            </w:r>
          </w:p>
        </w:tc>
        <w:tc>
          <w:tcPr>
            <w:tcW w:w="2565" w:type="dxa"/>
            <w:vAlign w:val="center"/>
          </w:tcPr>
          <w:p w14:paraId="0C33914C" w14:textId="77777777" w:rsidR="00E9669E" w:rsidRPr="00135259" w:rsidRDefault="00E9669E" w:rsidP="00E9669E">
            <w:pPr>
              <w:tabs>
                <w:tab w:val="left" w:pos="0"/>
                <w:tab w:val="left" w:pos="426"/>
              </w:tabs>
              <w:spacing w:after="0"/>
              <w:rPr>
                <w:rFonts w:ascii="Arial" w:hAnsi="Arial" w:cs="Arial"/>
                <w:sz w:val="18"/>
                <w:szCs w:val="18"/>
              </w:rPr>
            </w:pPr>
            <w:r w:rsidRPr="00135259">
              <w:rPr>
                <w:rFonts w:ascii="Arial" w:hAnsi="Arial" w:cs="Arial"/>
                <w:sz w:val="18"/>
                <w:szCs w:val="18"/>
              </w:rPr>
              <w:t>CENDI</w:t>
            </w:r>
          </w:p>
        </w:tc>
        <w:tc>
          <w:tcPr>
            <w:tcW w:w="2743" w:type="dxa"/>
          </w:tcPr>
          <w:p w14:paraId="3159CA01" w14:textId="6259A1D1" w:rsidR="00E9669E" w:rsidRPr="00120BFC" w:rsidRDefault="00E9669E" w:rsidP="00E9669E">
            <w:pPr>
              <w:tabs>
                <w:tab w:val="left" w:pos="0"/>
                <w:tab w:val="left" w:pos="426"/>
              </w:tabs>
              <w:spacing w:after="0"/>
              <w:jc w:val="center"/>
              <w:rPr>
                <w:rFonts w:ascii="Arial" w:hAnsi="Arial" w:cs="Arial"/>
                <w:b/>
                <w:sz w:val="18"/>
                <w:szCs w:val="18"/>
              </w:rPr>
            </w:pPr>
            <w:r w:rsidRPr="00120BFC">
              <w:rPr>
                <w:rFonts w:ascii="Arial" w:eastAsia="Calibri" w:hAnsi="Arial" w:cs="Arial"/>
                <w:color w:val="000000"/>
                <w:sz w:val="18"/>
                <w:szCs w:val="18"/>
              </w:rPr>
              <w:t>N/D</w:t>
            </w:r>
          </w:p>
        </w:tc>
      </w:tr>
      <w:tr w:rsidR="00E9669E" w:rsidRPr="00135259" w14:paraId="2DF94AFB" w14:textId="77777777" w:rsidTr="004D5E74">
        <w:trPr>
          <w:trHeight w:val="232"/>
          <w:jc w:val="center"/>
        </w:trPr>
        <w:tc>
          <w:tcPr>
            <w:tcW w:w="2154" w:type="dxa"/>
            <w:vMerge/>
            <w:vAlign w:val="center"/>
          </w:tcPr>
          <w:p w14:paraId="1D386D83" w14:textId="77777777" w:rsidR="00E9669E" w:rsidRPr="00135259" w:rsidRDefault="00E9669E" w:rsidP="00E9669E">
            <w:pPr>
              <w:widowControl w:val="0"/>
              <w:pBdr>
                <w:top w:val="nil"/>
                <w:left w:val="nil"/>
                <w:bottom w:val="nil"/>
                <w:right w:val="nil"/>
                <w:between w:val="nil"/>
              </w:pBdr>
              <w:spacing w:after="0" w:line="276" w:lineRule="auto"/>
              <w:rPr>
                <w:rFonts w:ascii="Arial" w:hAnsi="Arial" w:cs="Arial"/>
                <w:b/>
                <w:sz w:val="18"/>
                <w:szCs w:val="18"/>
              </w:rPr>
            </w:pPr>
          </w:p>
        </w:tc>
        <w:tc>
          <w:tcPr>
            <w:tcW w:w="2565" w:type="dxa"/>
            <w:vAlign w:val="center"/>
          </w:tcPr>
          <w:p w14:paraId="18CE000D" w14:textId="77777777" w:rsidR="00E9669E" w:rsidRPr="00135259" w:rsidRDefault="00E9669E" w:rsidP="00E9669E">
            <w:pPr>
              <w:tabs>
                <w:tab w:val="left" w:pos="0"/>
                <w:tab w:val="left" w:pos="426"/>
              </w:tabs>
              <w:spacing w:after="0"/>
              <w:rPr>
                <w:rFonts w:ascii="Arial" w:hAnsi="Arial" w:cs="Arial"/>
                <w:sz w:val="18"/>
                <w:szCs w:val="18"/>
              </w:rPr>
            </w:pPr>
            <w:r w:rsidRPr="00135259">
              <w:rPr>
                <w:rFonts w:ascii="Arial" w:hAnsi="Arial" w:cs="Arial"/>
                <w:sz w:val="18"/>
                <w:szCs w:val="18"/>
              </w:rPr>
              <w:t>General</w:t>
            </w:r>
          </w:p>
        </w:tc>
        <w:tc>
          <w:tcPr>
            <w:tcW w:w="2743" w:type="dxa"/>
          </w:tcPr>
          <w:p w14:paraId="31E4B4D0" w14:textId="23A1A9F8" w:rsidR="00E9669E" w:rsidRPr="00120BFC" w:rsidRDefault="00E9669E" w:rsidP="00E9669E">
            <w:pPr>
              <w:tabs>
                <w:tab w:val="left" w:pos="0"/>
                <w:tab w:val="left" w:pos="426"/>
              </w:tabs>
              <w:spacing w:after="0"/>
              <w:jc w:val="center"/>
              <w:rPr>
                <w:rFonts w:ascii="Arial" w:hAnsi="Arial" w:cs="Arial"/>
                <w:b/>
                <w:sz w:val="18"/>
                <w:szCs w:val="18"/>
              </w:rPr>
            </w:pPr>
            <w:r w:rsidRPr="00120BFC">
              <w:rPr>
                <w:rFonts w:ascii="Arial" w:eastAsia="Calibri" w:hAnsi="Arial" w:cs="Arial"/>
                <w:color w:val="000000"/>
                <w:sz w:val="18"/>
                <w:szCs w:val="18"/>
              </w:rPr>
              <w:t>N/D</w:t>
            </w:r>
          </w:p>
        </w:tc>
      </w:tr>
      <w:tr w:rsidR="00E9669E" w:rsidRPr="00135259" w14:paraId="07A63CFB" w14:textId="77777777" w:rsidTr="004D5E74">
        <w:trPr>
          <w:trHeight w:val="245"/>
          <w:jc w:val="center"/>
        </w:trPr>
        <w:tc>
          <w:tcPr>
            <w:tcW w:w="2154" w:type="dxa"/>
            <w:vMerge/>
            <w:vAlign w:val="center"/>
          </w:tcPr>
          <w:p w14:paraId="4FBE5A98" w14:textId="77777777" w:rsidR="00E9669E" w:rsidRPr="00135259" w:rsidRDefault="00E9669E" w:rsidP="00E9669E">
            <w:pPr>
              <w:widowControl w:val="0"/>
              <w:pBdr>
                <w:top w:val="nil"/>
                <w:left w:val="nil"/>
                <w:bottom w:val="nil"/>
                <w:right w:val="nil"/>
                <w:between w:val="nil"/>
              </w:pBdr>
              <w:spacing w:after="0" w:line="276" w:lineRule="auto"/>
              <w:rPr>
                <w:rFonts w:ascii="Arial" w:hAnsi="Arial" w:cs="Arial"/>
                <w:b/>
                <w:sz w:val="18"/>
                <w:szCs w:val="18"/>
              </w:rPr>
            </w:pPr>
          </w:p>
        </w:tc>
        <w:tc>
          <w:tcPr>
            <w:tcW w:w="2565" w:type="dxa"/>
            <w:vAlign w:val="center"/>
          </w:tcPr>
          <w:p w14:paraId="54A66A22" w14:textId="77777777" w:rsidR="00E9669E" w:rsidRPr="00135259" w:rsidRDefault="00E9669E" w:rsidP="00E9669E">
            <w:pPr>
              <w:tabs>
                <w:tab w:val="left" w:pos="0"/>
                <w:tab w:val="left" w:pos="426"/>
              </w:tabs>
              <w:spacing w:after="0"/>
              <w:rPr>
                <w:rFonts w:ascii="Arial" w:hAnsi="Arial" w:cs="Arial"/>
                <w:sz w:val="18"/>
                <w:szCs w:val="18"/>
              </w:rPr>
            </w:pPr>
            <w:r w:rsidRPr="00135259">
              <w:rPr>
                <w:rFonts w:ascii="Arial" w:hAnsi="Arial" w:cs="Arial"/>
                <w:sz w:val="18"/>
                <w:szCs w:val="18"/>
              </w:rPr>
              <w:t>Indígena</w:t>
            </w:r>
          </w:p>
        </w:tc>
        <w:tc>
          <w:tcPr>
            <w:tcW w:w="2743" w:type="dxa"/>
          </w:tcPr>
          <w:p w14:paraId="0F42904B" w14:textId="0C024246" w:rsidR="00E9669E" w:rsidRPr="00120BFC" w:rsidRDefault="00E9669E" w:rsidP="00E9669E">
            <w:pPr>
              <w:tabs>
                <w:tab w:val="left" w:pos="0"/>
                <w:tab w:val="left" w:pos="426"/>
              </w:tabs>
              <w:spacing w:after="0"/>
              <w:jc w:val="center"/>
              <w:rPr>
                <w:rFonts w:ascii="Arial" w:hAnsi="Arial" w:cs="Arial"/>
                <w:b/>
                <w:sz w:val="18"/>
                <w:szCs w:val="18"/>
              </w:rPr>
            </w:pPr>
            <w:r w:rsidRPr="00120BFC">
              <w:rPr>
                <w:rFonts w:ascii="Arial" w:eastAsia="Calibri" w:hAnsi="Arial" w:cs="Arial"/>
                <w:color w:val="000000"/>
                <w:sz w:val="18"/>
                <w:szCs w:val="18"/>
              </w:rPr>
              <w:t>N/D</w:t>
            </w:r>
          </w:p>
        </w:tc>
      </w:tr>
      <w:tr w:rsidR="00E9669E" w:rsidRPr="00135259" w14:paraId="434F846F" w14:textId="77777777" w:rsidTr="004D5E74">
        <w:trPr>
          <w:trHeight w:val="232"/>
          <w:jc w:val="center"/>
        </w:trPr>
        <w:tc>
          <w:tcPr>
            <w:tcW w:w="2154" w:type="dxa"/>
            <w:vMerge/>
            <w:vAlign w:val="center"/>
          </w:tcPr>
          <w:p w14:paraId="0F7E1159" w14:textId="77777777" w:rsidR="00E9669E" w:rsidRPr="00135259" w:rsidRDefault="00E9669E" w:rsidP="00E9669E">
            <w:pPr>
              <w:widowControl w:val="0"/>
              <w:pBdr>
                <w:top w:val="nil"/>
                <w:left w:val="nil"/>
                <w:bottom w:val="nil"/>
                <w:right w:val="nil"/>
                <w:between w:val="nil"/>
              </w:pBdr>
              <w:spacing w:after="0" w:line="276" w:lineRule="auto"/>
              <w:rPr>
                <w:rFonts w:ascii="Arial" w:hAnsi="Arial" w:cs="Arial"/>
                <w:b/>
                <w:sz w:val="18"/>
                <w:szCs w:val="18"/>
              </w:rPr>
            </w:pPr>
          </w:p>
        </w:tc>
        <w:tc>
          <w:tcPr>
            <w:tcW w:w="2565" w:type="dxa"/>
            <w:vAlign w:val="center"/>
          </w:tcPr>
          <w:p w14:paraId="726C4498" w14:textId="77777777" w:rsidR="00E9669E" w:rsidRPr="00135259" w:rsidRDefault="00E9669E" w:rsidP="00E9669E">
            <w:pPr>
              <w:tabs>
                <w:tab w:val="left" w:pos="0"/>
                <w:tab w:val="left" w:pos="426"/>
              </w:tabs>
              <w:spacing w:after="0"/>
              <w:rPr>
                <w:rFonts w:ascii="Arial" w:hAnsi="Arial" w:cs="Arial"/>
                <w:sz w:val="18"/>
                <w:szCs w:val="18"/>
              </w:rPr>
            </w:pPr>
            <w:r w:rsidRPr="00135259">
              <w:rPr>
                <w:rFonts w:ascii="Arial" w:hAnsi="Arial" w:cs="Arial"/>
                <w:sz w:val="18"/>
                <w:szCs w:val="18"/>
              </w:rPr>
              <w:t>Comunitario</w:t>
            </w:r>
          </w:p>
        </w:tc>
        <w:tc>
          <w:tcPr>
            <w:tcW w:w="2743" w:type="dxa"/>
          </w:tcPr>
          <w:p w14:paraId="3E905D13" w14:textId="4DB52D3A" w:rsidR="00E9669E" w:rsidRPr="00120BFC" w:rsidRDefault="00E9669E" w:rsidP="00E9669E">
            <w:pPr>
              <w:tabs>
                <w:tab w:val="left" w:pos="0"/>
                <w:tab w:val="left" w:pos="426"/>
              </w:tabs>
              <w:spacing w:after="0"/>
              <w:jc w:val="center"/>
              <w:rPr>
                <w:rFonts w:ascii="Arial" w:hAnsi="Arial" w:cs="Arial"/>
                <w:b/>
                <w:sz w:val="18"/>
                <w:szCs w:val="18"/>
              </w:rPr>
            </w:pPr>
            <w:r w:rsidRPr="00120BFC">
              <w:rPr>
                <w:rFonts w:ascii="Arial" w:eastAsia="Calibri" w:hAnsi="Arial" w:cs="Arial"/>
                <w:color w:val="000000"/>
                <w:sz w:val="18"/>
                <w:szCs w:val="18"/>
              </w:rPr>
              <w:t>N/D</w:t>
            </w:r>
          </w:p>
        </w:tc>
      </w:tr>
      <w:tr w:rsidR="00777E92" w:rsidRPr="00135259" w14:paraId="36A35D9F" w14:textId="77777777" w:rsidTr="006C6D8A">
        <w:trPr>
          <w:trHeight w:val="245"/>
          <w:jc w:val="center"/>
        </w:trPr>
        <w:tc>
          <w:tcPr>
            <w:tcW w:w="2154" w:type="dxa"/>
            <w:vMerge/>
            <w:vAlign w:val="center"/>
          </w:tcPr>
          <w:p w14:paraId="5C986AB1" w14:textId="77777777" w:rsidR="00777E92" w:rsidRPr="00135259" w:rsidRDefault="00777E92" w:rsidP="00135259">
            <w:pPr>
              <w:widowControl w:val="0"/>
              <w:pBdr>
                <w:top w:val="nil"/>
                <w:left w:val="nil"/>
                <w:bottom w:val="nil"/>
                <w:right w:val="nil"/>
                <w:between w:val="nil"/>
              </w:pBdr>
              <w:spacing w:after="0" w:line="276" w:lineRule="auto"/>
              <w:rPr>
                <w:rFonts w:ascii="Arial" w:hAnsi="Arial" w:cs="Arial"/>
                <w:b/>
                <w:sz w:val="18"/>
                <w:szCs w:val="18"/>
              </w:rPr>
            </w:pPr>
          </w:p>
        </w:tc>
        <w:tc>
          <w:tcPr>
            <w:tcW w:w="2565" w:type="dxa"/>
            <w:vAlign w:val="center"/>
          </w:tcPr>
          <w:p w14:paraId="5E41F65E" w14:textId="77777777" w:rsidR="00777E92" w:rsidRPr="00135259" w:rsidRDefault="00777E92" w:rsidP="00135259">
            <w:pPr>
              <w:tabs>
                <w:tab w:val="left" w:pos="0"/>
                <w:tab w:val="left" w:pos="426"/>
              </w:tabs>
              <w:spacing w:after="0"/>
              <w:rPr>
                <w:rFonts w:ascii="Arial" w:hAnsi="Arial" w:cs="Arial"/>
                <w:b/>
                <w:sz w:val="18"/>
                <w:szCs w:val="18"/>
              </w:rPr>
            </w:pPr>
            <w:r w:rsidRPr="00135259">
              <w:rPr>
                <w:rFonts w:ascii="Arial" w:hAnsi="Arial" w:cs="Arial"/>
                <w:b/>
                <w:sz w:val="18"/>
                <w:szCs w:val="18"/>
              </w:rPr>
              <w:t>Subtotal Preescolar (a)</w:t>
            </w:r>
          </w:p>
        </w:tc>
        <w:tc>
          <w:tcPr>
            <w:tcW w:w="2743" w:type="dxa"/>
            <w:vAlign w:val="center"/>
          </w:tcPr>
          <w:p w14:paraId="23956DD6" w14:textId="330D166C" w:rsidR="00777E92" w:rsidRPr="00135259" w:rsidRDefault="00135259" w:rsidP="00135259">
            <w:pPr>
              <w:tabs>
                <w:tab w:val="left" w:pos="0"/>
                <w:tab w:val="left" w:pos="426"/>
              </w:tabs>
              <w:spacing w:after="0"/>
              <w:jc w:val="right"/>
              <w:rPr>
                <w:rFonts w:ascii="Arial" w:hAnsi="Arial" w:cs="Arial"/>
                <w:b/>
                <w:sz w:val="18"/>
                <w:szCs w:val="18"/>
              </w:rPr>
            </w:pPr>
            <w:r w:rsidRPr="00135259">
              <w:rPr>
                <w:rFonts w:ascii="Arial" w:hAnsi="Arial" w:cs="Arial"/>
                <w:b/>
                <w:sz w:val="18"/>
                <w:szCs w:val="18"/>
              </w:rPr>
              <w:t>2,952,391,548.67</w:t>
            </w:r>
          </w:p>
        </w:tc>
      </w:tr>
      <w:tr w:rsidR="00E9669E" w:rsidRPr="00135259" w14:paraId="64960776" w14:textId="77777777" w:rsidTr="004D5E74">
        <w:trPr>
          <w:trHeight w:val="245"/>
          <w:jc w:val="center"/>
        </w:trPr>
        <w:tc>
          <w:tcPr>
            <w:tcW w:w="2154" w:type="dxa"/>
            <w:vMerge w:val="restart"/>
            <w:vAlign w:val="center"/>
          </w:tcPr>
          <w:p w14:paraId="344B5D0D" w14:textId="77777777" w:rsidR="00E9669E" w:rsidRPr="00135259" w:rsidRDefault="00E9669E" w:rsidP="00E9669E">
            <w:pPr>
              <w:tabs>
                <w:tab w:val="left" w:pos="0"/>
                <w:tab w:val="left" w:pos="426"/>
              </w:tabs>
              <w:spacing w:after="0"/>
              <w:rPr>
                <w:rFonts w:ascii="Arial" w:hAnsi="Arial" w:cs="Arial"/>
                <w:b/>
                <w:sz w:val="18"/>
                <w:szCs w:val="18"/>
              </w:rPr>
            </w:pPr>
            <w:r w:rsidRPr="00135259">
              <w:rPr>
                <w:rFonts w:ascii="Arial" w:hAnsi="Arial" w:cs="Arial"/>
                <w:b/>
                <w:sz w:val="18"/>
                <w:szCs w:val="18"/>
              </w:rPr>
              <w:t>Primaria</w:t>
            </w:r>
          </w:p>
        </w:tc>
        <w:tc>
          <w:tcPr>
            <w:tcW w:w="2565" w:type="dxa"/>
            <w:vAlign w:val="center"/>
          </w:tcPr>
          <w:p w14:paraId="4A3D8FB8" w14:textId="77777777" w:rsidR="00E9669E" w:rsidRPr="00135259" w:rsidRDefault="00E9669E" w:rsidP="00E9669E">
            <w:pPr>
              <w:tabs>
                <w:tab w:val="left" w:pos="0"/>
                <w:tab w:val="left" w:pos="426"/>
              </w:tabs>
              <w:spacing w:after="0"/>
              <w:rPr>
                <w:rFonts w:ascii="Arial" w:hAnsi="Arial" w:cs="Arial"/>
                <w:sz w:val="18"/>
                <w:szCs w:val="18"/>
              </w:rPr>
            </w:pPr>
            <w:r w:rsidRPr="00135259">
              <w:rPr>
                <w:rFonts w:ascii="Arial" w:hAnsi="Arial" w:cs="Arial"/>
                <w:sz w:val="18"/>
                <w:szCs w:val="18"/>
              </w:rPr>
              <w:t>General</w:t>
            </w:r>
          </w:p>
        </w:tc>
        <w:tc>
          <w:tcPr>
            <w:tcW w:w="2743" w:type="dxa"/>
          </w:tcPr>
          <w:p w14:paraId="36BF5113" w14:textId="5E1D67AF" w:rsidR="00E9669E" w:rsidRPr="00120BFC" w:rsidRDefault="00E9669E" w:rsidP="00E9669E">
            <w:pPr>
              <w:tabs>
                <w:tab w:val="left" w:pos="0"/>
                <w:tab w:val="left" w:pos="426"/>
              </w:tabs>
              <w:spacing w:after="0"/>
              <w:jc w:val="center"/>
              <w:rPr>
                <w:rFonts w:ascii="Arial" w:hAnsi="Arial" w:cs="Arial"/>
                <w:b/>
                <w:sz w:val="18"/>
                <w:szCs w:val="18"/>
              </w:rPr>
            </w:pPr>
            <w:r w:rsidRPr="00120BFC">
              <w:rPr>
                <w:rFonts w:ascii="Arial" w:eastAsia="Calibri" w:hAnsi="Arial" w:cs="Arial"/>
                <w:color w:val="000000"/>
                <w:sz w:val="18"/>
                <w:szCs w:val="18"/>
              </w:rPr>
              <w:t>N/D</w:t>
            </w:r>
          </w:p>
        </w:tc>
      </w:tr>
      <w:tr w:rsidR="00E9669E" w:rsidRPr="00135259" w14:paraId="68D91742" w14:textId="77777777" w:rsidTr="004D5E74">
        <w:trPr>
          <w:trHeight w:val="232"/>
          <w:jc w:val="center"/>
        </w:trPr>
        <w:tc>
          <w:tcPr>
            <w:tcW w:w="2154" w:type="dxa"/>
            <w:vMerge/>
            <w:vAlign w:val="center"/>
          </w:tcPr>
          <w:p w14:paraId="6AA93798" w14:textId="77777777" w:rsidR="00E9669E" w:rsidRPr="00135259" w:rsidRDefault="00E9669E" w:rsidP="00E9669E">
            <w:pPr>
              <w:widowControl w:val="0"/>
              <w:pBdr>
                <w:top w:val="nil"/>
                <w:left w:val="nil"/>
                <w:bottom w:val="nil"/>
                <w:right w:val="nil"/>
                <w:between w:val="nil"/>
              </w:pBdr>
              <w:spacing w:after="0" w:line="276" w:lineRule="auto"/>
              <w:rPr>
                <w:rFonts w:ascii="Arial" w:hAnsi="Arial" w:cs="Arial"/>
                <w:b/>
                <w:sz w:val="18"/>
                <w:szCs w:val="18"/>
              </w:rPr>
            </w:pPr>
          </w:p>
        </w:tc>
        <w:tc>
          <w:tcPr>
            <w:tcW w:w="2565" w:type="dxa"/>
            <w:vAlign w:val="center"/>
          </w:tcPr>
          <w:p w14:paraId="78C6BA7A" w14:textId="77777777" w:rsidR="00E9669E" w:rsidRPr="00135259" w:rsidRDefault="00E9669E" w:rsidP="00E9669E">
            <w:pPr>
              <w:tabs>
                <w:tab w:val="left" w:pos="0"/>
                <w:tab w:val="left" w:pos="426"/>
              </w:tabs>
              <w:spacing w:after="0"/>
              <w:rPr>
                <w:rFonts w:ascii="Arial" w:hAnsi="Arial" w:cs="Arial"/>
                <w:sz w:val="18"/>
                <w:szCs w:val="18"/>
              </w:rPr>
            </w:pPr>
            <w:r w:rsidRPr="00135259">
              <w:rPr>
                <w:rFonts w:ascii="Arial" w:hAnsi="Arial" w:cs="Arial"/>
                <w:sz w:val="18"/>
                <w:szCs w:val="18"/>
              </w:rPr>
              <w:t>Indígena</w:t>
            </w:r>
          </w:p>
        </w:tc>
        <w:tc>
          <w:tcPr>
            <w:tcW w:w="2743" w:type="dxa"/>
          </w:tcPr>
          <w:p w14:paraId="7AECC89D" w14:textId="291F9365" w:rsidR="00E9669E" w:rsidRPr="00120BFC" w:rsidRDefault="00E9669E" w:rsidP="00E9669E">
            <w:pPr>
              <w:tabs>
                <w:tab w:val="left" w:pos="0"/>
                <w:tab w:val="left" w:pos="426"/>
              </w:tabs>
              <w:spacing w:after="0"/>
              <w:jc w:val="center"/>
              <w:rPr>
                <w:rFonts w:ascii="Arial" w:hAnsi="Arial" w:cs="Arial"/>
                <w:b/>
                <w:sz w:val="18"/>
                <w:szCs w:val="18"/>
              </w:rPr>
            </w:pPr>
            <w:r w:rsidRPr="00120BFC">
              <w:rPr>
                <w:rFonts w:ascii="Arial" w:eastAsia="Calibri" w:hAnsi="Arial" w:cs="Arial"/>
                <w:color w:val="000000"/>
                <w:sz w:val="18"/>
                <w:szCs w:val="18"/>
              </w:rPr>
              <w:t>N/D</w:t>
            </w:r>
          </w:p>
        </w:tc>
      </w:tr>
      <w:tr w:rsidR="00E9669E" w:rsidRPr="00135259" w14:paraId="140A445E" w14:textId="77777777" w:rsidTr="004D5E74">
        <w:trPr>
          <w:trHeight w:val="245"/>
          <w:jc w:val="center"/>
        </w:trPr>
        <w:tc>
          <w:tcPr>
            <w:tcW w:w="2154" w:type="dxa"/>
            <w:vMerge/>
            <w:vAlign w:val="center"/>
          </w:tcPr>
          <w:p w14:paraId="6B5E324A" w14:textId="77777777" w:rsidR="00E9669E" w:rsidRPr="00135259" w:rsidRDefault="00E9669E" w:rsidP="00E9669E">
            <w:pPr>
              <w:widowControl w:val="0"/>
              <w:pBdr>
                <w:top w:val="nil"/>
                <w:left w:val="nil"/>
                <w:bottom w:val="nil"/>
                <w:right w:val="nil"/>
                <w:between w:val="nil"/>
              </w:pBdr>
              <w:spacing w:after="0" w:line="276" w:lineRule="auto"/>
              <w:rPr>
                <w:rFonts w:ascii="Arial" w:hAnsi="Arial" w:cs="Arial"/>
                <w:b/>
                <w:sz w:val="18"/>
                <w:szCs w:val="18"/>
              </w:rPr>
            </w:pPr>
          </w:p>
        </w:tc>
        <w:tc>
          <w:tcPr>
            <w:tcW w:w="2565" w:type="dxa"/>
            <w:vAlign w:val="center"/>
          </w:tcPr>
          <w:p w14:paraId="17BC2FA1" w14:textId="77777777" w:rsidR="00E9669E" w:rsidRPr="00135259" w:rsidRDefault="00E9669E" w:rsidP="00E9669E">
            <w:pPr>
              <w:tabs>
                <w:tab w:val="left" w:pos="0"/>
                <w:tab w:val="left" w:pos="426"/>
              </w:tabs>
              <w:spacing w:after="0"/>
              <w:rPr>
                <w:rFonts w:ascii="Arial" w:hAnsi="Arial" w:cs="Arial"/>
                <w:sz w:val="18"/>
                <w:szCs w:val="18"/>
              </w:rPr>
            </w:pPr>
            <w:r w:rsidRPr="00135259">
              <w:rPr>
                <w:rFonts w:ascii="Arial" w:hAnsi="Arial" w:cs="Arial"/>
                <w:sz w:val="18"/>
                <w:szCs w:val="18"/>
              </w:rPr>
              <w:t>Comunitaria</w:t>
            </w:r>
          </w:p>
        </w:tc>
        <w:tc>
          <w:tcPr>
            <w:tcW w:w="2743" w:type="dxa"/>
          </w:tcPr>
          <w:p w14:paraId="297BF8F3" w14:textId="3B6655F8" w:rsidR="00E9669E" w:rsidRPr="00120BFC" w:rsidRDefault="00E9669E" w:rsidP="00E9669E">
            <w:pPr>
              <w:tabs>
                <w:tab w:val="left" w:pos="0"/>
                <w:tab w:val="left" w:pos="426"/>
              </w:tabs>
              <w:spacing w:after="0"/>
              <w:jc w:val="center"/>
              <w:rPr>
                <w:rFonts w:ascii="Arial" w:hAnsi="Arial" w:cs="Arial"/>
                <w:b/>
                <w:sz w:val="18"/>
                <w:szCs w:val="18"/>
              </w:rPr>
            </w:pPr>
            <w:r w:rsidRPr="00120BFC">
              <w:rPr>
                <w:rFonts w:ascii="Arial" w:eastAsia="Calibri" w:hAnsi="Arial" w:cs="Arial"/>
                <w:color w:val="000000"/>
                <w:sz w:val="18"/>
                <w:szCs w:val="18"/>
              </w:rPr>
              <w:t>N/D</w:t>
            </w:r>
          </w:p>
        </w:tc>
      </w:tr>
      <w:tr w:rsidR="00777E92" w:rsidRPr="00135259" w14:paraId="556EE54B" w14:textId="77777777" w:rsidTr="006C6D8A">
        <w:trPr>
          <w:trHeight w:val="232"/>
          <w:jc w:val="center"/>
        </w:trPr>
        <w:tc>
          <w:tcPr>
            <w:tcW w:w="2154" w:type="dxa"/>
            <w:vMerge/>
            <w:vAlign w:val="center"/>
          </w:tcPr>
          <w:p w14:paraId="68ED8590" w14:textId="77777777" w:rsidR="00777E92" w:rsidRPr="00135259" w:rsidRDefault="00777E92" w:rsidP="00135259">
            <w:pPr>
              <w:widowControl w:val="0"/>
              <w:pBdr>
                <w:top w:val="nil"/>
                <w:left w:val="nil"/>
                <w:bottom w:val="nil"/>
                <w:right w:val="nil"/>
                <w:between w:val="nil"/>
              </w:pBdr>
              <w:spacing w:after="0" w:line="276" w:lineRule="auto"/>
              <w:rPr>
                <w:rFonts w:ascii="Arial" w:hAnsi="Arial" w:cs="Arial"/>
                <w:b/>
                <w:sz w:val="18"/>
                <w:szCs w:val="18"/>
              </w:rPr>
            </w:pPr>
          </w:p>
        </w:tc>
        <w:tc>
          <w:tcPr>
            <w:tcW w:w="2565" w:type="dxa"/>
            <w:vAlign w:val="center"/>
          </w:tcPr>
          <w:p w14:paraId="7B29E716" w14:textId="77777777" w:rsidR="00777E92" w:rsidRPr="00135259" w:rsidRDefault="00777E92" w:rsidP="00135259">
            <w:pPr>
              <w:tabs>
                <w:tab w:val="left" w:pos="0"/>
                <w:tab w:val="left" w:pos="426"/>
              </w:tabs>
              <w:spacing w:after="0"/>
              <w:rPr>
                <w:rFonts w:ascii="Arial" w:hAnsi="Arial" w:cs="Arial"/>
                <w:b/>
                <w:sz w:val="18"/>
                <w:szCs w:val="18"/>
              </w:rPr>
            </w:pPr>
            <w:r w:rsidRPr="00135259">
              <w:rPr>
                <w:rFonts w:ascii="Arial" w:hAnsi="Arial" w:cs="Arial"/>
                <w:b/>
                <w:sz w:val="18"/>
                <w:szCs w:val="18"/>
              </w:rPr>
              <w:t>Subtotal Primaria (b)</w:t>
            </w:r>
          </w:p>
        </w:tc>
        <w:tc>
          <w:tcPr>
            <w:tcW w:w="2743" w:type="dxa"/>
            <w:vAlign w:val="center"/>
          </w:tcPr>
          <w:p w14:paraId="119327EA" w14:textId="1138F142" w:rsidR="00777E92" w:rsidRPr="00135259" w:rsidRDefault="00135259" w:rsidP="00135259">
            <w:pPr>
              <w:tabs>
                <w:tab w:val="left" w:pos="0"/>
                <w:tab w:val="left" w:pos="426"/>
              </w:tabs>
              <w:spacing w:after="0"/>
              <w:jc w:val="right"/>
              <w:rPr>
                <w:rFonts w:ascii="Arial" w:hAnsi="Arial" w:cs="Arial"/>
                <w:b/>
                <w:sz w:val="18"/>
                <w:szCs w:val="18"/>
              </w:rPr>
            </w:pPr>
            <w:r w:rsidRPr="00135259">
              <w:rPr>
                <w:rFonts w:ascii="Arial" w:hAnsi="Arial" w:cs="Arial"/>
                <w:b/>
                <w:sz w:val="18"/>
                <w:szCs w:val="18"/>
              </w:rPr>
              <w:t>13,810,737,675.56</w:t>
            </w:r>
          </w:p>
        </w:tc>
      </w:tr>
      <w:tr w:rsidR="00E9669E" w:rsidRPr="00135259" w14:paraId="4A4E4CC0" w14:textId="77777777" w:rsidTr="004D5E74">
        <w:trPr>
          <w:trHeight w:val="232"/>
          <w:jc w:val="center"/>
        </w:trPr>
        <w:tc>
          <w:tcPr>
            <w:tcW w:w="2154" w:type="dxa"/>
            <w:vMerge w:val="restart"/>
            <w:vAlign w:val="center"/>
          </w:tcPr>
          <w:p w14:paraId="1A5F4B4F" w14:textId="77777777" w:rsidR="00E9669E" w:rsidRPr="00135259" w:rsidRDefault="00E9669E" w:rsidP="00E9669E">
            <w:pPr>
              <w:tabs>
                <w:tab w:val="left" w:pos="0"/>
                <w:tab w:val="left" w:pos="426"/>
              </w:tabs>
              <w:spacing w:after="0"/>
              <w:rPr>
                <w:rFonts w:ascii="Arial" w:hAnsi="Arial" w:cs="Arial"/>
                <w:b/>
                <w:sz w:val="18"/>
                <w:szCs w:val="18"/>
              </w:rPr>
            </w:pPr>
            <w:r w:rsidRPr="00135259">
              <w:rPr>
                <w:rFonts w:ascii="Arial" w:hAnsi="Arial" w:cs="Arial"/>
                <w:b/>
                <w:sz w:val="18"/>
                <w:szCs w:val="18"/>
              </w:rPr>
              <w:t>Secundaria</w:t>
            </w:r>
          </w:p>
        </w:tc>
        <w:tc>
          <w:tcPr>
            <w:tcW w:w="2565" w:type="dxa"/>
            <w:vAlign w:val="center"/>
          </w:tcPr>
          <w:p w14:paraId="54D8E01A" w14:textId="77777777" w:rsidR="00E9669E" w:rsidRPr="00135259" w:rsidRDefault="00E9669E" w:rsidP="00E9669E">
            <w:pPr>
              <w:tabs>
                <w:tab w:val="left" w:pos="0"/>
                <w:tab w:val="left" w:pos="426"/>
              </w:tabs>
              <w:spacing w:after="0"/>
              <w:rPr>
                <w:rFonts w:ascii="Arial" w:hAnsi="Arial" w:cs="Arial"/>
                <w:sz w:val="18"/>
                <w:szCs w:val="18"/>
              </w:rPr>
            </w:pPr>
            <w:r w:rsidRPr="00135259">
              <w:rPr>
                <w:rFonts w:ascii="Arial" w:hAnsi="Arial" w:cs="Arial"/>
                <w:sz w:val="18"/>
                <w:szCs w:val="18"/>
              </w:rPr>
              <w:t>General</w:t>
            </w:r>
          </w:p>
        </w:tc>
        <w:tc>
          <w:tcPr>
            <w:tcW w:w="2743" w:type="dxa"/>
          </w:tcPr>
          <w:p w14:paraId="1F1A2D73" w14:textId="203F7CB7" w:rsidR="00E9669E" w:rsidRPr="00120BFC" w:rsidRDefault="00E9669E" w:rsidP="00E9669E">
            <w:pPr>
              <w:tabs>
                <w:tab w:val="left" w:pos="0"/>
                <w:tab w:val="left" w:pos="426"/>
              </w:tabs>
              <w:spacing w:after="0"/>
              <w:jc w:val="center"/>
              <w:rPr>
                <w:rFonts w:ascii="Arial" w:hAnsi="Arial" w:cs="Arial"/>
                <w:b/>
                <w:sz w:val="18"/>
                <w:szCs w:val="18"/>
              </w:rPr>
            </w:pPr>
            <w:r w:rsidRPr="00120BFC">
              <w:rPr>
                <w:rFonts w:ascii="Arial" w:eastAsia="Calibri" w:hAnsi="Arial" w:cs="Arial"/>
                <w:color w:val="000000"/>
                <w:sz w:val="18"/>
                <w:szCs w:val="18"/>
              </w:rPr>
              <w:t>N/D</w:t>
            </w:r>
          </w:p>
        </w:tc>
      </w:tr>
      <w:tr w:rsidR="00E9669E" w:rsidRPr="00135259" w14:paraId="17A1ECE8" w14:textId="77777777" w:rsidTr="004D5E74">
        <w:trPr>
          <w:trHeight w:val="245"/>
          <w:jc w:val="center"/>
        </w:trPr>
        <w:tc>
          <w:tcPr>
            <w:tcW w:w="2154" w:type="dxa"/>
            <w:vMerge/>
            <w:vAlign w:val="center"/>
          </w:tcPr>
          <w:p w14:paraId="38E32F87" w14:textId="77777777" w:rsidR="00E9669E" w:rsidRPr="00135259" w:rsidRDefault="00E9669E" w:rsidP="00E9669E">
            <w:pPr>
              <w:widowControl w:val="0"/>
              <w:pBdr>
                <w:top w:val="nil"/>
                <w:left w:val="nil"/>
                <w:bottom w:val="nil"/>
                <w:right w:val="nil"/>
                <w:between w:val="nil"/>
              </w:pBdr>
              <w:spacing w:after="0" w:line="276" w:lineRule="auto"/>
              <w:rPr>
                <w:rFonts w:ascii="Arial" w:hAnsi="Arial" w:cs="Arial"/>
                <w:b/>
                <w:sz w:val="18"/>
                <w:szCs w:val="18"/>
              </w:rPr>
            </w:pPr>
          </w:p>
        </w:tc>
        <w:tc>
          <w:tcPr>
            <w:tcW w:w="2565" w:type="dxa"/>
            <w:vAlign w:val="center"/>
          </w:tcPr>
          <w:p w14:paraId="7EA31658" w14:textId="77777777" w:rsidR="00E9669E" w:rsidRPr="00135259" w:rsidRDefault="00E9669E" w:rsidP="00E9669E">
            <w:pPr>
              <w:tabs>
                <w:tab w:val="left" w:pos="0"/>
                <w:tab w:val="left" w:pos="426"/>
              </w:tabs>
              <w:spacing w:after="0"/>
              <w:rPr>
                <w:rFonts w:ascii="Arial" w:hAnsi="Arial" w:cs="Arial"/>
                <w:sz w:val="18"/>
                <w:szCs w:val="18"/>
              </w:rPr>
            </w:pPr>
            <w:r w:rsidRPr="00135259">
              <w:rPr>
                <w:rFonts w:ascii="Arial" w:hAnsi="Arial" w:cs="Arial"/>
                <w:sz w:val="18"/>
                <w:szCs w:val="18"/>
              </w:rPr>
              <w:t>Técnica</w:t>
            </w:r>
          </w:p>
        </w:tc>
        <w:tc>
          <w:tcPr>
            <w:tcW w:w="2743" w:type="dxa"/>
          </w:tcPr>
          <w:p w14:paraId="519D3909" w14:textId="3EA0449C" w:rsidR="00E9669E" w:rsidRPr="00120BFC" w:rsidRDefault="00E9669E" w:rsidP="00E9669E">
            <w:pPr>
              <w:tabs>
                <w:tab w:val="left" w:pos="0"/>
                <w:tab w:val="left" w:pos="426"/>
              </w:tabs>
              <w:spacing w:after="0"/>
              <w:jc w:val="center"/>
              <w:rPr>
                <w:rFonts w:ascii="Arial" w:hAnsi="Arial" w:cs="Arial"/>
                <w:b/>
                <w:sz w:val="18"/>
                <w:szCs w:val="18"/>
              </w:rPr>
            </w:pPr>
            <w:r w:rsidRPr="00120BFC">
              <w:rPr>
                <w:rFonts w:ascii="Arial" w:eastAsia="Calibri" w:hAnsi="Arial" w:cs="Arial"/>
                <w:color w:val="000000"/>
                <w:sz w:val="18"/>
                <w:szCs w:val="18"/>
              </w:rPr>
              <w:t>N/D</w:t>
            </w:r>
          </w:p>
        </w:tc>
      </w:tr>
      <w:tr w:rsidR="00E9669E" w:rsidRPr="00135259" w14:paraId="699BE92C" w14:textId="77777777" w:rsidTr="004D5E74">
        <w:trPr>
          <w:trHeight w:val="245"/>
          <w:jc w:val="center"/>
        </w:trPr>
        <w:tc>
          <w:tcPr>
            <w:tcW w:w="2154" w:type="dxa"/>
            <w:vMerge/>
            <w:vAlign w:val="center"/>
          </w:tcPr>
          <w:p w14:paraId="3A0A4391" w14:textId="77777777" w:rsidR="00E9669E" w:rsidRPr="00135259" w:rsidRDefault="00E9669E" w:rsidP="00E9669E">
            <w:pPr>
              <w:widowControl w:val="0"/>
              <w:pBdr>
                <w:top w:val="nil"/>
                <w:left w:val="nil"/>
                <w:bottom w:val="nil"/>
                <w:right w:val="nil"/>
                <w:between w:val="nil"/>
              </w:pBdr>
              <w:spacing w:after="0" w:line="276" w:lineRule="auto"/>
              <w:rPr>
                <w:rFonts w:ascii="Arial" w:hAnsi="Arial" w:cs="Arial"/>
                <w:b/>
                <w:sz w:val="18"/>
                <w:szCs w:val="18"/>
              </w:rPr>
            </w:pPr>
          </w:p>
        </w:tc>
        <w:tc>
          <w:tcPr>
            <w:tcW w:w="2565" w:type="dxa"/>
            <w:vAlign w:val="center"/>
          </w:tcPr>
          <w:p w14:paraId="36CEEFDD" w14:textId="77777777" w:rsidR="00E9669E" w:rsidRPr="00135259" w:rsidRDefault="00E9669E" w:rsidP="00E9669E">
            <w:pPr>
              <w:tabs>
                <w:tab w:val="left" w:pos="0"/>
                <w:tab w:val="left" w:pos="426"/>
              </w:tabs>
              <w:spacing w:after="0"/>
              <w:rPr>
                <w:rFonts w:ascii="Arial" w:hAnsi="Arial" w:cs="Arial"/>
                <w:sz w:val="18"/>
                <w:szCs w:val="18"/>
              </w:rPr>
            </w:pPr>
            <w:r w:rsidRPr="00135259">
              <w:rPr>
                <w:rFonts w:ascii="Arial" w:hAnsi="Arial" w:cs="Arial"/>
                <w:sz w:val="18"/>
                <w:szCs w:val="18"/>
              </w:rPr>
              <w:t>Telesecundaria</w:t>
            </w:r>
          </w:p>
        </w:tc>
        <w:tc>
          <w:tcPr>
            <w:tcW w:w="2743" w:type="dxa"/>
          </w:tcPr>
          <w:p w14:paraId="3BD4B120" w14:textId="2574DD21" w:rsidR="00E9669E" w:rsidRPr="00120BFC" w:rsidRDefault="00E9669E" w:rsidP="00E9669E">
            <w:pPr>
              <w:tabs>
                <w:tab w:val="left" w:pos="0"/>
                <w:tab w:val="left" w:pos="426"/>
              </w:tabs>
              <w:spacing w:after="0"/>
              <w:jc w:val="center"/>
              <w:rPr>
                <w:rFonts w:ascii="Arial" w:hAnsi="Arial" w:cs="Arial"/>
                <w:b/>
                <w:sz w:val="18"/>
                <w:szCs w:val="18"/>
              </w:rPr>
            </w:pPr>
            <w:r w:rsidRPr="00120BFC">
              <w:rPr>
                <w:rFonts w:ascii="Arial" w:eastAsia="Calibri" w:hAnsi="Arial" w:cs="Arial"/>
                <w:color w:val="000000"/>
                <w:sz w:val="18"/>
                <w:szCs w:val="18"/>
              </w:rPr>
              <w:t>N/D</w:t>
            </w:r>
          </w:p>
        </w:tc>
      </w:tr>
      <w:tr w:rsidR="00E9669E" w:rsidRPr="00135259" w14:paraId="13AAD119" w14:textId="77777777" w:rsidTr="004D5E74">
        <w:trPr>
          <w:trHeight w:val="245"/>
          <w:jc w:val="center"/>
        </w:trPr>
        <w:tc>
          <w:tcPr>
            <w:tcW w:w="2154" w:type="dxa"/>
            <w:vMerge/>
            <w:vAlign w:val="center"/>
          </w:tcPr>
          <w:p w14:paraId="1D4D20F1" w14:textId="77777777" w:rsidR="00E9669E" w:rsidRPr="00135259" w:rsidRDefault="00E9669E" w:rsidP="00E9669E">
            <w:pPr>
              <w:widowControl w:val="0"/>
              <w:pBdr>
                <w:top w:val="nil"/>
                <w:left w:val="nil"/>
                <w:bottom w:val="nil"/>
                <w:right w:val="nil"/>
                <w:between w:val="nil"/>
              </w:pBdr>
              <w:spacing w:after="0" w:line="276" w:lineRule="auto"/>
              <w:rPr>
                <w:rFonts w:ascii="Arial" w:hAnsi="Arial" w:cs="Arial"/>
                <w:b/>
                <w:sz w:val="18"/>
                <w:szCs w:val="18"/>
              </w:rPr>
            </w:pPr>
          </w:p>
        </w:tc>
        <w:tc>
          <w:tcPr>
            <w:tcW w:w="2565" w:type="dxa"/>
            <w:vAlign w:val="center"/>
          </w:tcPr>
          <w:p w14:paraId="32F57CDE" w14:textId="77777777" w:rsidR="00E9669E" w:rsidRPr="00135259" w:rsidRDefault="00E9669E" w:rsidP="00E9669E">
            <w:pPr>
              <w:tabs>
                <w:tab w:val="left" w:pos="0"/>
                <w:tab w:val="left" w:pos="426"/>
              </w:tabs>
              <w:spacing w:after="0"/>
              <w:rPr>
                <w:rFonts w:ascii="Arial" w:hAnsi="Arial" w:cs="Arial"/>
                <w:sz w:val="18"/>
                <w:szCs w:val="18"/>
              </w:rPr>
            </w:pPr>
            <w:r w:rsidRPr="00135259">
              <w:rPr>
                <w:rFonts w:ascii="Arial" w:hAnsi="Arial" w:cs="Arial"/>
                <w:sz w:val="18"/>
                <w:szCs w:val="18"/>
              </w:rPr>
              <w:t>Comunitaria</w:t>
            </w:r>
          </w:p>
        </w:tc>
        <w:tc>
          <w:tcPr>
            <w:tcW w:w="2743" w:type="dxa"/>
          </w:tcPr>
          <w:p w14:paraId="0EC416C9" w14:textId="0F540745" w:rsidR="00E9669E" w:rsidRPr="00120BFC" w:rsidRDefault="00E9669E" w:rsidP="00E9669E">
            <w:pPr>
              <w:tabs>
                <w:tab w:val="left" w:pos="0"/>
                <w:tab w:val="left" w:pos="426"/>
              </w:tabs>
              <w:spacing w:after="0"/>
              <w:jc w:val="center"/>
              <w:rPr>
                <w:rFonts w:ascii="Arial" w:hAnsi="Arial" w:cs="Arial"/>
                <w:b/>
                <w:sz w:val="18"/>
                <w:szCs w:val="18"/>
              </w:rPr>
            </w:pPr>
            <w:r w:rsidRPr="00120BFC">
              <w:rPr>
                <w:rFonts w:ascii="Arial" w:eastAsia="Calibri" w:hAnsi="Arial" w:cs="Arial"/>
                <w:color w:val="000000"/>
                <w:sz w:val="18"/>
                <w:szCs w:val="18"/>
              </w:rPr>
              <w:t>N/D</w:t>
            </w:r>
          </w:p>
        </w:tc>
      </w:tr>
      <w:tr w:rsidR="00E9669E" w:rsidRPr="00135259" w14:paraId="55125A55" w14:textId="77777777" w:rsidTr="004D5E74">
        <w:trPr>
          <w:trHeight w:val="232"/>
          <w:jc w:val="center"/>
        </w:trPr>
        <w:tc>
          <w:tcPr>
            <w:tcW w:w="2154" w:type="dxa"/>
            <w:vMerge/>
            <w:vAlign w:val="center"/>
          </w:tcPr>
          <w:p w14:paraId="1B2468C7" w14:textId="77777777" w:rsidR="00E9669E" w:rsidRPr="00135259" w:rsidRDefault="00E9669E" w:rsidP="00E9669E">
            <w:pPr>
              <w:widowControl w:val="0"/>
              <w:pBdr>
                <w:top w:val="nil"/>
                <w:left w:val="nil"/>
                <w:bottom w:val="nil"/>
                <w:right w:val="nil"/>
                <w:between w:val="nil"/>
              </w:pBdr>
              <w:spacing w:after="0" w:line="276" w:lineRule="auto"/>
              <w:rPr>
                <w:rFonts w:ascii="Arial" w:hAnsi="Arial" w:cs="Arial"/>
                <w:b/>
                <w:sz w:val="18"/>
                <w:szCs w:val="18"/>
              </w:rPr>
            </w:pPr>
          </w:p>
        </w:tc>
        <w:tc>
          <w:tcPr>
            <w:tcW w:w="2565" w:type="dxa"/>
            <w:vAlign w:val="center"/>
          </w:tcPr>
          <w:p w14:paraId="5ED452B6" w14:textId="77777777" w:rsidR="00E9669E" w:rsidRPr="00135259" w:rsidRDefault="00E9669E" w:rsidP="00E9669E">
            <w:pPr>
              <w:tabs>
                <w:tab w:val="left" w:pos="0"/>
                <w:tab w:val="left" w:pos="426"/>
              </w:tabs>
              <w:spacing w:after="0"/>
              <w:rPr>
                <w:rFonts w:ascii="Arial" w:hAnsi="Arial" w:cs="Arial"/>
                <w:sz w:val="18"/>
                <w:szCs w:val="18"/>
              </w:rPr>
            </w:pPr>
            <w:r w:rsidRPr="00135259">
              <w:rPr>
                <w:rFonts w:ascii="Arial" w:hAnsi="Arial" w:cs="Arial"/>
                <w:sz w:val="18"/>
                <w:szCs w:val="18"/>
              </w:rPr>
              <w:t xml:space="preserve">Para trabajadores </w:t>
            </w:r>
          </w:p>
        </w:tc>
        <w:tc>
          <w:tcPr>
            <w:tcW w:w="2743" w:type="dxa"/>
          </w:tcPr>
          <w:p w14:paraId="127607B5" w14:textId="25A79219" w:rsidR="00E9669E" w:rsidRPr="00120BFC" w:rsidRDefault="00E9669E" w:rsidP="00E9669E">
            <w:pPr>
              <w:tabs>
                <w:tab w:val="left" w:pos="0"/>
                <w:tab w:val="left" w:pos="426"/>
              </w:tabs>
              <w:spacing w:after="0"/>
              <w:jc w:val="center"/>
              <w:rPr>
                <w:rFonts w:ascii="Arial" w:hAnsi="Arial" w:cs="Arial"/>
                <w:b/>
                <w:sz w:val="18"/>
                <w:szCs w:val="18"/>
              </w:rPr>
            </w:pPr>
            <w:r w:rsidRPr="00120BFC">
              <w:rPr>
                <w:rFonts w:ascii="Arial" w:eastAsia="Calibri" w:hAnsi="Arial" w:cs="Arial"/>
                <w:color w:val="000000"/>
                <w:sz w:val="18"/>
                <w:szCs w:val="18"/>
              </w:rPr>
              <w:t>N/D</w:t>
            </w:r>
          </w:p>
        </w:tc>
      </w:tr>
      <w:tr w:rsidR="00777E92" w:rsidRPr="00135259" w14:paraId="0C713AAE" w14:textId="77777777" w:rsidTr="006C6D8A">
        <w:trPr>
          <w:trHeight w:val="245"/>
          <w:jc w:val="center"/>
        </w:trPr>
        <w:tc>
          <w:tcPr>
            <w:tcW w:w="2154" w:type="dxa"/>
            <w:vMerge/>
            <w:vAlign w:val="center"/>
          </w:tcPr>
          <w:p w14:paraId="3C2055D5" w14:textId="77777777" w:rsidR="00777E92" w:rsidRPr="00135259" w:rsidRDefault="00777E92" w:rsidP="00135259">
            <w:pPr>
              <w:widowControl w:val="0"/>
              <w:pBdr>
                <w:top w:val="nil"/>
                <w:left w:val="nil"/>
                <w:bottom w:val="nil"/>
                <w:right w:val="nil"/>
                <w:between w:val="nil"/>
              </w:pBdr>
              <w:spacing w:after="0" w:line="276" w:lineRule="auto"/>
              <w:rPr>
                <w:rFonts w:ascii="Arial" w:hAnsi="Arial" w:cs="Arial"/>
                <w:b/>
                <w:sz w:val="18"/>
                <w:szCs w:val="18"/>
              </w:rPr>
            </w:pPr>
          </w:p>
        </w:tc>
        <w:tc>
          <w:tcPr>
            <w:tcW w:w="2565" w:type="dxa"/>
            <w:vAlign w:val="center"/>
          </w:tcPr>
          <w:p w14:paraId="3F8995E2" w14:textId="77777777" w:rsidR="00777E92" w:rsidRPr="00135259" w:rsidRDefault="00777E92" w:rsidP="00135259">
            <w:pPr>
              <w:tabs>
                <w:tab w:val="left" w:pos="0"/>
                <w:tab w:val="left" w:pos="426"/>
              </w:tabs>
              <w:spacing w:after="0"/>
              <w:rPr>
                <w:rFonts w:ascii="Arial" w:hAnsi="Arial" w:cs="Arial"/>
                <w:b/>
                <w:sz w:val="18"/>
                <w:szCs w:val="18"/>
              </w:rPr>
            </w:pPr>
            <w:r w:rsidRPr="00135259">
              <w:rPr>
                <w:rFonts w:ascii="Arial" w:hAnsi="Arial" w:cs="Arial"/>
                <w:b/>
                <w:sz w:val="18"/>
                <w:szCs w:val="18"/>
              </w:rPr>
              <w:t>Subtotal Secundaria (c)</w:t>
            </w:r>
          </w:p>
        </w:tc>
        <w:tc>
          <w:tcPr>
            <w:tcW w:w="2743" w:type="dxa"/>
            <w:vAlign w:val="center"/>
          </w:tcPr>
          <w:p w14:paraId="1C47E036" w14:textId="7A635E9A" w:rsidR="00777E92" w:rsidRPr="00135259" w:rsidRDefault="00F625F7" w:rsidP="00135259">
            <w:pPr>
              <w:tabs>
                <w:tab w:val="left" w:pos="0"/>
                <w:tab w:val="left" w:pos="426"/>
              </w:tabs>
              <w:spacing w:after="0"/>
              <w:jc w:val="right"/>
              <w:rPr>
                <w:rFonts w:ascii="Arial" w:hAnsi="Arial" w:cs="Arial"/>
                <w:b/>
                <w:sz w:val="18"/>
                <w:szCs w:val="18"/>
              </w:rPr>
            </w:pPr>
            <w:r w:rsidRPr="00F625F7">
              <w:rPr>
                <w:rFonts w:ascii="Arial" w:hAnsi="Arial" w:cs="Arial"/>
                <w:b/>
                <w:sz w:val="18"/>
                <w:szCs w:val="18"/>
              </w:rPr>
              <w:t>5,227,338,303.99</w:t>
            </w:r>
            <w:r w:rsidRPr="00F625F7">
              <w:rPr>
                <w:rFonts w:ascii="Arial" w:hAnsi="Arial" w:cs="Arial"/>
                <w:b/>
                <w:sz w:val="18"/>
                <w:szCs w:val="18"/>
              </w:rPr>
              <w:tab/>
            </w:r>
          </w:p>
        </w:tc>
      </w:tr>
      <w:tr w:rsidR="00777E92" w:rsidRPr="00135259" w14:paraId="62C101E9" w14:textId="77777777" w:rsidTr="006C6D8A">
        <w:trPr>
          <w:trHeight w:val="245"/>
          <w:jc w:val="center"/>
        </w:trPr>
        <w:tc>
          <w:tcPr>
            <w:tcW w:w="2154" w:type="dxa"/>
            <w:vAlign w:val="center"/>
          </w:tcPr>
          <w:p w14:paraId="6EE4EE7D" w14:textId="77777777" w:rsidR="00777E92" w:rsidRPr="00135259" w:rsidRDefault="00777E92" w:rsidP="00135259">
            <w:pPr>
              <w:tabs>
                <w:tab w:val="left" w:pos="0"/>
                <w:tab w:val="left" w:pos="426"/>
              </w:tabs>
              <w:spacing w:after="0"/>
              <w:rPr>
                <w:rFonts w:ascii="Arial" w:hAnsi="Arial" w:cs="Arial"/>
                <w:b/>
                <w:sz w:val="18"/>
                <w:szCs w:val="18"/>
              </w:rPr>
            </w:pPr>
            <w:r w:rsidRPr="00135259">
              <w:rPr>
                <w:rFonts w:ascii="Arial" w:hAnsi="Arial" w:cs="Arial"/>
                <w:b/>
                <w:sz w:val="18"/>
                <w:szCs w:val="18"/>
              </w:rPr>
              <w:t>Normal</w:t>
            </w:r>
          </w:p>
        </w:tc>
        <w:tc>
          <w:tcPr>
            <w:tcW w:w="2565" w:type="dxa"/>
            <w:vAlign w:val="center"/>
          </w:tcPr>
          <w:p w14:paraId="5F9E23F9" w14:textId="77777777" w:rsidR="00777E92" w:rsidRPr="00135259" w:rsidRDefault="00777E92" w:rsidP="00135259">
            <w:pPr>
              <w:tabs>
                <w:tab w:val="left" w:pos="0"/>
                <w:tab w:val="left" w:pos="426"/>
              </w:tabs>
              <w:spacing w:after="0"/>
              <w:rPr>
                <w:rFonts w:ascii="Arial" w:hAnsi="Arial" w:cs="Arial"/>
                <w:b/>
                <w:sz w:val="18"/>
                <w:szCs w:val="18"/>
              </w:rPr>
            </w:pPr>
            <w:r w:rsidRPr="00135259">
              <w:rPr>
                <w:rFonts w:ascii="Arial" w:hAnsi="Arial" w:cs="Arial"/>
                <w:b/>
                <w:sz w:val="18"/>
                <w:szCs w:val="18"/>
              </w:rPr>
              <w:t>Subtotal Normal (d)</w:t>
            </w:r>
          </w:p>
        </w:tc>
        <w:tc>
          <w:tcPr>
            <w:tcW w:w="2743" w:type="dxa"/>
            <w:vAlign w:val="center"/>
          </w:tcPr>
          <w:p w14:paraId="50D6FD52" w14:textId="58C8344E" w:rsidR="00777E92" w:rsidRPr="00135259" w:rsidRDefault="00F625F7" w:rsidP="00135259">
            <w:pPr>
              <w:tabs>
                <w:tab w:val="left" w:pos="0"/>
                <w:tab w:val="left" w:pos="426"/>
              </w:tabs>
              <w:spacing w:after="0"/>
              <w:jc w:val="right"/>
              <w:rPr>
                <w:rFonts w:ascii="Arial" w:hAnsi="Arial" w:cs="Arial"/>
                <w:b/>
                <w:sz w:val="18"/>
                <w:szCs w:val="18"/>
              </w:rPr>
            </w:pPr>
            <w:r w:rsidRPr="00F625F7">
              <w:rPr>
                <w:rFonts w:ascii="Arial" w:hAnsi="Arial" w:cs="Arial"/>
                <w:b/>
                <w:sz w:val="18"/>
                <w:szCs w:val="18"/>
              </w:rPr>
              <w:t>446,803,488.97</w:t>
            </w:r>
          </w:p>
        </w:tc>
      </w:tr>
      <w:tr w:rsidR="004005BC" w:rsidRPr="00135259" w14:paraId="57B54482" w14:textId="77777777" w:rsidTr="006C6D8A">
        <w:trPr>
          <w:trHeight w:val="245"/>
          <w:jc w:val="center"/>
        </w:trPr>
        <w:tc>
          <w:tcPr>
            <w:tcW w:w="2154" w:type="dxa"/>
            <w:vAlign w:val="center"/>
          </w:tcPr>
          <w:p w14:paraId="154D7E51" w14:textId="7057AB6C" w:rsidR="004005BC" w:rsidRPr="00551DA7" w:rsidRDefault="004005BC" w:rsidP="00135259">
            <w:pPr>
              <w:tabs>
                <w:tab w:val="left" w:pos="0"/>
                <w:tab w:val="left" w:pos="426"/>
              </w:tabs>
              <w:spacing w:after="0"/>
              <w:rPr>
                <w:rFonts w:ascii="Arial" w:hAnsi="Arial" w:cs="Arial"/>
                <w:b/>
                <w:sz w:val="18"/>
                <w:szCs w:val="18"/>
              </w:rPr>
            </w:pPr>
            <w:r w:rsidRPr="00551DA7">
              <w:rPr>
                <w:rFonts w:ascii="Arial" w:hAnsi="Arial" w:cs="Arial"/>
                <w:b/>
                <w:sz w:val="18"/>
                <w:szCs w:val="18"/>
              </w:rPr>
              <w:t>Inicial</w:t>
            </w:r>
          </w:p>
        </w:tc>
        <w:tc>
          <w:tcPr>
            <w:tcW w:w="2565" w:type="dxa"/>
            <w:vAlign w:val="center"/>
          </w:tcPr>
          <w:p w14:paraId="58F3B614" w14:textId="778E8C63" w:rsidR="004005BC" w:rsidRPr="00135259" w:rsidRDefault="004005BC" w:rsidP="00135259">
            <w:pPr>
              <w:tabs>
                <w:tab w:val="left" w:pos="0"/>
                <w:tab w:val="left" w:pos="426"/>
              </w:tabs>
              <w:spacing w:after="0"/>
              <w:rPr>
                <w:rFonts w:ascii="Arial" w:hAnsi="Arial" w:cs="Arial"/>
                <w:b/>
                <w:sz w:val="18"/>
                <w:szCs w:val="18"/>
              </w:rPr>
            </w:pPr>
            <w:r w:rsidRPr="00135259">
              <w:rPr>
                <w:rFonts w:ascii="Arial" w:hAnsi="Arial" w:cs="Arial"/>
                <w:b/>
                <w:sz w:val="18"/>
                <w:szCs w:val="18"/>
              </w:rPr>
              <w:t xml:space="preserve">Subtotal </w:t>
            </w:r>
            <w:r>
              <w:rPr>
                <w:rFonts w:ascii="Arial" w:hAnsi="Arial" w:cs="Arial"/>
                <w:b/>
                <w:sz w:val="18"/>
                <w:szCs w:val="18"/>
              </w:rPr>
              <w:t>Inicial</w:t>
            </w:r>
            <w:r w:rsidRPr="00135259">
              <w:rPr>
                <w:rFonts w:ascii="Arial" w:hAnsi="Arial" w:cs="Arial"/>
                <w:b/>
                <w:sz w:val="18"/>
                <w:szCs w:val="18"/>
              </w:rPr>
              <w:t xml:space="preserve"> (</w:t>
            </w:r>
            <w:r>
              <w:rPr>
                <w:rFonts w:ascii="Arial" w:hAnsi="Arial" w:cs="Arial"/>
                <w:b/>
                <w:sz w:val="18"/>
                <w:szCs w:val="18"/>
              </w:rPr>
              <w:t>e</w:t>
            </w:r>
            <w:r w:rsidRPr="00135259">
              <w:rPr>
                <w:rFonts w:ascii="Arial" w:hAnsi="Arial" w:cs="Arial"/>
                <w:b/>
                <w:sz w:val="18"/>
                <w:szCs w:val="18"/>
              </w:rPr>
              <w:t>)</w:t>
            </w:r>
          </w:p>
        </w:tc>
        <w:tc>
          <w:tcPr>
            <w:tcW w:w="2743" w:type="dxa"/>
            <w:vAlign w:val="center"/>
          </w:tcPr>
          <w:p w14:paraId="189CF024" w14:textId="000255CF" w:rsidR="004005BC" w:rsidRPr="00F625F7" w:rsidRDefault="004005BC" w:rsidP="00135259">
            <w:pPr>
              <w:tabs>
                <w:tab w:val="left" w:pos="0"/>
                <w:tab w:val="left" w:pos="426"/>
              </w:tabs>
              <w:spacing w:after="0"/>
              <w:jc w:val="right"/>
              <w:rPr>
                <w:rFonts w:ascii="Arial" w:hAnsi="Arial" w:cs="Arial"/>
                <w:b/>
                <w:sz w:val="18"/>
                <w:szCs w:val="18"/>
              </w:rPr>
            </w:pPr>
            <w:r w:rsidRPr="00E370E7">
              <w:rPr>
                <w:rFonts w:ascii="Arial" w:hAnsi="Arial" w:cs="Arial"/>
                <w:b/>
                <w:sz w:val="18"/>
                <w:szCs w:val="18"/>
              </w:rPr>
              <w:t>217,644,281.92</w:t>
            </w:r>
          </w:p>
        </w:tc>
      </w:tr>
      <w:tr w:rsidR="004005BC" w:rsidRPr="00135259" w14:paraId="6020A6DA" w14:textId="77777777" w:rsidTr="006C6D8A">
        <w:trPr>
          <w:trHeight w:val="245"/>
          <w:jc w:val="center"/>
        </w:trPr>
        <w:tc>
          <w:tcPr>
            <w:tcW w:w="2154" w:type="dxa"/>
            <w:vAlign w:val="center"/>
          </w:tcPr>
          <w:p w14:paraId="39B3350E" w14:textId="1B2DC2F8" w:rsidR="004005BC" w:rsidRPr="00551DA7" w:rsidRDefault="004005BC" w:rsidP="00135259">
            <w:pPr>
              <w:tabs>
                <w:tab w:val="left" w:pos="0"/>
                <w:tab w:val="left" w:pos="426"/>
              </w:tabs>
              <w:spacing w:after="0"/>
              <w:rPr>
                <w:rFonts w:ascii="Arial" w:hAnsi="Arial" w:cs="Arial"/>
                <w:b/>
                <w:sz w:val="18"/>
                <w:szCs w:val="18"/>
              </w:rPr>
            </w:pPr>
            <w:r w:rsidRPr="00551DA7">
              <w:rPr>
                <w:rFonts w:ascii="Arial" w:hAnsi="Arial" w:cs="Arial"/>
                <w:b/>
                <w:sz w:val="18"/>
                <w:szCs w:val="18"/>
              </w:rPr>
              <w:t>Especial</w:t>
            </w:r>
          </w:p>
        </w:tc>
        <w:tc>
          <w:tcPr>
            <w:tcW w:w="2565" w:type="dxa"/>
            <w:vAlign w:val="center"/>
          </w:tcPr>
          <w:p w14:paraId="2B073D98" w14:textId="17EF7DC8" w:rsidR="004005BC" w:rsidRPr="00135259" w:rsidRDefault="004005BC" w:rsidP="00135259">
            <w:pPr>
              <w:tabs>
                <w:tab w:val="left" w:pos="0"/>
                <w:tab w:val="left" w:pos="426"/>
              </w:tabs>
              <w:spacing w:after="0"/>
              <w:rPr>
                <w:rFonts w:ascii="Arial" w:hAnsi="Arial" w:cs="Arial"/>
                <w:b/>
                <w:sz w:val="18"/>
                <w:szCs w:val="18"/>
              </w:rPr>
            </w:pPr>
            <w:r w:rsidRPr="00135259">
              <w:rPr>
                <w:rFonts w:ascii="Arial" w:hAnsi="Arial" w:cs="Arial"/>
                <w:b/>
                <w:sz w:val="18"/>
                <w:szCs w:val="18"/>
              </w:rPr>
              <w:t xml:space="preserve">Subtotal </w:t>
            </w:r>
            <w:r>
              <w:rPr>
                <w:rFonts w:ascii="Arial" w:hAnsi="Arial" w:cs="Arial"/>
                <w:b/>
                <w:sz w:val="18"/>
                <w:szCs w:val="18"/>
              </w:rPr>
              <w:t xml:space="preserve">Especial </w:t>
            </w:r>
            <w:r w:rsidRPr="00135259">
              <w:rPr>
                <w:rFonts w:ascii="Arial" w:hAnsi="Arial" w:cs="Arial"/>
                <w:b/>
                <w:sz w:val="18"/>
                <w:szCs w:val="18"/>
              </w:rPr>
              <w:t>(</w:t>
            </w:r>
            <w:r>
              <w:rPr>
                <w:rFonts w:ascii="Arial" w:hAnsi="Arial" w:cs="Arial"/>
                <w:b/>
                <w:sz w:val="18"/>
                <w:szCs w:val="18"/>
              </w:rPr>
              <w:t>f</w:t>
            </w:r>
            <w:r w:rsidRPr="00135259">
              <w:rPr>
                <w:rFonts w:ascii="Arial" w:hAnsi="Arial" w:cs="Arial"/>
                <w:b/>
                <w:sz w:val="18"/>
                <w:szCs w:val="18"/>
              </w:rPr>
              <w:t>)</w:t>
            </w:r>
          </w:p>
        </w:tc>
        <w:tc>
          <w:tcPr>
            <w:tcW w:w="2743" w:type="dxa"/>
            <w:vAlign w:val="center"/>
          </w:tcPr>
          <w:p w14:paraId="4FD2AC16" w14:textId="446E1257" w:rsidR="004005BC" w:rsidRPr="00F625F7" w:rsidRDefault="004005BC" w:rsidP="00135259">
            <w:pPr>
              <w:tabs>
                <w:tab w:val="left" w:pos="0"/>
                <w:tab w:val="left" w:pos="426"/>
              </w:tabs>
              <w:spacing w:after="0"/>
              <w:jc w:val="right"/>
              <w:rPr>
                <w:rFonts w:ascii="Arial" w:hAnsi="Arial" w:cs="Arial"/>
                <w:b/>
                <w:sz w:val="18"/>
                <w:szCs w:val="18"/>
              </w:rPr>
            </w:pPr>
            <w:r w:rsidRPr="00E370E7">
              <w:rPr>
                <w:rFonts w:ascii="Arial" w:hAnsi="Arial" w:cs="Arial"/>
                <w:b/>
                <w:sz w:val="18"/>
                <w:szCs w:val="18"/>
              </w:rPr>
              <w:t>247,066,570.87</w:t>
            </w:r>
          </w:p>
        </w:tc>
      </w:tr>
      <w:tr w:rsidR="00D4686B" w:rsidRPr="00135259" w14:paraId="136AC3F1" w14:textId="77777777" w:rsidTr="006C6D8A">
        <w:trPr>
          <w:trHeight w:val="245"/>
          <w:jc w:val="center"/>
        </w:trPr>
        <w:tc>
          <w:tcPr>
            <w:tcW w:w="2154" w:type="dxa"/>
            <w:vAlign w:val="center"/>
          </w:tcPr>
          <w:p w14:paraId="0AD1A8C9" w14:textId="22F0D789" w:rsidR="00D4686B" w:rsidRPr="00551DA7" w:rsidRDefault="00B60F8B" w:rsidP="00135259">
            <w:pPr>
              <w:tabs>
                <w:tab w:val="left" w:pos="0"/>
                <w:tab w:val="left" w:pos="426"/>
              </w:tabs>
              <w:spacing w:after="0"/>
              <w:rPr>
                <w:rFonts w:ascii="Arial" w:hAnsi="Arial" w:cs="Arial"/>
                <w:b/>
                <w:sz w:val="18"/>
                <w:szCs w:val="18"/>
              </w:rPr>
            </w:pPr>
            <w:r w:rsidRPr="00551DA7">
              <w:rPr>
                <w:rFonts w:ascii="Arial" w:hAnsi="Arial" w:cs="Arial"/>
                <w:b/>
                <w:sz w:val="18"/>
                <w:szCs w:val="18"/>
              </w:rPr>
              <w:t>Administrativo</w:t>
            </w:r>
          </w:p>
        </w:tc>
        <w:tc>
          <w:tcPr>
            <w:tcW w:w="2565" w:type="dxa"/>
            <w:vAlign w:val="center"/>
          </w:tcPr>
          <w:p w14:paraId="2844E955" w14:textId="26D76384" w:rsidR="00D4686B" w:rsidRPr="00135259" w:rsidRDefault="004005BC" w:rsidP="00135259">
            <w:pPr>
              <w:tabs>
                <w:tab w:val="left" w:pos="0"/>
                <w:tab w:val="left" w:pos="426"/>
              </w:tabs>
              <w:spacing w:after="0"/>
              <w:rPr>
                <w:rFonts w:ascii="Arial" w:hAnsi="Arial" w:cs="Arial"/>
                <w:b/>
                <w:sz w:val="18"/>
                <w:szCs w:val="18"/>
              </w:rPr>
            </w:pPr>
            <w:r w:rsidRPr="00135259">
              <w:rPr>
                <w:rFonts w:ascii="Arial" w:hAnsi="Arial" w:cs="Arial"/>
                <w:b/>
                <w:sz w:val="18"/>
                <w:szCs w:val="18"/>
              </w:rPr>
              <w:t xml:space="preserve">Subtotal </w:t>
            </w:r>
            <w:r>
              <w:rPr>
                <w:rFonts w:ascii="Arial" w:hAnsi="Arial" w:cs="Arial"/>
                <w:b/>
                <w:sz w:val="18"/>
                <w:szCs w:val="18"/>
              </w:rPr>
              <w:t xml:space="preserve">Administrativo </w:t>
            </w:r>
            <w:r w:rsidRPr="00135259">
              <w:rPr>
                <w:rFonts w:ascii="Arial" w:hAnsi="Arial" w:cs="Arial"/>
                <w:b/>
                <w:sz w:val="18"/>
                <w:szCs w:val="18"/>
              </w:rPr>
              <w:t>(</w:t>
            </w:r>
            <w:r>
              <w:rPr>
                <w:rFonts w:ascii="Arial" w:hAnsi="Arial" w:cs="Arial"/>
                <w:b/>
                <w:sz w:val="18"/>
                <w:szCs w:val="18"/>
              </w:rPr>
              <w:t>g</w:t>
            </w:r>
            <w:r w:rsidRPr="00135259">
              <w:rPr>
                <w:rFonts w:ascii="Arial" w:hAnsi="Arial" w:cs="Arial"/>
                <w:b/>
                <w:sz w:val="18"/>
                <w:szCs w:val="18"/>
              </w:rPr>
              <w:t>)</w:t>
            </w:r>
          </w:p>
        </w:tc>
        <w:tc>
          <w:tcPr>
            <w:tcW w:w="2743" w:type="dxa"/>
            <w:vAlign w:val="center"/>
          </w:tcPr>
          <w:p w14:paraId="76B83233" w14:textId="552518A1" w:rsidR="00D4686B" w:rsidRPr="00F625F7" w:rsidRDefault="00B60F8B" w:rsidP="00135259">
            <w:pPr>
              <w:tabs>
                <w:tab w:val="left" w:pos="0"/>
                <w:tab w:val="left" w:pos="426"/>
              </w:tabs>
              <w:spacing w:after="0"/>
              <w:jc w:val="right"/>
              <w:rPr>
                <w:rFonts w:ascii="Arial" w:hAnsi="Arial" w:cs="Arial"/>
                <w:b/>
                <w:sz w:val="18"/>
                <w:szCs w:val="18"/>
              </w:rPr>
            </w:pPr>
            <w:r w:rsidRPr="00B60F8B">
              <w:rPr>
                <w:rFonts w:ascii="Arial" w:hAnsi="Arial" w:cs="Arial"/>
                <w:b/>
                <w:sz w:val="18"/>
                <w:szCs w:val="18"/>
              </w:rPr>
              <w:t>1,348,670,806.02</w:t>
            </w:r>
            <w:r w:rsidRPr="00B60F8B">
              <w:rPr>
                <w:rFonts w:ascii="Arial" w:hAnsi="Arial" w:cs="Arial"/>
                <w:b/>
                <w:sz w:val="18"/>
                <w:szCs w:val="18"/>
              </w:rPr>
              <w:tab/>
            </w:r>
          </w:p>
        </w:tc>
      </w:tr>
      <w:tr w:rsidR="00777E92" w:rsidRPr="00135259" w14:paraId="32E275C0" w14:textId="77777777" w:rsidTr="006C6D8A">
        <w:trPr>
          <w:trHeight w:val="232"/>
          <w:jc w:val="center"/>
        </w:trPr>
        <w:tc>
          <w:tcPr>
            <w:tcW w:w="4719" w:type="dxa"/>
            <w:gridSpan w:val="2"/>
            <w:vAlign w:val="center"/>
          </w:tcPr>
          <w:p w14:paraId="217340A8" w14:textId="2A05031A" w:rsidR="00777E92" w:rsidRPr="00135259" w:rsidRDefault="00777E92" w:rsidP="00135259">
            <w:pPr>
              <w:tabs>
                <w:tab w:val="left" w:pos="0"/>
                <w:tab w:val="left" w:pos="426"/>
              </w:tabs>
              <w:spacing w:after="0"/>
              <w:rPr>
                <w:rFonts w:ascii="Arial" w:hAnsi="Arial" w:cs="Arial"/>
                <w:b/>
                <w:sz w:val="18"/>
                <w:szCs w:val="18"/>
              </w:rPr>
            </w:pPr>
            <w:r w:rsidRPr="00135259">
              <w:rPr>
                <w:rFonts w:ascii="Arial" w:hAnsi="Arial" w:cs="Arial"/>
                <w:b/>
                <w:sz w:val="18"/>
                <w:szCs w:val="18"/>
              </w:rPr>
              <w:t>Total (a+b+c+d</w:t>
            </w:r>
            <w:r w:rsidR="004005BC">
              <w:rPr>
                <w:rFonts w:ascii="Arial" w:hAnsi="Arial" w:cs="Arial"/>
                <w:b/>
                <w:sz w:val="18"/>
                <w:szCs w:val="18"/>
              </w:rPr>
              <w:t>+e+f+g</w:t>
            </w:r>
            <w:r w:rsidRPr="00135259">
              <w:rPr>
                <w:rFonts w:ascii="Arial" w:hAnsi="Arial" w:cs="Arial"/>
                <w:b/>
                <w:sz w:val="18"/>
                <w:szCs w:val="18"/>
              </w:rPr>
              <w:t>)</w:t>
            </w:r>
          </w:p>
        </w:tc>
        <w:tc>
          <w:tcPr>
            <w:tcW w:w="2743" w:type="dxa"/>
            <w:vAlign w:val="center"/>
          </w:tcPr>
          <w:p w14:paraId="5D842DEB" w14:textId="1B88686E" w:rsidR="00777E92" w:rsidRPr="00135259" w:rsidRDefault="00B60F8B" w:rsidP="00135259">
            <w:pPr>
              <w:tabs>
                <w:tab w:val="left" w:pos="0"/>
                <w:tab w:val="left" w:pos="426"/>
              </w:tabs>
              <w:spacing w:after="0"/>
              <w:jc w:val="right"/>
              <w:rPr>
                <w:rFonts w:ascii="Arial" w:hAnsi="Arial" w:cs="Arial"/>
                <w:b/>
                <w:sz w:val="18"/>
                <w:szCs w:val="18"/>
              </w:rPr>
            </w:pPr>
            <w:r w:rsidRPr="00B60F8B">
              <w:rPr>
                <w:rFonts w:ascii="Arial" w:hAnsi="Arial" w:cs="Arial"/>
                <w:b/>
                <w:sz w:val="18"/>
                <w:szCs w:val="18"/>
              </w:rPr>
              <w:t>24,250,652,676.00</w:t>
            </w:r>
          </w:p>
        </w:tc>
      </w:tr>
    </w:tbl>
    <w:p w14:paraId="34CC1760" w14:textId="77777777" w:rsidR="00777E92" w:rsidRDefault="00777E92" w:rsidP="00777E92">
      <w:pPr>
        <w:tabs>
          <w:tab w:val="left" w:pos="0"/>
          <w:tab w:val="left" w:pos="426"/>
        </w:tabs>
        <w:spacing w:after="0"/>
        <w:jc w:val="center"/>
        <w:rPr>
          <w:b/>
          <w:sz w:val="20"/>
          <w:szCs w:val="20"/>
        </w:rPr>
      </w:pPr>
    </w:p>
    <w:p w14:paraId="14A98270" w14:textId="1A19F051" w:rsidR="00777E92" w:rsidRDefault="00777E92" w:rsidP="00777E92">
      <w:pPr>
        <w:rPr>
          <w:b/>
          <w:sz w:val="20"/>
          <w:szCs w:val="20"/>
        </w:rPr>
      </w:pPr>
    </w:p>
    <w:p w14:paraId="45FDBDE1" w14:textId="1E5F3BFF" w:rsidR="00777E92" w:rsidRPr="006C6D8A" w:rsidRDefault="00777E92" w:rsidP="00777E92">
      <w:pPr>
        <w:tabs>
          <w:tab w:val="left" w:pos="0"/>
          <w:tab w:val="left" w:pos="426"/>
        </w:tabs>
        <w:spacing w:after="0"/>
        <w:jc w:val="center"/>
        <w:rPr>
          <w:rFonts w:ascii="Arial" w:hAnsi="Arial" w:cs="Arial"/>
          <w:b/>
        </w:rPr>
      </w:pPr>
      <w:r w:rsidRPr="00AD0E1D">
        <w:rPr>
          <w:rFonts w:ascii="Arial" w:hAnsi="Arial" w:cs="Arial"/>
          <w:b/>
        </w:rPr>
        <w:t>Tabla 3. Presupuesto ejercido del FONE en</w:t>
      </w:r>
      <w:r w:rsidRPr="006C6D8A">
        <w:rPr>
          <w:rFonts w:ascii="Arial" w:hAnsi="Arial" w:cs="Arial"/>
          <w:b/>
        </w:rPr>
        <w:t xml:space="preserve"> </w:t>
      </w:r>
      <w:r w:rsidR="00881C0B" w:rsidRPr="006C6D8A">
        <w:rPr>
          <w:rFonts w:ascii="Arial" w:hAnsi="Arial" w:cs="Arial"/>
          <w:b/>
        </w:rPr>
        <w:t>2020</w:t>
      </w:r>
      <w:r w:rsidRPr="006C6D8A">
        <w:rPr>
          <w:rFonts w:ascii="Arial" w:hAnsi="Arial" w:cs="Arial"/>
          <w:b/>
        </w:rPr>
        <w:t xml:space="preserve"> por distribución geográfica</w:t>
      </w:r>
    </w:p>
    <w:p w14:paraId="326A4D9C" w14:textId="77777777" w:rsidR="00777E92" w:rsidRDefault="00777E92" w:rsidP="00777E92">
      <w:pPr>
        <w:tabs>
          <w:tab w:val="left" w:pos="0"/>
          <w:tab w:val="left" w:pos="426"/>
        </w:tabs>
        <w:spacing w:after="0"/>
        <w:jc w:val="center"/>
        <w:rPr>
          <w:b/>
          <w:sz w:val="20"/>
          <w:szCs w:val="20"/>
        </w:rPr>
      </w:pPr>
    </w:p>
    <w:tbl>
      <w:tblPr>
        <w:tblW w:w="97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697"/>
        <w:gridCol w:w="1733"/>
        <w:gridCol w:w="1612"/>
        <w:gridCol w:w="1716"/>
        <w:gridCol w:w="1609"/>
        <w:gridCol w:w="1418"/>
      </w:tblGrid>
      <w:tr w:rsidR="00777E92" w14:paraId="6545A7EE" w14:textId="77777777" w:rsidTr="006C6D8A">
        <w:trPr>
          <w:trHeight w:val="309"/>
          <w:jc w:val="center"/>
        </w:trPr>
        <w:tc>
          <w:tcPr>
            <w:tcW w:w="1697" w:type="dxa"/>
            <w:vMerge w:val="restart"/>
            <w:shd w:val="clear" w:color="auto" w:fill="D9D9D9" w:themeFill="background1" w:themeFillShade="D9"/>
            <w:vAlign w:val="center"/>
          </w:tcPr>
          <w:p w14:paraId="33303097" w14:textId="77777777" w:rsidR="00777E92" w:rsidRPr="006C6D8A" w:rsidRDefault="00777E92" w:rsidP="006C6D8A">
            <w:pPr>
              <w:tabs>
                <w:tab w:val="left" w:pos="0"/>
                <w:tab w:val="left" w:pos="426"/>
              </w:tabs>
              <w:spacing w:after="0"/>
              <w:jc w:val="center"/>
              <w:rPr>
                <w:rFonts w:ascii="Arial" w:hAnsi="Arial" w:cs="Arial"/>
                <w:b/>
                <w:sz w:val="18"/>
                <w:szCs w:val="18"/>
              </w:rPr>
            </w:pPr>
            <w:r w:rsidRPr="006C6D8A">
              <w:rPr>
                <w:rFonts w:ascii="Arial" w:hAnsi="Arial" w:cs="Arial"/>
                <w:b/>
                <w:sz w:val="18"/>
                <w:szCs w:val="18"/>
              </w:rPr>
              <w:t>Municipio</w:t>
            </w:r>
          </w:p>
        </w:tc>
        <w:tc>
          <w:tcPr>
            <w:tcW w:w="5061" w:type="dxa"/>
            <w:gridSpan w:val="3"/>
            <w:shd w:val="clear" w:color="auto" w:fill="D9D9D9" w:themeFill="background1" w:themeFillShade="D9"/>
            <w:vAlign w:val="center"/>
          </w:tcPr>
          <w:p w14:paraId="5AC4DF4E" w14:textId="77777777" w:rsidR="00777E92" w:rsidRPr="006C6D8A" w:rsidRDefault="00777E92" w:rsidP="006C6D8A">
            <w:pPr>
              <w:tabs>
                <w:tab w:val="left" w:pos="0"/>
                <w:tab w:val="left" w:pos="426"/>
              </w:tabs>
              <w:spacing w:after="0"/>
              <w:jc w:val="center"/>
              <w:rPr>
                <w:rFonts w:ascii="Arial" w:hAnsi="Arial" w:cs="Arial"/>
                <w:b/>
                <w:sz w:val="18"/>
                <w:szCs w:val="18"/>
              </w:rPr>
            </w:pPr>
            <w:r w:rsidRPr="006C6D8A">
              <w:rPr>
                <w:rFonts w:ascii="Arial" w:hAnsi="Arial" w:cs="Arial"/>
                <w:b/>
                <w:sz w:val="18"/>
                <w:szCs w:val="18"/>
              </w:rPr>
              <w:t>Nivel Educativo</w:t>
            </w:r>
          </w:p>
        </w:tc>
        <w:tc>
          <w:tcPr>
            <w:tcW w:w="1609" w:type="dxa"/>
            <w:shd w:val="clear" w:color="auto" w:fill="D9D9D9" w:themeFill="background1" w:themeFillShade="D9"/>
            <w:vAlign w:val="center"/>
          </w:tcPr>
          <w:p w14:paraId="4DB793FE" w14:textId="77777777" w:rsidR="00777E92" w:rsidRPr="006C6D8A" w:rsidRDefault="00777E92" w:rsidP="006C6D8A">
            <w:pPr>
              <w:tabs>
                <w:tab w:val="left" w:pos="0"/>
                <w:tab w:val="left" w:pos="426"/>
              </w:tabs>
              <w:spacing w:after="0"/>
              <w:jc w:val="center"/>
              <w:rPr>
                <w:rFonts w:ascii="Arial" w:hAnsi="Arial" w:cs="Arial"/>
                <w:b/>
                <w:sz w:val="18"/>
                <w:szCs w:val="18"/>
              </w:rPr>
            </w:pPr>
          </w:p>
        </w:tc>
        <w:tc>
          <w:tcPr>
            <w:tcW w:w="1418" w:type="dxa"/>
            <w:vMerge w:val="restart"/>
            <w:shd w:val="clear" w:color="auto" w:fill="D9D9D9" w:themeFill="background1" w:themeFillShade="D9"/>
            <w:vAlign w:val="center"/>
          </w:tcPr>
          <w:p w14:paraId="16B55D41" w14:textId="77777777" w:rsidR="00777E92" w:rsidRPr="006C6D8A" w:rsidRDefault="00777E92" w:rsidP="006C6D8A">
            <w:pPr>
              <w:tabs>
                <w:tab w:val="left" w:pos="0"/>
                <w:tab w:val="left" w:pos="426"/>
              </w:tabs>
              <w:spacing w:after="0"/>
              <w:jc w:val="center"/>
              <w:rPr>
                <w:rFonts w:ascii="Arial" w:hAnsi="Arial" w:cs="Arial"/>
                <w:b/>
                <w:sz w:val="18"/>
                <w:szCs w:val="18"/>
              </w:rPr>
            </w:pPr>
          </w:p>
          <w:p w14:paraId="46C74242" w14:textId="77777777" w:rsidR="00777E92" w:rsidRPr="006C6D8A" w:rsidRDefault="00777E92" w:rsidP="006C6D8A">
            <w:pPr>
              <w:tabs>
                <w:tab w:val="left" w:pos="0"/>
                <w:tab w:val="left" w:pos="426"/>
              </w:tabs>
              <w:spacing w:after="0"/>
              <w:jc w:val="center"/>
              <w:rPr>
                <w:rFonts w:ascii="Arial" w:hAnsi="Arial" w:cs="Arial"/>
                <w:b/>
                <w:sz w:val="18"/>
                <w:szCs w:val="18"/>
              </w:rPr>
            </w:pPr>
            <w:r w:rsidRPr="006C6D8A">
              <w:rPr>
                <w:rFonts w:ascii="Arial" w:hAnsi="Arial" w:cs="Arial"/>
                <w:b/>
                <w:sz w:val="18"/>
                <w:szCs w:val="18"/>
              </w:rPr>
              <w:t>Total</w:t>
            </w:r>
          </w:p>
        </w:tc>
      </w:tr>
      <w:tr w:rsidR="00777E92" w14:paraId="64E68CDA" w14:textId="77777777" w:rsidTr="006C6D8A">
        <w:trPr>
          <w:trHeight w:val="342"/>
          <w:jc w:val="center"/>
        </w:trPr>
        <w:tc>
          <w:tcPr>
            <w:tcW w:w="1697" w:type="dxa"/>
            <w:vMerge/>
            <w:shd w:val="clear" w:color="auto" w:fill="323E4F"/>
            <w:vAlign w:val="center"/>
          </w:tcPr>
          <w:p w14:paraId="3C483A04" w14:textId="77777777" w:rsidR="00777E92" w:rsidRDefault="00777E92" w:rsidP="006C6D8A">
            <w:pPr>
              <w:widowControl w:val="0"/>
              <w:pBdr>
                <w:top w:val="nil"/>
                <w:left w:val="nil"/>
                <w:bottom w:val="nil"/>
                <w:right w:val="nil"/>
                <w:between w:val="nil"/>
              </w:pBdr>
              <w:spacing w:after="0" w:line="276" w:lineRule="auto"/>
              <w:rPr>
                <w:b/>
                <w:color w:val="FFFFFF"/>
                <w:sz w:val="18"/>
                <w:szCs w:val="18"/>
              </w:rPr>
            </w:pPr>
          </w:p>
        </w:tc>
        <w:tc>
          <w:tcPr>
            <w:tcW w:w="1733" w:type="dxa"/>
            <w:shd w:val="clear" w:color="auto" w:fill="D9D9D9" w:themeFill="background1" w:themeFillShade="D9"/>
            <w:vAlign w:val="center"/>
          </w:tcPr>
          <w:p w14:paraId="39E67C27" w14:textId="77777777" w:rsidR="00777E92" w:rsidRPr="006C6D8A" w:rsidRDefault="00777E92" w:rsidP="006C6D8A">
            <w:pPr>
              <w:tabs>
                <w:tab w:val="left" w:pos="0"/>
                <w:tab w:val="left" w:pos="426"/>
              </w:tabs>
              <w:spacing w:after="0"/>
              <w:jc w:val="center"/>
              <w:rPr>
                <w:rFonts w:ascii="Arial" w:hAnsi="Arial" w:cs="Arial"/>
                <w:b/>
                <w:sz w:val="18"/>
                <w:szCs w:val="18"/>
              </w:rPr>
            </w:pPr>
            <w:r w:rsidRPr="006C6D8A">
              <w:rPr>
                <w:rFonts w:ascii="Arial" w:hAnsi="Arial" w:cs="Arial"/>
                <w:b/>
                <w:sz w:val="18"/>
                <w:szCs w:val="18"/>
              </w:rPr>
              <w:t>Preescolar</w:t>
            </w:r>
          </w:p>
        </w:tc>
        <w:tc>
          <w:tcPr>
            <w:tcW w:w="1612" w:type="dxa"/>
            <w:shd w:val="clear" w:color="auto" w:fill="D9D9D9" w:themeFill="background1" w:themeFillShade="D9"/>
            <w:vAlign w:val="center"/>
          </w:tcPr>
          <w:p w14:paraId="5A35AFB2" w14:textId="77777777" w:rsidR="00777E92" w:rsidRPr="006C6D8A" w:rsidRDefault="00777E92" w:rsidP="006C6D8A">
            <w:pPr>
              <w:tabs>
                <w:tab w:val="left" w:pos="0"/>
                <w:tab w:val="left" w:pos="426"/>
              </w:tabs>
              <w:spacing w:after="0"/>
              <w:jc w:val="center"/>
              <w:rPr>
                <w:rFonts w:ascii="Arial" w:hAnsi="Arial" w:cs="Arial"/>
                <w:b/>
                <w:sz w:val="18"/>
                <w:szCs w:val="18"/>
              </w:rPr>
            </w:pPr>
            <w:r w:rsidRPr="006C6D8A">
              <w:rPr>
                <w:rFonts w:ascii="Arial" w:hAnsi="Arial" w:cs="Arial"/>
                <w:b/>
                <w:sz w:val="18"/>
                <w:szCs w:val="18"/>
              </w:rPr>
              <w:t>Primaria</w:t>
            </w:r>
          </w:p>
        </w:tc>
        <w:tc>
          <w:tcPr>
            <w:tcW w:w="1716" w:type="dxa"/>
            <w:shd w:val="clear" w:color="auto" w:fill="D9D9D9" w:themeFill="background1" w:themeFillShade="D9"/>
            <w:vAlign w:val="center"/>
          </w:tcPr>
          <w:p w14:paraId="58A21D19" w14:textId="77777777" w:rsidR="00777E92" w:rsidRPr="006C6D8A" w:rsidRDefault="00777E92" w:rsidP="006C6D8A">
            <w:pPr>
              <w:tabs>
                <w:tab w:val="left" w:pos="0"/>
                <w:tab w:val="left" w:pos="426"/>
              </w:tabs>
              <w:spacing w:after="0"/>
              <w:jc w:val="center"/>
              <w:rPr>
                <w:rFonts w:ascii="Arial" w:hAnsi="Arial" w:cs="Arial"/>
                <w:b/>
                <w:sz w:val="18"/>
                <w:szCs w:val="18"/>
              </w:rPr>
            </w:pPr>
            <w:r w:rsidRPr="006C6D8A">
              <w:rPr>
                <w:rFonts w:ascii="Arial" w:hAnsi="Arial" w:cs="Arial"/>
                <w:b/>
                <w:sz w:val="18"/>
                <w:szCs w:val="18"/>
              </w:rPr>
              <w:t>Secundaria</w:t>
            </w:r>
          </w:p>
        </w:tc>
        <w:tc>
          <w:tcPr>
            <w:tcW w:w="1609" w:type="dxa"/>
            <w:shd w:val="clear" w:color="auto" w:fill="D9D9D9" w:themeFill="background1" w:themeFillShade="D9"/>
            <w:vAlign w:val="center"/>
          </w:tcPr>
          <w:p w14:paraId="5E433553" w14:textId="77777777" w:rsidR="00777E92" w:rsidRPr="006C6D8A" w:rsidRDefault="00777E92" w:rsidP="006C6D8A">
            <w:pPr>
              <w:tabs>
                <w:tab w:val="left" w:pos="0"/>
                <w:tab w:val="left" w:pos="426"/>
              </w:tabs>
              <w:spacing w:after="0"/>
              <w:jc w:val="center"/>
              <w:rPr>
                <w:rFonts w:ascii="Arial" w:hAnsi="Arial" w:cs="Arial"/>
                <w:b/>
                <w:sz w:val="18"/>
                <w:szCs w:val="18"/>
              </w:rPr>
            </w:pPr>
            <w:r w:rsidRPr="006C6D8A">
              <w:rPr>
                <w:rFonts w:ascii="Arial" w:hAnsi="Arial" w:cs="Arial"/>
                <w:b/>
                <w:sz w:val="18"/>
                <w:szCs w:val="18"/>
              </w:rPr>
              <w:t>Normal</w:t>
            </w:r>
          </w:p>
        </w:tc>
        <w:tc>
          <w:tcPr>
            <w:tcW w:w="1418" w:type="dxa"/>
            <w:vMerge/>
            <w:shd w:val="clear" w:color="auto" w:fill="323E4F"/>
            <w:vAlign w:val="center"/>
          </w:tcPr>
          <w:p w14:paraId="5361AAE9" w14:textId="77777777" w:rsidR="00777E92" w:rsidRDefault="00777E92" w:rsidP="006C6D8A">
            <w:pPr>
              <w:widowControl w:val="0"/>
              <w:pBdr>
                <w:top w:val="nil"/>
                <w:left w:val="nil"/>
                <w:bottom w:val="nil"/>
                <w:right w:val="nil"/>
                <w:between w:val="nil"/>
              </w:pBdr>
              <w:spacing w:after="0" w:line="276" w:lineRule="auto"/>
              <w:rPr>
                <w:b/>
                <w:color w:val="FFFFFF"/>
                <w:sz w:val="18"/>
                <w:szCs w:val="18"/>
              </w:rPr>
            </w:pPr>
          </w:p>
        </w:tc>
      </w:tr>
      <w:tr w:rsidR="00E9669E" w14:paraId="57CF92C7" w14:textId="77777777" w:rsidTr="00120BFC">
        <w:trPr>
          <w:trHeight w:val="397"/>
          <w:jc w:val="center"/>
        </w:trPr>
        <w:tc>
          <w:tcPr>
            <w:tcW w:w="1697" w:type="dxa"/>
            <w:vAlign w:val="center"/>
          </w:tcPr>
          <w:p w14:paraId="7BB669B9" w14:textId="7CD585F0" w:rsidR="00E9669E" w:rsidRPr="00120BFC" w:rsidRDefault="00E9669E" w:rsidP="00120BFC">
            <w:pPr>
              <w:tabs>
                <w:tab w:val="left" w:pos="0"/>
                <w:tab w:val="left" w:pos="426"/>
              </w:tabs>
              <w:spacing w:after="0"/>
              <w:jc w:val="center"/>
              <w:rPr>
                <w:b/>
                <w:sz w:val="18"/>
                <w:szCs w:val="18"/>
              </w:rPr>
            </w:pPr>
            <w:r w:rsidRPr="00120BFC">
              <w:rPr>
                <w:rFonts w:ascii="Arial" w:eastAsia="Calibri" w:hAnsi="Arial" w:cs="Arial"/>
                <w:color w:val="000000"/>
                <w:sz w:val="18"/>
                <w:szCs w:val="18"/>
              </w:rPr>
              <w:t>N/D</w:t>
            </w:r>
          </w:p>
        </w:tc>
        <w:tc>
          <w:tcPr>
            <w:tcW w:w="1733" w:type="dxa"/>
            <w:vAlign w:val="center"/>
          </w:tcPr>
          <w:p w14:paraId="2002D8F1" w14:textId="26804672" w:rsidR="00E9669E" w:rsidRPr="00120BFC" w:rsidRDefault="00E9669E" w:rsidP="00120BFC">
            <w:pPr>
              <w:tabs>
                <w:tab w:val="left" w:pos="0"/>
                <w:tab w:val="left" w:pos="426"/>
              </w:tabs>
              <w:spacing w:after="0"/>
              <w:jc w:val="center"/>
              <w:rPr>
                <w:b/>
                <w:sz w:val="18"/>
                <w:szCs w:val="18"/>
              </w:rPr>
            </w:pPr>
            <w:r w:rsidRPr="00120BFC">
              <w:rPr>
                <w:rFonts w:ascii="Arial" w:eastAsia="Calibri" w:hAnsi="Arial" w:cs="Arial"/>
                <w:color w:val="000000"/>
                <w:sz w:val="18"/>
                <w:szCs w:val="18"/>
              </w:rPr>
              <w:t>N/D</w:t>
            </w:r>
          </w:p>
        </w:tc>
        <w:tc>
          <w:tcPr>
            <w:tcW w:w="1612" w:type="dxa"/>
            <w:vAlign w:val="center"/>
          </w:tcPr>
          <w:p w14:paraId="28495D69" w14:textId="221B3971" w:rsidR="00E9669E" w:rsidRPr="00120BFC" w:rsidRDefault="00E9669E" w:rsidP="00120BFC">
            <w:pPr>
              <w:tabs>
                <w:tab w:val="left" w:pos="0"/>
                <w:tab w:val="left" w:pos="426"/>
              </w:tabs>
              <w:spacing w:after="0"/>
              <w:jc w:val="center"/>
              <w:rPr>
                <w:b/>
                <w:sz w:val="18"/>
                <w:szCs w:val="18"/>
              </w:rPr>
            </w:pPr>
            <w:r w:rsidRPr="00120BFC">
              <w:rPr>
                <w:rFonts w:ascii="Arial" w:eastAsia="Calibri" w:hAnsi="Arial" w:cs="Arial"/>
                <w:color w:val="000000"/>
                <w:sz w:val="18"/>
                <w:szCs w:val="18"/>
              </w:rPr>
              <w:t>N/D</w:t>
            </w:r>
          </w:p>
        </w:tc>
        <w:tc>
          <w:tcPr>
            <w:tcW w:w="1716" w:type="dxa"/>
            <w:vAlign w:val="center"/>
          </w:tcPr>
          <w:p w14:paraId="2191400A" w14:textId="0977561B" w:rsidR="00E9669E" w:rsidRPr="00120BFC" w:rsidRDefault="00E9669E" w:rsidP="00120BFC">
            <w:pPr>
              <w:tabs>
                <w:tab w:val="left" w:pos="0"/>
                <w:tab w:val="left" w:pos="426"/>
              </w:tabs>
              <w:spacing w:after="0"/>
              <w:jc w:val="center"/>
              <w:rPr>
                <w:b/>
                <w:sz w:val="18"/>
                <w:szCs w:val="18"/>
              </w:rPr>
            </w:pPr>
            <w:r w:rsidRPr="00120BFC">
              <w:rPr>
                <w:rFonts w:ascii="Arial" w:eastAsia="Calibri" w:hAnsi="Arial" w:cs="Arial"/>
                <w:color w:val="000000"/>
                <w:sz w:val="18"/>
                <w:szCs w:val="18"/>
              </w:rPr>
              <w:t>N/D</w:t>
            </w:r>
          </w:p>
        </w:tc>
        <w:tc>
          <w:tcPr>
            <w:tcW w:w="1609" w:type="dxa"/>
            <w:vAlign w:val="center"/>
          </w:tcPr>
          <w:p w14:paraId="5C5290A1" w14:textId="422F0A2C" w:rsidR="00E9669E" w:rsidRPr="00120BFC" w:rsidRDefault="00E9669E" w:rsidP="00120BFC">
            <w:pPr>
              <w:tabs>
                <w:tab w:val="left" w:pos="0"/>
                <w:tab w:val="left" w:pos="426"/>
              </w:tabs>
              <w:spacing w:after="0"/>
              <w:jc w:val="center"/>
              <w:rPr>
                <w:b/>
                <w:sz w:val="18"/>
                <w:szCs w:val="18"/>
              </w:rPr>
            </w:pPr>
            <w:r w:rsidRPr="00120BFC">
              <w:rPr>
                <w:rFonts w:ascii="Arial" w:eastAsia="Calibri" w:hAnsi="Arial" w:cs="Arial"/>
                <w:color w:val="000000"/>
                <w:sz w:val="18"/>
                <w:szCs w:val="18"/>
              </w:rPr>
              <w:t>N/D</w:t>
            </w:r>
          </w:p>
        </w:tc>
        <w:tc>
          <w:tcPr>
            <w:tcW w:w="1418" w:type="dxa"/>
            <w:vAlign w:val="center"/>
          </w:tcPr>
          <w:p w14:paraId="668357E3" w14:textId="21A614F3" w:rsidR="00E9669E" w:rsidRPr="00120BFC" w:rsidRDefault="00E9669E" w:rsidP="00120BFC">
            <w:pPr>
              <w:tabs>
                <w:tab w:val="left" w:pos="0"/>
                <w:tab w:val="left" w:pos="426"/>
              </w:tabs>
              <w:spacing w:after="0"/>
              <w:jc w:val="center"/>
              <w:rPr>
                <w:b/>
                <w:sz w:val="18"/>
                <w:szCs w:val="18"/>
              </w:rPr>
            </w:pPr>
            <w:r w:rsidRPr="00120BFC">
              <w:rPr>
                <w:rFonts w:ascii="Arial" w:eastAsia="Calibri" w:hAnsi="Arial" w:cs="Arial"/>
                <w:color w:val="000000"/>
                <w:sz w:val="18"/>
                <w:szCs w:val="18"/>
              </w:rPr>
              <w:t>N/D</w:t>
            </w:r>
          </w:p>
        </w:tc>
      </w:tr>
      <w:tr w:rsidR="00777E92" w14:paraId="6A35DCBB" w14:textId="77777777" w:rsidTr="006C6D8A">
        <w:trPr>
          <w:trHeight w:val="248"/>
          <w:jc w:val="center"/>
        </w:trPr>
        <w:tc>
          <w:tcPr>
            <w:tcW w:w="1697" w:type="dxa"/>
          </w:tcPr>
          <w:p w14:paraId="513ECB09" w14:textId="77777777" w:rsidR="00777E92" w:rsidRDefault="00777E92" w:rsidP="004D5E74">
            <w:pPr>
              <w:tabs>
                <w:tab w:val="left" w:pos="0"/>
                <w:tab w:val="left" w:pos="426"/>
              </w:tabs>
              <w:jc w:val="center"/>
              <w:rPr>
                <w:b/>
              </w:rPr>
            </w:pPr>
          </w:p>
        </w:tc>
        <w:tc>
          <w:tcPr>
            <w:tcW w:w="1733" w:type="dxa"/>
          </w:tcPr>
          <w:p w14:paraId="710003F0" w14:textId="77777777" w:rsidR="00777E92" w:rsidRDefault="00777E92" w:rsidP="004D5E74">
            <w:pPr>
              <w:tabs>
                <w:tab w:val="left" w:pos="0"/>
                <w:tab w:val="left" w:pos="426"/>
              </w:tabs>
              <w:jc w:val="center"/>
              <w:rPr>
                <w:b/>
              </w:rPr>
            </w:pPr>
          </w:p>
        </w:tc>
        <w:tc>
          <w:tcPr>
            <w:tcW w:w="1612" w:type="dxa"/>
          </w:tcPr>
          <w:p w14:paraId="28A40F11" w14:textId="77777777" w:rsidR="00777E92" w:rsidRDefault="00777E92" w:rsidP="004D5E74">
            <w:pPr>
              <w:tabs>
                <w:tab w:val="left" w:pos="0"/>
                <w:tab w:val="left" w:pos="426"/>
              </w:tabs>
              <w:jc w:val="center"/>
              <w:rPr>
                <w:b/>
              </w:rPr>
            </w:pPr>
          </w:p>
        </w:tc>
        <w:tc>
          <w:tcPr>
            <w:tcW w:w="1716" w:type="dxa"/>
          </w:tcPr>
          <w:p w14:paraId="38E2C2D6" w14:textId="77777777" w:rsidR="00777E92" w:rsidRDefault="00777E92" w:rsidP="004D5E74">
            <w:pPr>
              <w:tabs>
                <w:tab w:val="left" w:pos="0"/>
                <w:tab w:val="left" w:pos="426"/>
              </w:tabs>
              <w:jc w:val="center"/>
              <w:rPr>
                <w:b/>
              </w:rPr>
            </w:pPr>
          </w:p>
        </w:tc>
        <w:tc>
          <w:tcPr>
            <w:tcW w:w="1609" w:type="dxa"/>
          </w:tcPr>
          <w:p w14:paraId="6E596667" w14:textId="77777777" w:rsidR="00777E92" w:rsidRDefault="00777E92" w:rsidP="004D5E74">
            <w:pPr>
              <w:tabs>
                <w:tab w:val="left" w:pos="0"/>
                <w:tab w:val="left" w:pos="426"/>
              </w:tabs>
              <w:jc w:val="center"/>
              <w:rPr>
                <w:b/>
              </w:rPr>
            </w:pPr>
          </w:p>
        </w:tc>
        <w:tc>
          <w:tcPr>
            <w:tcW w:w="1418" w:type="dxa"/>
          </w:tcPr>
          <w:p w14:paraId="76BA7560" w14:textId="77777777" w:rsidR="00777E92" w:rsidRDefault="00777E92" w:rsidP="004D5E74">
            <w:pPr>
              <w:tabs>
                <w:tab w:val="left" w:pos="0"/>
                <w:tab w:val="left" w:pos="426"/>
              </w:tabs>
              <w:jc w:val="center"/>
              <w:rPr>
                <w:b/>
              </w:rPr>
            </w:pPr>
          </w:p>
        </w:tc>
      </w:tr>
      <w:tr w:rsidR="00777E92" w14:paraId="2ED57C9C" w14:textId="77777777" w:rsidTr="006C6D8A">
        <w:trPr>
          <w:trHeight w:val="269"/>
          <w:jc w:val="center"/>
        </w:trPr>
        <w:tc>
          <w:tcPr>
            <w:tcW w:w="1697" w:type="dxa"/>
          </w:tcPr>
          <w:p w14:paraId="2F61F1B0" w14:textId="77777777" w:rsidR="00777E92" w:rsidRDefault="00777E92" w:rsidP="004D5E74">
            <w:pPr>
              <w:tabs>
                <w:tab w:val="left" w:pos="0"/>
                <w:tab w:val="left" w:pos="426"/>
              </w:tabs>
              <w:jc w:val="center"/>
              <w:rPr>
                <w:b/>
              </w:rPr>
            </w:pPr>
          </w:p>
        </w:tc>
        <w:tc>
          <w:tcPr>
            <w:tcW w:w="1733" w:type="dxa"/>
          </w:tcPr>
          <w:p w14:paraId="5B81BB29" w14:textId="77777777" w:rsidR="00777E92" w:rsidRDefault="00777E92" w:rsidP="004D5E74">
            <w:pPr>
              <w:tabs>
                <w:tab w:val="left" w:pos="0"/>
                <w:tab w:val="left" w:pos="426"/>
              </w:tabs>
              <w:jc w:val="center"/>
              <w:rPr>
                <w:b/>
              </w:rPr>
            </w:pPr>
          </w:p>
        </w:tc>
        <w:tc>
          <w:tcPr>
            <w:tcW w:w="1612" w:type="dxa"/>
          </w:tcPr>
          <w:p w14:paraId="1AF60603" w14:textId="77777777" w:rsidR="00777E92" w:rsidRDefault="00777E92" w:rsidP="004D5E74">
            <w:pPr>
              <w:tabs>
                <w:tab w:val="left" w:pos="0"/>
                <w:tab w:val="left" w:pos="426"/>
              </w:tabs>
              <w:jc w:val="center"/>
              <w:rPr>
                <w:b/>
              </w:rPr>
            </w:pPr>
          </w:p>
        </w:tc>
        <w:tc>
          <w:tcPr>
            <w:tcW w:w="1716" w:type="dxa"/>
          </w:tcPr>
          <w:p w14:paraId="6B516D11" w14:textId="77777777" w:rsidR="00777E92" w:rsidRDefault="00777E92" w:rsidP="004D5E74">
            <w:pPr>
              <w:tabs>
                <w:tab w:val="left" w:pos="0"/>
                <w:tab w:val="left" w:pos="426"/>
              </w:tabs>
              <w:jc w:val="center"/>
              <w:rPr>
                <w:b/>
              </w:rPr>
            </w:pPr>
          </w:p>
        </w:tc>
        <w:tc>
          <w:tcPr>
            <w:tcW w:w="1609" w:type="dxa"/>
          </w:tcPr>
          <w:p w14:paraId="2DD2060F" w14:textId="77777777" w:rsidR="00777E92" w:rsidRDefault="00777E92" w:rsidP="004D5E74">
            <w:pPr>
              <w:tabs>
                <w:tab w:val="left" w:pos="0"/>
                <w:tab w:val="left" w:pos="426"/>
              </w:tabs>
              <w:jc w:val="center"/>
              <w:rPr>
                <w:b/>
              </w:rPr>
            </w:pPr>
          </w:p>
        </w:tc>
        <w:tc>
          <w:tcPr>
            <w:tcW w:w="1418" w:type="dxa"/>
          </w:tcPr>
          <w:p w14:paraId="6D3F420A" w14:textId="77777777" w:rsidR="00777E92" w:rsidRDefault="00777E92" w:rsidP="004D5E74">
            <w:pPr>
              <w:tabs>
                <w:tab w:val="left" w:pos="0"/>
                <w:tab w:val="left" w:pos="426"/>
              </w:tabs>
              <w:jc w:val="center"/>
              <w:rPr>
                <w:b/>
              </w:rPr>
            </w:pPr>
          </w:p>
        </w:tc>
      </w:tr>
      <w:tr w:rsidR="00777E92" w14:paraId="1C5313FD" w14:textId="77777777" w:rsidTr="006C6D8A">
        <w:trPr>
          <w:trHeight w:val="248"/>
          <w:jc w:val="center"/>
        </w:trPr>
        <w:tc>
          <w:tcPr>
            <w:tcW w:w="1697" w:type="dxa"/>
          </w:tcPr>
          <w:p w14:paraId="4F1A33A1" w14:textId="77777777" w:rsidR="00777E92" w:rsidRDefault="00777E92" w:rsidP="004D5E74">
            <w:pPr>
              <w:tabs>
                <w:tab w:val="left" w:pos="0"/>
                <w:tab w:val="left" w:pos="426"/>
              </w:tabs>
              <w:jc w:val="center"/>
              <w:rPr>
                <w:b/>
              </w:rPr>
            </w:pPr>
          </w:p>
        </w:tc>
        <w:tc>
          <w:tcPr>
            <w:tcW w:w="1733" w:type="dxa"/>
          </w:tcPr>
          <w:p w14:paraId="3B3B81DA" w14:textId="77777777" w:rsidR="00777E92" w:rsidRDefault="00777E92" w:rsidP="004D5E74">
            <w:pPr>
              <w:tabs>
                <w:tab w:val="left" w:pos="0"/>
                <w:tab w:val="left" w:pos="426"/>
              </w:tabs>
              <w:jc w:val="center"/>
              <w:rPr>
                <w:b/>
              </w:rPr>
            </w:pPr>
          </w:p>
        </w:tc>
        <w:tc>
          <w:tcPr>
            <w:tcW w:w="1612" w:type="dxa"/>
          </w:tcPr>
          <w:p w14:paraId="74F16447" w14:textId="77777777" w:rsidR="00777E92" w:rsidRDefault="00777E92" w:rsidP="004D5E74">
            <w:pPr>
              <w:tabs>
                <w:tab w:val="left" w:pos="0"/>
                <w:tab w:val="left" w:pos="426"/>
              </w:tabs>
              <w:jc w:val="center"/>
              <w:rPr>
                <w:b/>
              </w:rPr>
            </w:pPr>
          </w:p>
        </w:tc>
        <w:tc>
          <w:tcPr>
            <w:tcW w:w="1716" w:type="dxa"/>
          </w:tcPr>
          <w:p w14:paraId="6BA1010F" w14:textId="77777777" w:rsidR="00777E92" w:rsidRDefault="00777E92" w:rsidP="004D5E74">
            <w:pPr>
              <w:tabs>
                <w:tab w:val="left" w:pos="0"/>
                <w:tab w:val="left" w:pos="426"/>
              </w:tabs>
              <w:jc w:val="center"/>
              <w:rPr>
                <w:b/>
              </w:rPr>
            </w:pPr>
          </w:p>
        </w:tc>
        <w:tc>
          <w:tcPr>
            <w:tcW w:w="1609" w:type="dxa"/>
          </w:tcPr>
          <w:p w14:paraId="1AB293AA" w14:textId="77777777" w:rsidR="00777E92" w:rsidRDefault="00777E92" w:rsidP="004D5E74">
            <w:pPr>
              <w:tabs>
                <w:tab w:val="left" w:pos="0"/>
                <w:tab w:val="left" w:pos="426"/>
              </w:tabs>
              <w:jc w:val="center"/>
              <w:rPr>
                <w:b/>
              </w:rPr>
            </w:pPr>
          </w:p>
        </w:tc>
        <w:tc>
          <w:tcPr>
            <w:tcW w:w="1418" w:type="dxa"/>
          </w:tcPr>
          <w:p w14:paraId="4FD793EF" w14:textId="77777777" w:rsidR="00777E92" w:rsidRDefault="00777E92" w:rsidP="004D5E74">
            <w:pPr>
              <w:tabs>
                <w:tab w:val="left" w:pos="0"/>
                <w:tab w:val="left" w:pos="426"/>
              </w:tabs>
              <w:jc w:val="center"/>
              <w:rPr>
                <w:b/>
              </w:rPr>
            </w:pPr>
          </w:p>
        </w:tc>
      </w:tr>
      <w:tr w:rsidR="00777E92" w14:paraId="751CE6D6" w14:textId="77777777" w:rsidTr="006C6D8A">
        <w:trPr>
          <w:trHeight w:val="248"/>
          <w:jc w:val="center"/>
        </w:trPr>
        <w:tc>
          <w:tcPr>
            <w:tcW w:w="1697" w:type="dxa"/>
          </w:tcPr>
          <w:p w14:paraId="3A32946C" w14:textId="77777777" w:rsidR="00777E92" w:rsidRDefault="00777E92" w:rsidP="004D5E74">
            <w:pPr>
              <w:tabs>
                <w:tab w:val="left" w:pos="0"/>
                <w:tab w:val="left" w:pos="426"/>
              </w:tabs>
              <w:jc w:val="center"/>
              <w:rPr>
                <w:b/>
              </w:rPr>
            </w:pPr>
          </w:p>
        </w:tc>
        <w:tc>
          <w:tcPr>
            <w:tcW w:w="1733" w:type="dxa"/>
          </w:tcPr>
          <w:p w14:paraId="4174BFF6" w14:textId="77777777" w:rsidR="00777E92" w:rsidRDefault="00777E92" w:rsidP="004D5E74">
            <w:pPr>
              <w:tabs>
                <w:tab w:val="left" w:pos="0"/>
                <w:tab w:val="left" w:pos="426"/>
              </w:tabs>
              <w:jc w:val="center"/>
              <w:rPr>
                <w:b/>
              </w:rPr>
            </w:pPr>
          </w:p>
        </w:tc>
        <w:tc>
          <w:tcPr>
            <w:tcW w:w="1612" w:type="dxa"/>
          </w:tcPr>
          <w:p w14:paraId="36F51A35" w14:textId="77777777" w:rsidR="00777E92" w:rsidRDefault="00777E92" w:rsidP="004D5E74">
            <w:pPr>
              <w:tabs>
                <w:tab w:val="left" w:pos="0"/>
                <w:tab w:val="left" w:pos="426"/>
              </w:tabs>
              <w:jc w:val="center"/>
              <w:rPr>
                <w:b/>
              </w:rPr>
            </w:pPr>
          </w:p>
        </w:tc>
        <w:tc>
          <w:tcPr>
            <w:tcW w:w="1716" w:type="dxa"/>
          </w:tcPr>
          <w:p w14:paraId="73FB34EC" w14:textId="77777777" w:rsidR="00777E92" w:rsidRDefault="00777E92" w:rsidP="004D5E74">
            <w:pPr>
              <w:tabs>
                <w:tab w:val="left" w:pos="0"/>
                <w:tab w:val="left" w:pos="426"/>
              </w:tabs>
              <w:jc w:val="center"/>
              <w:rPr>
                <w:b/>
              </w:rPr>
            </w:pPr>
          </w:p>
        </w:tc>
        <w:tc>
          <w:tcPr>
            <w:tcW w:w="1609" w:type="dxa"/>
          </w:tcPr>
          <w:p w14:paraId="072A417E" w14:textId="77777777" w:rsidR="00777E92" w:rsidRDefault="00777E92" w:rsidP="004D5E74">
            <w:pPr>
              <w:tabs>
                <w:tab w:val="left" w:pos="0"/>
                <w:tab w:val="left" w:pos="426"/>
              </w:tabs>
              <w:jc w:val="center"/>
              <w:rPr>
                <w:b/>
              </w:rPr>
            </w:pPr>
          </w:p>
        </w:tc>
        <w:tc>
          <w:tcPr>
            <w:tcW w:w="1418" w:type="dxa"/>
          </w:tcPr>
          <w:p w14:paraId="7B1F26B5" w14:textId="77777777" w:rsidR="00777E92" w:rsidRDefault="00777E92" w:rsidP="004D5E74">
            <w:pPr>
              <w:tabs>
                <w:tab w:val="left" w:pos="0"/>
                <w:tab w:val="left" w:pos="426"/>
              </w:tabs>
              <w:jc w:val="center"/>
              <w:rPr>
                <w:b/>
              </w:rPr>
            </w:pPr>
          </w:p>
        </w:tc>
      </w:tr>
      <w:tr w:rsidR="00777E92" w14:paraId="0E743C16" w14:textId="77777777" w:rsidTr="006C6D8A">
        <w:trPr>
          <w:trHeight w:val="269"/>
          <w:jc w:val="center"/>
        </w:trPr>
        <w:tc>
          <w:tcPr>
            <w:tcW w:w="1697" w:type="dxa"/>
          </w:tcPr>
          <w:p w14:paraId="70D08DF6" w14:textId="77777777" w:rsidR="00777E92" w:rsidRDefault="00777E92" w:rsidP="004D5E74">
            <w:pPr>
              <w:tabs>
                <w:tab w:val="left" w:pos="0"/>
                <w:tab w:val="left" w:pos="426"/>
              </w:tabs>
              <w:jc w:val="center"/>
              <w:rPr>
                <w:b/>
              </w:rPr>
            </w:pPr>
          </w:p>
        </w:tc>
        <w:tc>
          <w:tcPr>
            <w:tcW w:w="1733" w:type="dxa"/>
          </w:tcPr>
          <w:p w14:paraId="0BE2F7B4" w14:textId="77777777" w:rsidR="00777E92" w:rsidRDefault="00777E92" w:rsidP="004D5E74">
            <w:pPr>
              <w:tabs>
                <w:tab w:val="left" w:pos="0"/>
                <w:tab w:val="left" w:pos="426"/>
              </w:tabs>
              <w:jc w:val="center"/>
              <w:rPr>
                <w:b/>
              </w:rPr>
            </w:pPr>
          </w:p>
        </w:tc>
        <w:tc>
          <w:tcPr>
            <w:tcW w:w="1612" w:type="dxa"/>
          </w:tcPr>
          <w:p w14:paraId="1D456612" w14:textId="77777777" w:rsidR="00777E92" w:rsidRDefault="00777E92" w:rsidP="004D5E74">
            <w:pPr>
              <w:tabs>
                <w:tab w:val="left" w:pos="0"/>
                <w:tab w:val="left" w:pos="426"/>
              </w:tabs>
              <w:jc w:val="center"/>
              <w:rPr>
                <w:b/>
              </w:rPr>
            </w:pPr>
          </w:p>
        </w:tc>
        <w:tc>
          <w:tcPr>
            <w:tcW w:w="1716" w:type="dxa"/>
          </w:tcPr>
          <w:p w14:paraId="0A69846D" w14:textId="77777777" w:rsidR="00777E92" w:rsidRDefault="00777E92" w:rsidP="004D5E74">
            <w:pPr>
              <w:tabs>
                <w:tab w:val="left" w:pos="0"/>
                <w:tab w:val="left" w:pos="426"/>
              </w:tabs>
              <w:jc w:val="center"/>
              <w:rPr>
                <w:b/>
              </w:rPr>
            </w:pPr>
          </w:p>
        </w:tc>
        <w:tc>
          <w:tcPr>
            <w:tcW w:w="1609" w:type="dxa"/>
          </w:tcPr>
          <w:p w14:paraId="0D0A12CE" w14:textId="77777777" w:rsidR="00777E92" w:rsidRDefault="00777E92" w:rsidP="004D5E74">
            <w:pPr>
              <w:tabs>
                <w:tab w:val="left" w:pos="0"/>
                <w:tab w:val="left" w:pos="426"/>
              </w:tabs>
              <w:jc w:val="center"/>
              <w:rPr>
                <w:b/>
              </w:rPr>
            </w:pPr>
          </w:p>
        </w:tc>
        <w:tc>
          <w:tcPr>
            <w:tcW w:w="1418" w:type="dxa"/>
          </w:tcPr>
          <w:p w14:paraId="56802E12" w14:textId="77777777" w:rsidR="00777E92" w:rsidRDefault="00777E92" w:rsidP="004D5E74">
            <w:pPr>
              <w:tabs>
                <w:tab w:val="left" w:pos="0"/>
                <w:tab w:val="left" w:pos="426"/>
              </w:tabs>
              <w:jc w:val="center"/>
              <w:rPr>
                <w:b/>
              </w:rPr>
            </w:pPr>
          </w:p>
        </w:tc>
      </w:tr>
      <w:tr w:rsidR="00777E92" w14:paraId="0250D0D4" w14:textId="77777777" w:rsidTr="006C6D8A">
        <w:trPr>
          <w:trHeight w:val="248"/>
          <w:jc w:val="center"/>
        </w:trPr>
        <w:tc>
          <w:tcPr>
            <w:tcW w:w="1697" w:type="dxa"/>
          </w:tcPr>
          <w:p w14:paraId="1C31DFC7" w14:textId="77777777" w:rsidR="00777E92" w:rsidRDefault="00777E92" w:rsidP="004D5E74">
            <w:pPr>
              <w:tabs>
                <w:tab w:val="left" w:pos="0"/>
                <w:tab w:val="left" w:pos="426"/>
              </w:tabs>
              <w:jc w:val="center"/>
              <w:rPr>
                <w:b/>
              </w:rPr>
            </w:pPr>
          </w:p>
        </w:tc>
        <w:tc>
          <w:tcPr>
            <w:tcW w:w="1733" w:type="dxa"/>
          </w:tcPr>
          <w:p w14:paraId="40628938" w14:textId="77777777" w:rsidR="00777E92" w:rsidRDefault="00777E92" w:rsidP="004D5E74">
            <w:pPr>
              <w:tabs>
                <w:tab w:val="left" w:pos="0"/>
                <w:tab w:val="left" w:pos="426"/>
              </w:tabs>
              <w:jc w:val="center"/>
              <w:rPr>
                <w:b/>
              </w:rPr>
            </w:pPr>
          </w:p>
        </w:tc>
        <w:tc>
          <w:tcPr>
            <w:tcW w:w="1612" w:type="dxa"/>
          </w:tcPr>
          <w:p w14:paraId="1F36FE77" w14:textId="77777777" w:rsidR="00777E92" w:rsidRDefault="00777E92" w:rsidP="004D5E74">
            <w:pPr>
              <w:tabs>
                <w:tab w:val="left" w:pos="0"/>
                <w:tab w:val="left" w:pos="426"/>
              </w:tabs>
              <w:jc w:val="center"/>
              <w:rPr>
                <w:b/>
              </w:rPr>
            </w:pPr>
          </w:p>
        </w:tc>
        <w:tc>
          <w:tcPr>
            <w:tcW w:w="1716" w:type="dxa"/>
          </w:tcPr>
          <w:p w14:paraId="1BCCDBE5" w14:textId="77777777" w:rsidR="00777E92" w:rsidRDefault="00777E92" w:rsidP="004D5E74">
            <w:pPr>
              <w:tabs>
                <w:tab w:val="left" w:pos="0"/>
                <w:tab w:val="left" w:pos="426"/>
              </w:tabs>
              <w:jc w:val="center"/>
              <w:rPr>
                <w:b/>
              </w:rPr>
            </w:pPr>
          </w:p>
        </w:tc>
        <w:tc>
          <w:tcPr>
            <w:tcW w:w="1609" w:type="dxa"/>
          </w:tcPr>
          <w:p w14:paraId="1D1CB0AB" w14:textId="77777777" w:rsidR="00777E92" w:rsidRDefault="00777E92" w:rsidP="004D5E74">
            <w:pPr>
              <w:tabs>
                <w:tab w:val="left" w:pos="0"/>
                <w:tab w:val="left" w:pos="426"/>
              </w:tabs>
              <w:jc w:val="center"/>
              <w:rPr>
                <w:b/>
              </w:rPr>
            </w:pPr>
          </w:p>
        </w:tc>
        <w:tc>
          <w:tcPr>
            <w:tcW w:w="1418" w:type="dxa"/>
          </w:tcPr>
          <w:p w14:paraId="70B246BE" w14:textId="77777777" w:rsidR="00777E92" w:rsidRDefault="00777E92" w:rsidP="004D5E74">
            <w:pPr>
              <w:tabs>
                <w:tab w:val="left" w:pos="0"/>
                <w:tab w:val="left" w:pos="426"/>
              </w:tabs>
              <w:jc w:val="center"/>
              <w:rPr>
                <w:b/>
              </w:rPr>
            </w:pPr>
          </w:p>
        </w:tc>
      </w:tr>
      <w:tr w:rsidR="00777E92" w14:paraId="372230F5" w14:textId="77777777" w:rsidTr="006C6D8A">
        <w:trPr>
          <w:trHeight w:val="269"/>
          <w:jc w:val="center"/>
        </w:trPr>
        <w:tc>
          <w:tcPr>
            <w:tcW w:w="1697" w:type="dxa"/>
          </w:tcPr>
          <w:p w14:paraId="7167F468" w14:textId="77777777" w:rsidR="00777E92" w:rsidRDefault="00777E92" w:rsidP="004D5E74">
            <w:pPr>
              <w:tabs>
                <w:tab w:val="left" w:pos="0"/>
                <w:tab w:val="left" w:pos="426"/>
              </w:tabs>
              <w:jc w:val="center"/>
              <w:rPr>
                <w:b/>
              </w:rPr>
            </w:pPr>
          </w:p>
        </w:tc>
        <w:tc>
          <w:tcPr>
            <w:tcW w:w="1733" w:type="dxa"/>
          </w:tcPr>
          <w:p w14:paraId="3C183E1C" w14:textId="77777777" w:rsidR="00777E92" w:rsidRDefault="00777E92" w:rsidP="004D5E74">
            <w:pPr>
              <w:tabs>
                <w:tab w:val="left" w:pos="0"/>
                <w:tab w:val="left" w:pos="426"/>
              </w:tabs>
              <w:jc w:val="center"/>
              <w:rPr>
                <w:b/>
              </w:rPr>
            </w:pPr>
          </w:p>
        </w:tc>
        <w:tc>
          <w:tcPr>
            <w:tcW w:w="1612" w:type="dxa"/>
          </w:tcPr>
          <w:p w14:paraId="09137A30" w14:textId="77777777" w:rsidR="00777E92" w:rsidRDefault="00777E92" w:rsidP="004D5E74">
            <w:pPr>
              <w:tabs>
                <w:tab w:val="left" w:pos="0"/>
                <w:tab w:val="left" w:pos="426"/>
              </w:tabs>
              <w:jc w:val="center"/>
              <w:rPr>
                <w:b/>
              </w:rPr>
            </w:pPr>
          </w:p>
        </w:tc>
        <w:tc>
          <w:tcPr>
            <w:tcW w:w="1716" w:type="dxa"/>
          </w:tcPr>
          <w:p w14:paraId="4B4337E3" w14:textId="77777777" w:rsidR="00777E92" w:rsidRDefault="00777E92" w:rsidP="004D5E74">
            <w:pPr>
              <w:tabs>
                <w:tab w:val="left" w:pos="0"/>
                <w:tab w:val="left" w:pos="426"/>
              </w:tabs>
              <w:jc w:val="center"/>
              <w:rPr>
                <w:b/>
              </w:rPr>
            </w:pPr>
          </w:p>
        </w:tc>
        <w:tc>
          <w:tcPr>
            <w:tcW w:w="1609" w:type="dxa"/>
          </w:tcPr>
          <w:p w14:paraId="6CC3DEFF" w14:textId="77777777" w:rsidR="00777E92" w:rsidRDefault="00777E92" w:rsidP="004D5E74">
            <w:pPr>
              <w:tabs>
                <w:tab w:val="left" w:pos="0"/>
                <w:tab w:val="left" w:pos="426"/>
              </w:tabs>
              <w:jc w:val="center"/>
              <w:rPr>
                <w:b/>
              </w:rPr>
            </w:pPr>
          </w:p>
        </w:tc>
        <w:tc>
          <w:tcPr>
            <w:tcW w:w="1418" w:type="dxa"/>
          </w:tcPr>
          <w:p w14:paraId="314ECD2E" w14:textId="77777777" w:rsidR="00777E92" w:rsidRDefault="00777E92" w:rsidP="004D5E74">
            <w:pPr>
              <w:tabs>
                <w:tab w:val="left" w:pos="0"/>
                <w:tab w:val="left" w:pos="426"/>
              </w:tabs>
              <w:jc w:val="center"/>
              <w:rPr>
                <w:b/>
              </w:rPr>
            </w:pPr>
          </w:p>
        </w:tc>
      </w:tr>
      <w:tr w:rsidR="00777E92" w14:paraId="7CFFCDBC" w14:textId="77777777" w:rsidTr="006C6D8A">
        <w:trPr>
          <w:trHeight w:val="248"/>
          <w:jc w:val="center"/>
        </w:trPr>
        <w:tc>
          <w:tcPr>
            <w:tcW w:w="1697" w:type="dxa"/>
            <w:vAlign w:val="center"/>
          </w:tcPr>
          <w:p w14:paraId="35BCF947" w14:textId="77777777" w:rsidR="00777E92" w:rsidRDefault="00777E92" w:rsidP="006C6D8A">
            <w:pPr>
              <w:tabs>
                <w:tab w:val="left" w:pos="0"/>
                <w:tab w:val="left" w:pos="426"/>
              </w:tabs>
              <w:spacing w:after="0"/>
              <w:jc w:val="center"/>
              <w:rPr>
                <w:b/>
              </w:rPr>
            </w:pPr>
            <w:r>
              <w:rPr>
                <w:b/>
              </w:rPr>
              <w:t>Total</w:t>
            </w:r>
          </w:p>
        </w:tc>
        <w:tc>
          <w:tcPr>
            <w:tcW w:w="1733" w:type="dxa"/>
          </w:tcPr>
          <w:p w14:paraId="2DB3DD34" w14:textId="77777777" w:rsidR="00777E92" w:rsidRDefault="00777E92" w:rsidP="004D5E74">
            <w:pPr>
              <w:tabs>
                <w:tab w:val="left" w:pos="0"/>
                <w:tab w:val="left" w:pos="426"/>
              </w:tabs>
              <w:jc w:val="center"/>
              <w:rPr>
                <w:b/>
              </w:rPr>
            </w:pPr>
          </w:p>
        </w:tc>
        <w:tc>
          <w:tcPr>
            <w:tcW w:w="1612" w:type="dxa"/>
          </w:tcPr>
          <w:p w14:paraId="6839E782" w14:textId="77777777" w:rsidR="00777E92" w:rsidRDefault="00777E92" w:rsidP="004D5E74">
            <w:pPr>
              <w:tabs>
                <w:tab w:val="left" w:pos="0"/>
                <w:tab w:val="left" w:pos="426"/>
              </w:tabs>
              <w:jc w:val="center"/>
              <w:rPr>
                <w:b/>
              </w:rPr>
            </w:pPr>
          </w:p>
        </w:tc>
        <w:tc>
          <w:tcPr>
            <w:tcW w:w="1716" w:type="dxa"/>
          </w:tcPr>
          <w:p w14:paraId="10735B58" w14:textId="77777777" w:rsidR="00777E92" w:rsidRDefault="00777E92" w:rsidP="004D5E74">
            <w:pPr>
              <w:tabs>
                <w:tab w:val="left" w:pos="0"/>
                <w:tab w:val="left" w:pos="426"/>
              </w:tabs>
              <w:jc w:val="center"/>
              <w:rPr>
                <w:b/>
              </w:rPr>
            </w:pPr>
          </w:p>
        </w:tc>
        <w:tc>
          <w:tcPr>
            <w:tcW w:w="1609" w:type="dxa"/>
          </w:tcPr>
          <w:p w14:paraId="3483EEC6" w14:textId="77777777" w:rsidR="00777E92" w:rsidRDefault="00777E92" w:rsidP="004D5E74">
            <w:pPr>
              <w:tabs>
                <w:tab w:val="left" w:pos="0"/>
                <w:tab w:val="left" w:pos="426"/>
              </w:tabs>
              <w:jc w:val="center"/>
              <w:rPr>
                <w:b/>
              </w:rPr>
            </w:pPr>
          </w:p>
        </w:tc>
        <w:tc>
          <w:tcPr>
            <w:tcW w:w="1418" w:type="dxa"/>
          </w:tcPr>
          <w:p w14:paraId="446BF76C" w14:textId="77777777" w:rsidR="00777E92" w:rsidRDefault="00777E92" w:rsidP="004D5E74">
            <w:pPr>
              <w:tabs>
                <w:tab w:val="left" w:pos="0"/>
                <w:tab w:val="left" w:pos="426"/>
              </w:tabs>
              <w:jc w:val="center"/>
              <w:rPr>
                <w:b/>
              </w:rPr>
            </w:pPr>
          </w:p>
        </w:tc>
      </w:tr>
    </w:tbl>
    <w:p w14:paraId="7C84ADE3" w14:textId="77777777" w:rsidR="00777E92" w:rsidRDefault="00777E92" w:rsidP="00777E92">
      <w:pPr>
        <w:tabs>
          <w:tab w:val="left" w:pos="0"/>
          <w:tab w:val="left" w:pos="426"/>
        </w:tabs>
        <w:spacing w:after="0"/>
        <w:jc w:val="center"/>
        <w:rPr>
          <w:b/>
          <w:sz w:val="20"/>
          <w:szCs w:val="20"/>
        </w:rPr>
      </w:pPr>
    </w:p>
    <w:p w14:paraId="4AD6FD0A" w14:textId="77777777" w:rsidR="00120BFC" w:rsidRDefault="00120BFC" w:rsidP="00777E92">
      <w:pPr>
        <w:tabs>
          <w:tab w:val="left" w:pos="0"/>
          <w:tab w:val="left" w:pos="426"/>
        </w:tabs>
        <w:spacing w:after="0"/>
        <w:jc w:val="center"/>
        <w:rPr>
          <w:rFonts w:ascii="Arial" w:hAnsi="Arial" w:cs="Arial"/>
          <w:b/>
        </w:rPr>
      </w:pPr>
    </w:p>
    <w:p w14:paraId="6F26DF9E" w14:textId="74931D46" w:rsidR="00777E92" w:rsidRPr="0005782D" w:rsidRDefault="00777E92" w:rsidP="00777E92">
      <w:pPr>
        <w:tabs>
          <w:tab w:val="left" w:pos="0"/>
          <w:tab w:val="left" w:pos="426"/>
        </w:tabs>
        <w:spacing w:after="0"/>
        <w:jc w:val="center"/>
        <w:rPr>
          <w:rFonts w:ascii="Arial" w:hAnsi="Arial" w:cs="Arial"/>
          <w:b/>
        </w:rPr>
      </w:pPr>
      <w:r w:rsidRPr="0005782D">
        <w:rPr>
          <w:rFonts w:ascii="Arial" w:hAnsi="Arial" w:cs="Arial"/>
          <w:b/>
        </w:rPr>
        <w:lastRenderedPageBreak/>
        <w:t xml:space="preserve">Tabla 4. Presupuesto ejercido del FONE en </w:t>
      </w:r>
      <w:r w:rsidR="00881C0B" w:rsidRPr="0005782D">
        <w:rPr>
          <w:rFonts w:ascii="Arial" w:hAnsi="Arial" w:cs="Arial"/>
          <w:b/>
        </w:rPr>
        <w:t xml:space="preserve">2020 </w:t>
      </w:r>
      <w:r w:rsidRPr="0005782D">
        <w:rPr>
          <w:rFonts w:ascii="Arial" w:hAnsi="Arial" w:cs="Arial"/>
          <w:b/>
        </w:rPr>
        <w:t>por niveles válidos de personal y tipo de plaza*</w:t>
      </w:r>
    </w:p>
    <w:p w14:paraId="415D9999" w14:textId="77777777" w:rsidR="00777E92" w:rsidRDefault="00777E92" w:rsidP="00777E92">
      <w:pPr>
        <w:tabs>
          <w:tab w:val="left" w:pos="0"/>
          <w:tab w:val="left" w:pos="426"/>
        </w:tabs>
        <w:spacing w:after="0"/>
        <w:jc w:val="center"/>
        <w:rPr>
          <w:b/>
          <w:sz w:val="20"/>
          <w:szCs w:val="20"/>
        </w:rPr>
      </w:pPr>
    </w:p>
    <w:tbl>
      <w:tblPr>
        <w:tblW w:w="9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199"/>
        <w:gridCol w:w="1828"/>
        <w:gridCol w:w="1840"/>
        <w:gridCol w:w="3206"/>
      </w:tblGrid>
      <w:tr w:rsidR="00777E92" w14:paraId="7ED34F4B" w14:textId="77777777" w:rsidTr="00906B42">
        <w:trPr>
          <w:jc w:val="center"/>
        </w:trPr>
        <w:tc>
          <w:tcPr>
            <w:tcW w:w="2199" w:type="dxa"/>
            <w:vMerge w:val="restart"/>
            <w:shd w:val="clear" w:color="auto" w:fill="D9D9D9" w:themeFill="background1" w:themeFillShade="D9"/>
            <w:vAlign w:val="center"/>
          </w:tcPr>
          <w:p w14:paraId="3EDA5D52" w14:textId="77777777" w:rsidR="00777E92" w:rsidRPr="0005782D" w:rsidRDefault="00777E92" w:rsidP="00610652">
            <w:pPr>
              <w:tabs>
                <w:tab w:val="left" w:pos="0"/>
                <w:tab w:val="left" w:pos="426"/>
              </w:tabs>
              <w:spacing w:after="0" w:line="276" w:lineRule="auto"/>
              <w:jc w:val="center"/>
              <w:rPr>
                <w:rFonts w:ascii="Arial" w:hAnsi="Arial" w:cs="Arial"/>
                <w:b/>
              </w:rPr>
            </w:pPr>
            <w:r w:rsidRPr="0005782D">
              <w:rPr>
                <w:rFonts w:ascii="Arial" w:hAnsi="Arial" w:cs="Arial"/>
                <w:b/>
              </w:rPr>
              <w:t>Niveles Válidos</w:t>
            </w:r>
          </w:p>
          <w:p w14:paraId="5A3AEB5A" w14:textId="77777777" w:rsidR="00777E92" w:rsidRPr="0005782D" w:rsidRDefault="00777E92" w:rsidP="00610652">
            <w:pPr>
              <w:tabs>
                <w:tab w:val="left" w:pos="0"/>
                <w:tab w:val="left" w:pos="426"/>
              </w:tabs>
              <w:spacing w:after="0" w:line="276" w:lineRule="auto"/>
              <w:jc w:val="center"/>
              <w:rPr>
                <w:rFonts w:ascii="Arial" w:hAnsi="Arial" w:cs="Arial"/>
                <w:b/>
              </w:rPr>
            </w:pPr>
            <w:r w:rsidRPr="0005782D">
              <w:rPr>
                <w:rFonts w:ascii="Arial" w:hAnsi="Arial" w:cs="Arial"/>
                <w:b/>
              </w:rPr>
              <w:t>del personal</w:t>
            </w:r>
          </w:p>
        </w:tc>
        <w:tc>
          <w:tcPr>
            <w:tcW w:w="3668" w:type="dxa"/>
            <w:gridSpan w:val="2"/>
            <w:shd w:val="clear" w:color="auto" w:fill="D9D9D9" w:themeFill="background1" w:themeFillShade="D9"/>
            <w:vAlign w:val="center"/>
          </w:tcPr>
          <w:p w14:paraId="2163D05C" w14:textId="77777777" w:rsidR="00777E92" w:rsidRPr="0005782D" w:rsidRDefault="00777E92" w:rsidP="00610652">
            <w:pPr>
              <w:tabs>
                <w:tab w:val="left" w:pos="0"/>
                <w:tab w:val="left" w:pos="426"/>
              </w:tabs>
              <w:spacing w:after="0" w:line="276" w:lineRule="auto"/>
              <w:jc w:val="center"/>
              <w:rPr>
                <w:rFonts w:ascii="Arial" w:hAnsi="Arial" w:cs="Arial"/>
                <w:b/>
              </w:rPr>
            </w:pPr>
            <w:r w:rsidRPr="0005782D">
              <w:rPr>
                <w:rFonts w:ascii="Arial" w:hAnsi="Arial" w:cs="Arial"/>
                <w:b/>
              </w:rPr>
              <w:t>Tipo de plaza</w:t>
            </w:r>
          </w:p>
        </w:tc>
        <w:tc>
          <w:tcPr>
            <w:tcW w:w="3206" w:type="dxa"/>
            <w:vMerge w:val="restart"/>
            <w:shd w:val="clear" w:color="auto" w:fill="D9D9D9" w:themeFill="background1" w:themeFillShade="D9"/>
            <w:vAlign w:val="center"/>
          </w:tcPr>
          <w:p w14:paraId="0D3D2C25" w14:textId="77777777" w:rsidR="00777E92" w:rsidRPr="0005782D" w:rsidRDefault="00777E92" w:rsidP="004D5E74">
            <w:pPr>
              <w:tabs>
                <w:tab w:val="left" w:pos="0"/>
                <w:tab w:val="left" w:pos="426"/>
              </w:tabs>
              <w:spacing w:line="276" w:lineRule="auto"/>
              <w:jc w:val="center"/>
              <w:rPr>
                <w:rFonts w:ascii="Arial" w:hAnsi="Arial" w:cs="Arial"/>
                <w:b/>
              </w:rPr>
            </w:pPr>
            <w:r w:rsidRPr="0005782D">
              <w:rPr>
                <w:rFonts w:ascii="Arial" w:hAnsi="Arial" w:cs="Arial"/>
                <w:b/>
              </w:rPr>
              <w:t>Total</w:t>
            </w:r>
          </w:p>
        </w:tc>
      </w:tr>
      <w:tr w:rsidR="00777E92" w14:paraId="1027CB99" w14:textId="77777777" w:rsidTr="00120BFC">
        <w:trPr>
          <w:jc w:val="center"/>
        </w:trPr>
        <w:tc>
          <w:tcPr>
            <w:tcW w:w="2199" w:type="dxa"/>
            <w:vMerge/>
            <w:shd w:val="clear" w:color="auto" w:fill="323E4F"/>
            <w:vAlign w:val="center"/>
          </w:tcPr>
          <w:p w14:paraId="0B95F7DF" w14:textId="77777777" w:rsidR="00777E92" w:rsidRDefault="00777E92" w:rsidP="0005782D">
            <w:pPr>
              <w:widowControl w:val="0"/>
              <w:pBdr>
                <w:top w:val="nil"/>
                <w:left w:val="nil"/>
                <w:bottom w:val="nil"/>
                <w:right w:val="nil"/>
                <w:between w:val="nil"/>
              </w:pBdr>
              <w:spacing w:after="0" w:line="276" w:lineRule="auto"/>
              <w:rPr>
                <w:b/>
              </w:rPr>
            </w:pPr>
          </w:p>
        </w:tc>
        <w:tc>
          <w:tcPr>
            <w:tcW w:w="1828" w:type="dxa"/>
            <w:shd w:val="clear" w:color="auto" w:fill="D9D9D9" w:themeFill="background1" w:themeFillShade="D9"/>
            <w:vAlign w:val="center"/>
          </w:tcPr>
          <w:p w14:paraId="1352D0CD" w14:textId="77777777" w:rsidR="00777E92" w:rsidRPr="0005782D" w:rsidRDefault="00777E92" w:rsidP="00120BFC">
            <w:pPr>
              <w:tabs>
                <w:tab w:val="left" w:pos="0"/>
                <w:tab w:val="left" w:pos="426"/>
              </w:tabs>
              <w:spacing w:after="0" w:line="276" w:lineRule="auto"/>
              <w:jc w:val="center"/>
              <w:rPr>
                <w:rFonts w:ascii="Arial" w:hAnsi="Arial" w:cs="Arial"/>
                <w:b/>
              </w:rPr>
            </w:pPr>
            <w:r w:rsidRPr="0005782D">
              <w:rPr>
                <w:rFonts w:ascii="Arial" w:hAnsi="Arial" w:cs="Arial"/>
                <w:b/>
              </w:rPr>
              <w:t>Plaza</w:t>
            </w:r>
          </w:p>
        </w:tc>
        <w:tc>
          <w:tcPr>
            <w:tcW w:w="1840" w:type="dxa"/>
            <w:shd w:val="clear" w:color="auto" w:fill="D9D9D9" w:themeFill="background1" w:themeFillShade="D9"/>
          </w:tcPr>
          <w:p w14:paraId="6B20F115" w14:textId="77777777" w:rsidR="00777E92" w:rsidRPr="0005782D" w:rsidRDefault="00777E92" w:rsidP="0005782D">
            <w:pPr>
              <w:tabs>
                <w:tab w:val="left" w:pos="0"/>
                <w:tab w:val="left" w:pos="426"/>
              </w:tabs>
              <w:spacing w:after="0" w:line="276" w:lineRule="auto"/>
              <w:jc w:val="center"/>
              <w:rPr>
                <w:rFonts w:ascii="Arial" w:hAnsi="Arial" w:cs="Arial"/>
                <w:b/>
              </w:rPr>
            </w:pPr>
            <w:r w:rsidRPr="0005782D">
              <w:rPr>
                <w:rFonts w:ascii="Arial" w:hAnsi="Arial" w:cs="Arial"/>
                <w:b/>
              </w:rPr>
              <w:t>Horas</w:t>
            </w:r>
          </w:p>
        </w:tc>
        <w:tc>
          <w:tcPr>
            <w:tcW w:w="3206" w:type="dxa"/>
            <w:vMerge/>
            <w:shd w:val="clear" w:color="auto" w:fill="323E4F"/>
            <w:vAlign w:val="center"/>
          </w:tcPr>
          <w:p w14:paraId="69CD9DB3" w14:textId="77777777" w:rsidR="00777E92" w:rsidRDefault="00777E92" w:rsidP="0005782D">
            <w:pPr>
              <w:widowControl w:val="0"/>
              <w:pBdr>
                <w:top w:val="nil"/>
                <w:left w:val="nil"/>
                <w:bottom w:val="nil"/>
                <w:right w:val="nil"/>
                <w:between w:val="nil"/>
              </w:pBdr>
              <w:spacing w:after="0" w:line="276" w:lineRule="auto"/>
              <w:rPr>
                <w:b/>
              </w:rPr>
            </w:pPr>
          </w:p>
        </w:tc>
      </w:tr>
      <w:tr w:rsidR="00120BFC" w14:paraId="7A6A2665" w14:textId="77777777" w:rsidTr="00120BFC">
        <w:trPr>
          <w:trHeight w:val="490"/>
          <w:jc w:val="center"/>
        </w:trPr>
        <w:tc>
          <w:tcPr>
            <w:tcW w:w="2199" w:type="dxa"/>
            <w:vAlign w:val="center"/>
          </w:tcPr>
          <w:p w14:paraId="61BA71D0" w14:textId="15B2187C" w:rsidR="00120BFC" w:rsidRPr="00120BFC" w:rsidRDefault="00120BFC" w:rsidP="00120BFC">
            <w:pPr>
              <w:tabs>
                <w:tab w:val="left" w:pos="0"/>
                <w:tab w:val="left" w:pos="426"/>
              </w:tabs>
              <w:spacing w:after="0" w:line="276" w:lineRule="auto"/>
              <w:jc w:val="center"/>
            </w:pPr>
            <w:r w:rsidRPr="00120BFC">
              <w:rPr>
                <w:rFonts w:ascii="Arial" w:eastAsia="Calibri" w:hAnsi="Arial" w:cs="Arial"/>
                <w:color w:val="000000"/>
              </w:rPr>
              <w:t>N/D</w:t>
            </w:r>
          </w:p>
        </w:tc>
        <w:tc>
          <w:tcPr>
            <w:tcW w:w="1828" w:type="dxa"/>
            <w:vAlign w:val="center"/>
          </w:tcPr>
          <w:p w14:paraId="48AD3278" w14:textId="6C620BE9" w:rsidR="00120BFC" w:rsidRPr="00120BFC" w:rsidRDefault="00120BFC" w:rsidP="00120BFC">
            <w:pPr>
              <w:tabs>
                <w:tab w:val="left" w:pos="0"/>
                <w:tab w:val="left" w:pos="426"/>
              </w:tabs>
              <w:spacing w:after="0" w:line="276" w:lineRule="auto"/>
              <w:jc w:val="center"/>
            </w:pPr>
            <w:r w:rsidRPr="00120BFC">
              <w:rPr>
                <w:rFonts w:ascii="Arial" w:eastAsia="Calibri" w:hAnsi="Arial" w:cs="Arial"/>
                <w:color w:val="000000"/>
              </w:rPr>
              <w:t>N/D</w:t>
            </w:r>
          </w:p>
        </w:tc>
        <w:tc>
          <w:tcPr>
            <w:tcW w:w="1840" w:type="dxa"/>
            <w:vAlign w:val="center"/>
          </w:tcPr>
          <w:p w14:paraId="377613BD" w14:textId="086FD2B3" w:rsidR="00120BFC" w:rsidRPr="00120BFC" w:rsidRDefault="00120BFC" w:rsidP="00120BFC">
            <w:pPr>
              <w:tabs>
                <w:tab w:val="left" w:pos="0"/>
                <w:tab w:val="left" w:pos="426"/>
              </w:tabs>
              <w:spacing w:after="0" w:line="276" w:lineRule="auto"/>
              <w:jc w:val="center"/>
            </w:pPr>
            <w:r w:rsidRPr="00120BFC">
              <w:rPr>
                <w:rFonts w:ascii="Arial" w:eastAsia="Calibri" w:hAnsi="Arial" w:cs="Arial"/>
                <w:color w:val="000000"/>
              </w:rPr>
              <w:t>N/D</w:t>
            </w:r>
          </w:p>
        </w:tc>
        <w:tc>
          <w:tcPr>
            <w:tcW w:w="3206" w:type="dxa"/>
            <w:vAlign w:val="center"/>
          </w:tcPr>
          <w:p w14:paraId="47E013F3" w14:textId="44F2C39E" w:rsidR="00120BFC" w:rsidRPr="00120BFC" w:rsidRDefault="00120BFC" w:rsidP="00120BFC">
            <w:pPr>
              <w:tabs>
                <w:tab w:val="left" w:pos="0"/>
                <w:tab w:val="left" w:pos="426"/>
              </w:tabs>
              <w:spacing w:after="0" w:line="276" w:lineRule="auto"/>
              <w:jc w:val="center"/>
            </w:pPr>
            <w:r w:rsidRPr="00120BFC">
              <w:rPr>
                <w:rFonts w:ascii="Arial" w:eastAsia="Calibri" w:hAnsi="Arial" w:cs="Arial"/>
                <w:color w:val="000000"/>
              </w:rPr>
              <w:t>N/D</w:t>
            </w:r>
          </w:p>
        </w:tc>
      </w:tr>
      <w:tr w:rsidR="00777E92" w14:paraId="47DB809E" w14:textId="77777777" w:rsidTr="0005782D">
        <w:trPr>
          <w:trHeight w:val="63"/>
          <w:jc w:val="center"/>
        </w:trPr>
        <w:tc>
          <w:tcPr>
            <w:tcW w:w="2199" w:type="dxa"/>
            <w:tcBorders>
              <w:bottom w:val="single" w:sz="4" w:space="0" w:color="auto"/>
            </w:tcBorders>
            <w:vAlign w:val="center"/>
          </w:tcPr>
          <w:p w14:paraId="554FD7B8" w14:textId="77777777" w:rsidR="00777E92" w:rsidRDefault="00777E92" w:rsidP="0005782D">
            <w:pPr>
              <w:tabs>
                <w:tab w:val="left" w:pos="0"/>
                <w:tab w:val="left" w:pos="426"/>
              </w:tabs>
              <w:spacing w:after="0" w:line="276" w:lineRule="auto"/>
              <w:jc w:val="center"/>
              <w:rPr>
                <w:b/>
              </w:rPr>
            </w:pPr>
            <w:r>
              <w:rPr>
                <w:b/>
              </w:rPr>
              <w:t>Total</w:t>
            </w:r>
          </w:p>
        </w:tc>
        <w:tc>
          <w:tcPr>
            <w:tcW w:w="1828" w:type="dxa"/>
            <w:tcBorders>
              <w:bottom w:val="single" w:sz="4" w:space="0" w:color="auto"/>
            </w:tcBorders>
          </w:tcPr>
          <w:p w14:paraId="73137E64" w14:textId="77777777" w:rsidR="00777E92" w:rsidRDefault="00777E92" w:rsidP="004D5E74">
            <w:pPr>
              <w:tabs>
                <w:tab w:val="left" w:pos="0"/>
                <w:tab w:val="left" w:pos="426"/>
              </w:tabs>
              <w:spacing w:line="276" w:lineRule="auto"/>
              <w:jc w:val="center"/>
            </w:pPr>
          </w:p>
        </w:tc>
        <w:tc>
          <w:tcPr>
            <w:tcW w:w="1840" w:type="dxa"/>
            <w:tcBorders>
              <w:bottom w:val="single" w:sz="4" w:space="0" w:color="auto"/>
            </w:tcBorders>
          </w:tcPr>
          <w:p w14:paraId="4DE4A648" w14:textId="77777777" w:rsidR="00777E92" w:rsidRDefault="00777E92" w:rsidP="004D5E74">
            <w:pPr>
              <w:tabs>
                <w:tab w:val="left" w:pos="0"/>
                <w:tab w:val="left" w:pos="426"/>
              </w:tabs>
              <w:spacing w:line="276" w:lineRule="auto"/>
              <w:jc w:val="center"/>
            </w:pPr>
          </w:p>
        </w:tc>
        <w:tc>
          <w:tcPr>
            <w:tcW w:w="3206" w:type="dxa"/>
            <w:tcBorders>
              <w:bottom w:val="single" w:sz="4" w:space="0" w:color="auto"/>
            </w:tcBorders>
          </w:tcPr>
          <w:p w14:paraId="57CBFDFC" w14:textId="77777777" w:rsidR="00777E92" w:rsidRDefault="00777E92" w:rsidP="004D5E74">
            <w:pPr>
              <w:tabs>
                <w:tab w:val="left" w:pos="0"/>
                <w:tab w:val="left" w:pos="426"/>
              </w:tabs>
              <w:spacing w:line="276" w:lineRule="auto"/>
              <w:jc w:val="center"/>
            </w:pPr>
          </w:p>
        </w:tc>
      </w:tr>
      <w:tr w:rsidR="00777E92" w14:paraId="5B174E06" w14:textId="77777777" w:rsidTr="00906B42">
        <w:trPr>
          <w:jc w:val="center"/>
        </w:trPr>
        <w:tc>
          <w:tcPr>
            <w:tcW w:w="9073" w:type="dxa"/>
            <w:gridSpan w:val="4"/>
            <w:tcBorders>
              <w:left w:val="nil"/>
              <w:bottom w:val="nil"/>
              <w:right w:val="nil"/>
            </w:tcBorders>
          </w:tcPr>
          <w:p w14:paraId="4AE1FF98" w14:textId="77777777" w:rsidR="00777E92" w:rsidRDefault="00777E92" w:rsidP="004D5E74">
            <w:pPr>
              <w:tabs>
                <w:tab w:val="left" w:pos="0"/>
                <w:tab w:val="left" w:pos="387"/>
                <w:tab w:val="left" w:pos="426"/>
              </w:tabs>
              <w:spacing w:line="276" w:lineRule="auto"/>
              <w:rPr>
                <w:sz w:val="16"/>
                <w:szCs w:val="16"/>
              </w:rPr>
            </w:pPr>
            <w:r>
              <w:rPr>
                <w:sz w:val="16"/>
                <w:szCs w:val="16"/>
              </w:rPr>
              <w:t xml:space="preserve">*Se debe incluir todos los niveles válidos según el </w:t>
            </w:r>
            <w:r>
              <w:rPr>
                <w:i/>
                <w:sz w:val="16"/>
                <w:szCs w:val="16"/>
              </w:rPr>
              <w:t>Acuerdo por el que se da a conocer el Procedimiento y los plazos para llevar a cabo el proceso se conciliación de los registros de las plazas transferidas, así como la determinación de los conceptos y montos de las remuneraciones correspondientes</w:t>
            </w:r>
            <w:r>
              <w:rPr>
                <w:sz w:val="16"/>
                <w:szCs w:val="16"/>
              </w:rPr>
              <w:t>.</w:t>
            </w:r>
          </w:p>
        </w:tc>
      </w:tr>
    </w:tbl>
    <w:p w14:paraId="281913EC" w14:textId="77777777" w:rsidR="00777E92" w:rsidRDefault="00777E92" w:rsidP="00777E92">
      <w:pPr>
        <w:tabs>
          <w:tab w:val="left" w:pos="0"/>
          <w:tab w:val="left" w:pos="426"/>
        </w:tabs>
        <w:spacing w:after="0" w:line="276" w:lineRule="auto"/>
        <w:jc w:val="center"/>
        <w:rPr>
          <w:sz w:val="20"/>
          <w:szCs w:val="20"/>
        </w:rPr>
      </w:pPr>
    </w:p>
    <w:p w14:paraId="651E131C" w14:textId="26FCD8C1" w:rsidR="00777E92" w:rsidRDefault="00777E92" w:rsidP="00777E92">
      <w:pPr>
        <w:rPr>
          <w:b/>
          <w:sz w:val="20"/>
          <w:szCs w:val="20"/>
        </w:rPr>
      </w:pPr>
      <w:r>
        <w:br w:type="page"/>
      </w:r>
    </w:p>
    <w:p w14:paraId="086449DC" w14:textId="7B3F9939" w:rsidR="00624608" w:rsidRDefault="009B0F75" w:rsidP="009B0F75">
      <w:pPr>
        <w:pStyle w:val="Ttulo2"/>
        <w:rPr>
          <w:rFonts w:cs="Arial"/>
        </w:rPr>
      </w:pPr>
      <w:bookmarkStart w:id="79" w:name="_Toc92272512"/>
      <w:r w:rsidRPr="00E91071">
        <w:rPr>
          <w:rFonts w:cs="Arial"/>
        </w:rPr>
        <w:lastRenderedPageBreak/>
        <w:t xml:space="preserve">Anexo 2. </w:t>
      </w:r>
      <w:r w:rsidR="009C0528" w:rsidRPr="009C0528">
        <w:rPr>
          <w:rFonts w:cs="Arial"/>
        </w:rPr>
        <w:t>Concurrencia de recursos en la entidad</w:t>
      </w:r>
      <w:bookmarkEnd w:id="79"/>
    </w:p>
    <w:p w14:paraId="51E62C46" w14:textId="77777777" w:rsidR="00881C0B" w:rsidRPr="00881C0B" w:rsidRDefault="00881C0B" w:rsidP="00881C0B"/>
    <w:p w14:paraId="7BF531D8" w14:textId="67AE01E7" w:rsidR="00777E92" w:rsidRPr="006C6D8A" w:rsidRDefault="00777E92" w:rsidP="00777E92">
      <w:pPr>
        <w:spacing w:after="0" w:line="276" w:lineRule="auto"/>
        <w:jc w:val="center"/>
        <w:rPr>
          <w:rFonts w:ascii="Arial" w:hAnsi="Arial" w:cs="Arial"/>
          <w:b/>
        </w:rPr>
      </w:pPr>
      <w:r w:rsidRPr="006C6D8A">
        <w:rPr>
          <w:rFonts w:ascii="Arial" w:hAnsi="Arial" w:cs="Arial"/>
          <w:b/>
        </w:rPr>
        <w:t xml:space="preserve">Tabla 5. Fuentes de financiamiento concurrentes durante el </w:t>
      </w:r>
      <w:r w:rsidR="00881C0B" w:rsidRPr="006C6D8A">
        <w:rPr>
          <w:rFonts w:ascii="Arial" w:hAnsi="Arial" w:cs="Arial"/>
          <w:b/>
        </w:rPr>
        <w:t>ejercicio 2020</w:t>
      </w:r>
    </w:p>
    <w:p w14:paraId="08863078" w14:textId="77777777" w:rsidR="00777E92" w:rsidRDefault="00777E92" w:rsidP="00777E92">
      <w:pPr>
        <w:spacing w:after="0" w:line="276" w:lineRule="auto"/>
        <w:rPr>
          <w:sz w:val="20"/>
          <w:szCs w:val="20"/>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841"/>
        <w:gridCol w:w="1276"/>
        <w:gridCol w:w="1417"/>
        <w:gridCol w:w="1276"/>
        <w:gridCol w:w="1422"/>
        <w:gridCol w:w="1417"/>
        <w:gridCol w:w="1423"/>
      </w:tblGrid>
      <w:tr w:rsidR="00777E92" w:rsidRPr="00451585" w14:paraId="156BD1C0" w14:textId="77777777" w:rsidTr="00906B42">
        <w:trPr>
          <w:trHeight w:val="60"/>
          <w:tblHeader/>
          <w:jc w:val="center"/>
        </w:trPr>
        <w:tc>
          <w:tcPr>
            <w:tcW w:w="841" w:type="dxa"/>
            <w:vMerge w:val="restart"/>
            <w:shd w:val="clear" w:color="auto" w:fill="D9D9D9" w:themeFill="background1" w:themeFillShade="D9"/>
            <w:vAlign w:val="center"/>
          </w:tcPr>
          <w:p w14:paraId="1EFE2EF5" w14:textId="77777777" w:rsidR="00777E92" w:rsidRPr="00A860C2" w:rsidRDefault="00777E92" w:rsidP="00881C0B">
            <w:pPr>
              <w:spacing w:after="0" w:line="276" w:lineRule="auto"/>
              <w:jc w:val="center"/>
              <w:rPr>
                <w:rFonts w:ascii="Arial" w:hAnsi="Arial" w:cs="Arial"/>
                <w:b/>
                <w:sz w:val="14"/>
                <w:szCs w:val="14"/>
              </w:rPr>
            </w:pPr>
            <w:r w:rsidRPr="00A860C2">
              <w:rPr>
                <w:rFonts w:ascii="Arial" w:hAnsi="Arial" w:cs="Arial"/>
                <w:b/>
                <w:sz w:val="14"/>
                <w:szCs w:val="14"/>
              </w:rPr>
              <w:t>Orden de Gobierno</w:t>
            </w:r>
          </w:p>
        </w:tc>
        <w:tc>
          <w:tcPr>
            <w:tcW w:w="1276" w:type="dxa"/>
            <w:vMerge w:val="restart"/>
            <w:shd w:val="clear" w:color="auto" w:fill="D9D9D9" w:themeFill="background1" w:themeFillShade="D9"/>
            <w:vAlign w:val="center"/>
          </w:tcPr>
          <w:p w14:paraId="185C2BCC" w14:textId="77777777" w:rsidR="00777E92" w:rsidRPr="00A860C2" w:rsidRDefault="00777E92" w:rsidP="00881C0B">
            <w:pPr>
              <w:tabs>
                <w:tab w:val="left" w:pos="1164"/>
                <w:tab w:val="left" w:pos="1306"/>
              </w:tabs>
              <w:spacing w:after="0" w:line="276" w:lineRule="auto"/>
              <w:jc w:val="center"/>
              <w:rPr>
                <w:rFonts w:ascii="Arial" w:hAnsi="Arial" w:cs="Arial"/>
                <w:b/>
                <w:sz w:val="14"/>
                <w:szCs w:val="14"/>
              </w:rPr>
            </w:pPr>
            <w:r w:rsidRPr="00A860C2">
              <w:rPr>
                <w:rFonts w:ascii="Arial" w:hAnsi="Arial" w:cs="Arial"/>
                <w:b/>
                <w:sz w:val="14"/>
                <w:szCs w:val="14"/>
              </w:rPr>
              <w:t>Fuente de Financiamiento (i)</w:t>
            </w:r>
          </w:p>
        </w:tc>
        <w:tc>
          <w:tcPr>
            <w:tcW w:w="4115" w:type="dxa"/>
            <w:gridSpan w:val="3"/>
            <w:shd w:val="clear" w:color="auto" w:fill="D9D9D9" w:themeFill="background1" w:themeFillShade="D9"/>
            <w:vAlign w:val="center"/>
          </w:tcPr>
          <w:p w14:paraId="2308ECD4" w14:textId="1FBA510A" w:rsidR="00777E92" w:rsidRPr="00A860C2" w:rsidRDefault="00777E92" w:rsidP="00881C0B">
            <w:pPr>
              <w:spacing w:after="0" w:line="276" w:lineRule="auto"/>
              <w:jc w:val="center"/>
              <w:rPr>
                <w:rFonts w:ascii="Arial" w:hAnsi="Arial" w:cs="Arial"/>
                <w:b/>
                <w:sz w:val="14"/>
                <w:szCs w:val="14"/>
              </w:rPr>
            </w:pPr>
            <w:r w:rsidRPr="00A860C2">
              <w:rPr>
                <w:rFonts w:ascii="Arial" w:hAnsi="Arial" w:cs="Arial"/>
                <w:b/>
                <w:sz w:val="14"/>
                <w:szCs w:val="14"/>
              </w:rPr>
              <w:t>Presupuesto ejercido en 2020 de la fuente de financiamiento por capítulo de gasto (ii)</w:t>
            </w:r>
          </w:p>
        </w:tc>
        <w:tc>
          <w:tcPr>
            <w:tcW w:w="1417" w:type="dxa"/>
            <w:vMerge w:val="restart"/>
            <w:shd w:val="clear" w:color="auto" w:fill="D9D9D9" w:themeFill="background1" w:themeFillShade="D9"/>
            <w:vAlign w:val="center"/>
          </w:tcPr>
          <w:p w14:paraId="287251F1" w14:textId="77777777" w:rsidR="00777E92" w:rsidRPr="00A860C2" w:rsidRDefault="00777E92" w:rsidP="00881C0B">
            <w:pPr>
              <w:spacing w:after="0" w:line="276" w:lineRule="auto"/>
              <w:jc w:val="center"/>
              <w:rPr>
                <w:rFonts w:ascii="Arial" w:hAnsi="Arial" w:cs="Arial"/>
                <w:b/>
                <w:sz w:val="14"/>
                <w:szCs w:val="14"/>
              </w:rPr>
            </w:pPr>
            <w:r w:rsidRPr="00A860C2">
              <w:rPr>
                <w:rFonts w:ascii="Arial" w:hAnsi="Arial" w:cs="Arial"/>
                <w:b/>
                <w:sz w:val="14"/>
                <w:szCs w:val="14"/>
              </w:rPr>
              <w:t>Total (1000+2000+3000)</w:t>
            </w:r>
          </w:p>
          <w:p w14:paraId="44BE449F" w14:textId="77777777" w:rsidR="00777E92" w:rsidRPr="00A860C2" w:rsidRDefault="00777E92" w:rsidP="00881C0B">
            <w:pPr>
              <w:spacing w:after="0" w:line="276" w:lineRule="auto"/>
              <w:ind w:left="254" w:hanging="10"/>
              <w:jc w:val="center"/>
              <w:rPr>
                <w:rFonts w:ascii="Arial" w:hAnsi="Arial" w:cs="Arial"/>
                <w:b/>
                <w:sz w:val="14"/>
                <w:szCs w:val="14"/>
              </w:rPr>
            </w:pPr>
            <w:r w:rsidRPr="00A860C2">
              <w:rPr>
                <w:rFonts w:ascii="Arial" w:hAnsi="Arial" w:cs="Arial"/>
                <w:b/>
                <w:sz w:val="14"/>
                <w:szCs w:val="14"/>
              </w:rPr>
              <w:t>(ii)</w:t>
            </w:r>
          </w:p>
        </w:tc>
        <w:tc>
          <w:tcPr>
            <w:tcW w:w="1423" w:type="dxa"/>
            <w:vMerge w:val="restart"/>
            <w:shd w:val="clear" w:color="auto" w:fill="D9D9D9" w:themeFill="background1" w:themeFillShade="D9"/>
            <w:vAlign w:val="center"/>
          </w:tcPr>
          <w:p w14:paraId="525B58D5" w14:textId="77777777" w:rsidR="00777E92" w:rsidRPr="00A860C2" w:rsidRDefault="00777E92" w:rsidP="00881C0B">
            <w:pPr>
              <w:spacing w:after="0" w:line="276" w:lineRule="auto"/>
              <w:ind w:right="49" w:firstLine="16"/>
              <w:jc w:val="center"/>
              <w:rPr>
                <w:rFonts w:ascii="Arial" w:hAnsi="Arial" w:cs="Arial"/>
                <w:b/>
                <w:sz w:val="14"/>
                <w:szCs w:val="14"/>
              </w:rPr>
            </w:pPr>
            <w:r w:rsidRPr="00A860C2">
              <w:rPr>
                <w:rFonts w:ascii="Arial" w:hAnsi="Arial" w:cs="Arial"/>
                <w:b/>
                <w:sz w:val="14"/>
                <w:szCs w:val="14"/>
              </w:rPr>
              <w:t>Justificación de la fuente de financiamiento seleccionada (iii)</w:t>
            </w:r>
          </w:p>
        </w:tc>
      </w:tr>
      <w:tr w:rsidR="00A860C2" w:rsidRPr="00451585" w14:paraId="7F9BA7FC" w14:textId="77777777" w:rsidTr="00906B42">
        <w:trPr>
          <w:trHeight w:val="296"/>
          <w:tblHeader/>
          <w:jc w:val="center"/>
        </w:trPr>
        <w:tc>
          <w:tcPr>
            <w:tcW w:w="841" w:type="dxa"/>
            <w:vMerge/>
            <w:shd w:val="clear" w:color="auto" w:fill="323E4F"/>
            <w:vAlign w:val="center"/>
          </w:tcPr>
          <w:p w14:paraId="645A7B94" w14:textId="77777777" w:rsidR="00777E92" w:rsidRPr="00451585" w:rsidRDefault="00777E92" w:rsidP="008E294D">
            <w:pPr>
              <w:widowControl w:val="0"/>
              <w:pBdr>
                <w:top w:val="nil"/>
                <w:left w:val="nil"/>
                <w:bottom w:val="nil"/>
                <w:right w:val="nil"/>
                <w:between w:val="nil"/>
              </w:pBdr>
              <w:spacing w:after="0" w:line="276" w:lineRule="auto"/>
              <w:rPr>
                <w:rFonts w:ascii="Arial" w:hAnsi="Arial" w:cs="Arial"/>
                <w:b/>
                <w:color w:val="FFFFFF"/>
                <w:sz w:val="14"/>
                <w:szCs w:val="14"/>
              </w:rPr>
            </w:pPr>
          </w:p>
        </w:tc>
        <w:tc>
          <w:tcPr>
            <w:tcW w:w="1276" w:type="dxa"/>
            <w:vMerge/>
            <w:shd w:val="clear" w:color="auto" w:fill="323E4F"/>
            <w:vAlign w:val="center"/>
          </w:tcPr>
          <w:p w14:paraId="7E43CBE1" w14:textId="77777777" w:rsidR="00777E92" w:rsidRPr="00451585" w:rsidRDefault="00777E92" w:rsidP="008E294D">
            <w:pPr>
              <w:widowControl w:val="0"/>
              <w:pBdr>
                <w:top w:val="nil"/>
                <w:left w:val="nil"/>
                <w:bottom w:val="nil"/>
                <w:right w:val="nil"/>
                <w:between w:val="nil"/>
              </w:pBdr>
              <w:spacing w:after="0" w:line="276" w:lineRule="auto"/>
              <w:rPr>
                <w:rFonts w:ascii="Arial" w:hAnsi="Arial" w:cs="Arial"/>
                <w:b/>
                <w:color w:val="FFFFFF"/>
                <w:sz w:val="14"/>
                <w:szCs w:val="14"/>
              </w:rPr>
            </w:pPr>
          </w:p>
        </w:tc>
        <w:tc>
          <w:tcPr>
            <w:tcW w:w="1417" w:type="dxa"/>
            <w:shd w:val="clear" w:color="auto" w:fill="D9D9D9" w:themeFill="background1" w:themeFillShade="D9"/>
            <w:vAlign w:val="center"/>
          </w:tcPr>
          <w:p w14:paraId="09F18541" w14:textId="77777777" w:rsidR="00777E92" w:rsidRPr="00A860C2" w:rsidRDefault="00777E92" w:rsidP="008E294D">
            <w:pPr>
              <w:spacing w:after="0" w:line="276" w:lineRule="auto"/>
              <w:jc w:val="center"/>
              <w:rPr>
                <w:rFonts w:ascii="Arial" w:hAnsi="Arial" w:cs="Arial"/>
                <w:b/>
                <w:sz w:val="14"/>
                <w:szCs w:val="14"/>
              </w:rPr>
            </w:pPr>
            <w:r w:rsidRPr="00A860C2">
              <w:rPr>
                <w:rFonts w:ascii="Arial" w:hAnsi="Arial" w:cs="Arial"/>
                <w:b/>
                <w:sz w:val="14"/>
                <w:szCs w:val="14"/>
              </w:rPr>
              <w:t>1000</w:t>
            </w:r>
          </w:p>
        </w:tc>
        <w:tc>
          <w:tcPr>
            <w:tcW w:w="1276" w:type="dxa"/>
            <w:shd w:val="clear" w:color="auto" w:fill="D9D9D9" w:themeFill="background1" w:themeFillShade="D9"/>
            <w:vAlign w:val="center"/>
          </w:tcPr>
          <w:p w14:paraId="1191D4AD" w14:textId="77777777" w:rsidR="00777E92" w:rsidRPr="00A860C2" w:rsidRDefault="00777E92" w:rsidP="008E294D">
            <w:pPr>
              <w:spacing w:after="0" w:line="276" w:lineRule="auto"/>
              <w:jc w:val="center"/>
              <w:rPr>
                <w:rFonts w:ascii="Arial" w:hAnsi="Arial" w:cs="Arial"/>
                <w:b/>
                <w:sz w:val="14"/>
                <w:szCs w:val="14"/>
              </w:rPr>
            </w:pPr>
            <w:r w:rsidRPr="00A860C2">
              <w:rPr>
                <w:rFonts w:ascii="Arial" w:hAnsi="Arial" w:cs="Arial"/>
                <w:b/>
                <w:sz w:val="14"/>
                <w:szCs w:val="14"/>
              </w:rPr>
              <w:t>2000</w:t>
            </w:r>
          </w:p>
        </w:tc>
        <w:tc>
          <w:tcPr>
            <w:tcW w:w="1422" w:type="dxa"/>
            <w:shd w:val="clear" w:color="auto" w:fill="D9D9D9" w:themeFill="background1" w:themeFillShade="D9"/>
            <w:vAlign w:val="center"/>
          </w:tcPr>
          <w:p w14:paraId="22989DF5" w14:textId="77777777" w:rsidR="00777E92" w:rsidRPr="00A860C2" w:rsidRDefault="00777E92" w:rsidP="008E294D">
            <w:pPr>
              <w:spacing w:after="0" w:line="276" w:lineRule="auto"/>
              <w:jc w:val="center"/>
              <w:rPr>
                <w:rFonts w:ascii="Arial" w:hAnsi="Arial" w:cs="Arial"/>
                <w:b/>
                <w:sz w:val="14"/>
                <w:szCs w:val="14"/>
              </w:rPr>
            </w:pPr>
            <w:r w:rsidRPr="00A860C2">
              <w:rPr>
                <w:rFonts w:ascii="Arial" w:hAnsi="Arial" w:cs="Arial"/>
                <w:b/>
                <w:sz w:val="14"/>
                <w:szCs w:val="14"/>
              </w:rPr>
              <w:t>3000</w:t>
            </w:r>
          </w:p>
        </w:tc>
        <w:tc>
          <w:tcPr>
            <w:tcW w:w="1417" w:type="dxa"/>
            <w:vMerge/>
            <w:shd w:val="clear" w:color="auto" w:fill="323E4F"/>
            <w:vAlign w:val="center"/>
          </w:tcPr>
          <w:p w14:paraId="53F080D1" w14:textId="77777777" w:rsidR="00777E92" w:rsidRPr="00451585" w:rsidRDefault="00777E92" w:rsidP="008E294D">
            <w:pPr>
              <w:widowControl w:val="0"/>
              <w:pBdr>
                <w:top w:val="nil"/>
                <w:left w:val="nil"/>
                <w:bottom w:val="nil"/>
                <w:right w:val="nil"/>
                <w:between w:val="nil"/>
              </w:pBdr>
              <w:spacing w:after="0" w:line="276" w:lineRule="auto"/>
              <w:rPr>
                <w:rFonts w:ascii="Arial" w:hAnsi="Arial" w:cs="Arial"/>
                <w:b/>
                <w:sz w:val="14"/>
                <w:szCs w:val="14"/>
              </w:rPr>
            </w:pPr>
          </w:p>
        </w:tc>
        <w:tc>
          <w:tcPr>
            <w:tcW w:w="1423" w:type="dxa"/>
            <w:vMerge/>
            <w:shd w:val="clear" w:color="auto" w:fill="323E4F"/>
            <w:vAlign w:val="center"/>
          </w:tcPr>
          <w:p w14:paraId="4C8AB056" w14:textId="77777777" w:rsidR="00777E92" w:rsidRPr="00451585" w:rsidRDefault="00777E92" w:rsidP="008E294D">
            <w:pPr>
              <w:widowControl w:val="0"/>
              <w:pBdr>
                <w:top w:val="nil"/>
                <w:left w:val="nil"/>
                <w:bottom w:val="nil"/>
                <w:right w:val="nil"/>
                <w:between w:val="nil"/>
              </w:pBdr>
              <w:spacing w:after="0" w:line="276" w:lineRule="auto"/>
              <w:rPr>
                <w:rFonts w:ascii="Arial" w:hAnsi="Arial" w:cs="Arial"/>
                <w:b/>
                <w:sz w:val="14"/>
                <w:szCs w:val="14"/>
              </w:rPr>
            </w:pPr>
          </w:p>
        </w:tc>
      </w:tr>
      <w:tr w:rsidR="00EE7CB4" w:rsidRPr="00451585" w14:paraId="3DC5CCB0" w14:textId="77777777" w:rsidTr="00EE7CB4">
        <w:trPr>
          <w:trHeight w:val="285"/>
          <w:jc w:val="center"/>
        </w:trPr>
        <w:tc>
          <w:tcPr>
            <w:tcW w:w="841" w:type="dxa"/>
            <w:vMerge w:val="restart"/>
            <w:vAlign w:val="center"/>
          </w:tcPr>
          <w:p w14:paraId="11885919" w14:textId="77777777" w:rsidR="00EE7CB4" w:rsidRPr="00451585" w:rsidRDefault="00EE7CB4" w:rsidP="00451585">
            <w:pPr>
              <w:spacing w:after="0" w:line="276" w:lineRule="auto"/>
              <w:jc w:val="both"/>
              <w:rPr>
                <w:rFonts w:ascii="Arial" w:hAnsi="Arial" w:cs="Arial"/>
                <w:b/>
                <w:sz w:val="14"/>
                <w:szCs w:val="14"/>
              </w:rPr>
            </w:pPr>
            <w:r w:rsidRPr="00451585">
              <w:rPr>
                <w:rFonts w:ascii="Arial" w:hAnsi="Arial" w:cs="Arial"/>
                <w:b/>
                <w:sz w:val="14"/>
                <w:szCs w:val="14"/>
              </w:rPr>
              <w:t>Federal</w:t>
            </w:r>
          </w:p>
        </w:tc>
        <w:tc>
          <w:tcPr>
            <w:tcW w:w="1276" w:type="dxa"/>
            <w:vAlign w:val="center"/>
          </w:tcPr>
          <w:p w14:paraId="36CED2F3" w14:textId="77777777" w:rsidR="00EE7CB4" w:rsidRPr="00451585" w:rsidRDefault="00EE7CB4" w:rsidP="00406A3C">
            <w:pPr>
              <w:spacing w:after="0" w:line="276" w:lineRule="auto"/>
              <w:rPr>
                <w:rFonts w:ascii="Arial" w:hAnsi="Arial" w:cs="Arial"/>
                <w:sz w:val="14"/>
                <w:szCs w:val="14"/>
              </w:rPr>
            </w:pPr>
            <w:r w:rsidRPr="00451585">
              <w:rPr>
                <w:rFonts w:ascii="Arial" w:hAnsi="Arial" w:cs="Arial"/>
                <w:sz w:val="14"/>
                <w:szCs w:val="14"/>
              </w:rPr>
              <w:t>FONE</w:t>
            </w:r>
          </w:p>
        </w:tc>
        <w:tc>
          <w:tcPr>
            <w:tcW w:w="1417" w:type="dxa"/>
            <w:vAlign w:val="center"/>
          </w:tcPr>
          <w:p w14:paraId="377F76F7" w14:textId="24E953C0" w:rsidR="00EE7CB4" w:rsidRPr="00451585" w:rsidRDefault="00EE7CB4" w:rsidP="00A860C2">
            <w:pPr>
              <w:spacing w:after="0" w:line="276" w:lineRule="auto"/>
              <w:ind w:left="-249"/>
              <w:jc w:val="right"/>
              <w:rPr>
                <w:rFonts w:ascii="Arial" w:hAnsi="Arial" w:cs="Arial"/>
                <w:sz w:val="14"/>
                <w:szCs w:val="14"/>
              </w:rPr>
            </w:pPr>
            <w:r w:rsidRPr="00451585">
              <w:rPr>
                <w:rFonts w:ascii="Arial" w:hAnsi="Arial" w:cs="Arial"/>
                <w:sz w:val="14"/>
                <w:szCs w:val="14"/>
              </w:rPr>
              <w:t>23,572,237,181.00</w:t>
            </w:r>
          </w:p>
        </w:tc>
        <w:tc>
          <w:tcPr>
            <w:tcW w:w="1276" w:type="dxa"/>
            <w:vAlign w:val="center"/>
          </w:tcPr>
          <w:p w14:paraId="3003AE89" w14:textId="2923D153" w:rsidR="00EE7CB4" w:rsidRPr="00451585" w:rsidRDefault="00EE7CB4" w:rsidP="00A860C2">
            <w:pPr>
              <w:spacing w:after="0" w:line="276" w:lineRule="auto"/>
              <w:jc w:val="right"/>
              <w:rPr>
                <w:rFonts w:ascii="Arial" w:hAnsi="Arial" w:cs="Arial"/>
                <w:sz w:val="14"/>
                <w:szCs w:val="14"/>
              </w:rPr>
            </w:pPr>
            <w:r w:rsidRPr="00A860C2">
              <w:rPr>
                <w:rFonts w:ascii="Arial" w:hAnsi="Arial" w:cs="Arial"/>
                <w:sz w:val="14"/>
                <w:szCs w:val="14"/>
              </w:rPr>
              <w:t>124,055,785.21</w:t>
            </w:r>
          </w:p>
        </w:tc>
        <w:tc>
          <w:tcPr>
            <w:tcW w:w="1422" w:type="dxa"/>
            <w:vAlign w:val="center"/>
          </w:tcPr>
          <w:p w14:paraId="184B7837" w14:textId="67B441B5" w:rsidR="00EE7CB4" w:rsidRPr="00451585" w:rsidRDefault="00EE7CB4" w:rsidP="00A860C2">
            <w:pPr>
              <w:spacing w:after="0" w:line="276" w:lineRule="auto"/>
              <w:jc w:val="right"/>
              <w:rPr>
                <w:rFonts w:ascii="Arial" w:hAnsi="Arial" w:cs="Arial"/>
                <w:sz w:val="14"/>
                <w:szCs w:val="14"/>
              </w:rPr>
            </w:pPr>
            <w:r w:rsidRPr="00A860C2">
              <w:rPr>
                <w:rFonts w:ascii="Arial" w:hAnsi="Arial" w:cs="Arial"/>
                <w:sz w:val="14"/>
                <w:szCs w:val="14"/>
              </w:rPr>
              <w:t>554,359,709.79</w:t>
            </w:r>
          </w:p>
        </w:tc>
        <w:tc>
          <w:tcPr>
            <w:tcW w:w="1417" w:type="dxa"/>
            <w:vAlign w:val="center"/>
          </w:tcPr>
          <w:p w14:paraId="224FA389" w14:textId="3E4CFEE2" w:rsidR="00EE7CB4" w:rsidRPr="00451585" w:rsidRDefault="00EE7CB4" w:rsidP="00A860C2">
            <w:pPr>
              <w:spacing w:after="0" w:line="276" w:lineRule="auto"/>
              <w:jc w:val="right"/>
              <w:rPr>
                <w:rFonts w:ascii="Arial" w:hAnsi="Arial" w:cs="Arial"/>
                <w:sz w:val="14"/>
                <w:szCs w:val="14"/>
              </w:rPr>
            </w:pPr>
            <w:r w:rsidRPr="00A860C2">
              <w:rPr>
                <w:rFonts w:ascii="Arial" w:hAnsi="Arial" w:cs="Arial"/>
                <w:sz w:val="14"/>
                <w:szCs w:val="14"/>
              </w:rPr>
              <w:t>24,250,652,676.00</w:t>
            </w:r>
          </w:p>
        </w:tc>
        <w:tc>
          <w:tcPr>
            <w:tcW w:w="1423" w:type="dxa"/>
            <w:vMerge w:val="restart"/>
            <w:vAlign w:val="center"/>
          </w:tcPr>
          <w:p w14:paraId="284CD06F" w14:textId="77777777" w:rsidR="00EE7CB4" w:rsidRPr="00EE7CB4" w:rsidRDefault="00EE7CB4" w:rsidP="00EE7CB4">
            <w:pPr>
              <w:spacing w:after="0" w:line="276" w:lineRule="auto"/>
              <w:jc w:val="center"/>
              <w:rPr>
                <w:rFonts w:ascii="Arial" w:hAnsi="Arial" w:cs="Arial"/>
                <w:sz w:val="14"/>
                <w:szCs w:val="14"/>
              </w:rPr>
            </w:pPr>
            <w:r w:rsidRPr="00EE7CB4">
              <w:rPr>
                <w:rFonts w:ascii="Arial" w:hAnsi="Arial" w:cs="Arial"/>
                <w:sz w:val="14"/>
                <w:szCs w:val="14"/>
              </w:rPr>
              <w:t>Se encuentra</w:t>
            </w:r>
          </w:p>
          <w:p w14:paraId="25E5020D" w14:textId="77777777" w:rsidR="00EE7CB4" w:rsidRPr="00EE7CB4" w:rsidRDefault="00EE7CB4" w:rsidP="00EE7CB4">
            <w:pPr>
              <w:spacing w:after="0" w:line="276" w:lineRule="auto"/>
              <w:jc w:val="center"/>
              <w:rPr>
                <w:rFonts w:ascii="Arial" w:hAnsi="Arial" w:cs="Arial"/>
                <w:sz w:val="14"/>
                <w:szCs w:val="14"/>
              </w:rPr>
            </w:pPr>
            <w:r w:rsidRPr="00EE7CB4">
              <w:rPr>
                <w:rFonts w:ascii="Arial" w:hAnsi="Arial" w:cs="Arial"/>
                <w:sz w:val="14"/>
                <w:szCs w:val="14"/>
              </w:rPr>
              <w:t>relacionado con las</w:t>
            </w:r>
          </w:p>
          <w:p w14:paraId="5D8C6A63" w14:textId="77777777" w:rsidR="00EE7CB4" w:rsidRPr="00EE7CB4" w:rsidRDefault="00EE7CB4" w:rsidP="00EE7CB4">
            <w:pPr>
              <w:spacing w:after="0" w:line="276" w:lineRule="auto"/>
              <w:jc w:val="center"/>
              <w:rPr>
                <w:rFonts w:ascii="Arial" w:hAnsi="Arial" w:cs="Arial"/>
                <w:sz w:val="14"/>
                <w:szCs w:val="14"/>
              </w:rPr>
            </w:pPr>
            <w:r w:rsidRPr="00EE7CB4">
              <w:rPr>
                <w:rFonts w:ascii="Arial" w:hAnsi="Arial" w:cs="Arial"/>
                <w:sz w:val="14"/>
                <w:szCs w:val="14"/>
              </w:rPr>
              <w:t>atribuciones de la</w:t>
            </w:r>
          </w:p>
          <w:p w14:paraId="6EDA449C" w14:textId="77777777" w:rsidR="00EE7CB4" w:rsidRPr="00EE7CB4" w:rsidRDefault="00EE7CB4" w:rsidP="00EE7CB4">
            <w:pPr>
              <w:spacing w:after="0" w:line="276" w:lineRule="auto"/>
              <w:jc w:val="center"/>
              <w:rPr>
                <w:rFonts w:ascii="Arial" w:hAnsi="Arial" w:cs="Arial"/>
                <w:sz w:val="14"/>
                <w:szCs w:val="14"/>
              </w:rPr>
            </w:pPr>
            <w:r w:rsidRPr="00EE7CB4">
              <w:rPr>
                <w:rFonts w:ascii="Arial" w:hAnsi="Arial" w:cs="Arial"/>
                <w:sz w:val="14"/>
                <w:szCs w:val="14"/>
              </w:rPr>
              <w:t>Autoridad Educativa</w:t>
            </w:r>
          </w:p>
          <w:p w14:paraId="4686FD0C" w14:textId="77777777" w:rsidR="00EE7CB4" w:rsidRPr="00EE7CB4" w:rsidRDefault="00EE7CB4" w:rsidP="00EE7CB4">
            <w:pPr>
              <w:spacing w:after="0" w:line="276" w:lineRule="auto"/>
              <w:jc w:val="center"/>
              <w:rPr>
                <w:rFonts w:ascii="Arial" w:hAnsi="Arial" w:cs="Arial"/>
                <w:sz w:val="14"/>
                <w:szCs w:val="14"/>
              </w:rPr>
            </w:pPr>
            <w:r w:rsidRPr="00EE7CB4">
              <w:rPr>
                <w:rFonts w:ascii="Arial" w:hAnsi="Arial" w:cs="Arial"/>
                <w:sz w:val="14"/>
                <w:szCs w:val="14"/>
              </w:rPr>
              <w:t>Local de</w:t>
            </w:r>
          </w:p>
          <w:p w14:paraId="43A6903F" w14:textId="77777777" w:rsidR="00EE7CB4" w:rsidRPr="00EE7CB4" w:rsidRDefault="00EE7CB4" w:rsidP="00EE7CB4">
            <w:pPr>
              <w:spacing w:after="0" w:line="276" w:lineRule="auto"/>
              <w:jc w:val="center"/>
              <w:rPr>
                <w:rFonts w:ascii="Arial" w:hAnsi="Arial" w:cs="Arial"/>
                <w:sz w:val="14"/>
                <w:szCs w:val="14"/>
              </w:rPr>
            </w:pPr>
            <w:r w:rsidRPr="00EE7CB4">
              <w:rPr>
                <w:rFonts w:ascii="Arial" w:hAnsi="Arial" w:cs="Arial"/>
                <w:sz w:val="14"/>
                <w:szCs w:val="14"/>
              </w:rPr>
              <w:t>conformidad con lo</w:t>
            </w:r>
          </w:p>
          <w:p w14:paraId="67F8A763" w14:textId="77777777" w:rsidR="00EE7CB4" w:rsidRPr="00EE7CB4" w:rsidRDefault="00EE7CB4" w:rsidP="00EE7CB4">
            <w:pPr>
              <w:spacing w:after="0" w:line="276" w:lineRule="auto"/>
              <w:jc w:val="center"/>
              <w:rPr>
                <w:rFonts w:ascii="Arial" w:hAnsi="Arial" w:cs="Arial"/>
                <w:sz w:val="14"/>
                <w:szCs w:val="14"/>
              </w:rPr>
            </w:pPr>
            <w:r w:rsidRPr="00EE7CB4">
              <w:rPr>
                <w:rFonts w:ascii="Arial" w:hAnsi="Arial" w:cs="Arial"/>
                <w:sz w:val="14"/>
                <w:szCs w:val="14"/>
              </w:rPr>
              <w:t>dispuesto en la LCF y</w:t>
            </w:r>
          </w:p>
          <w:p w14:paraId="6441722B" w14:textId="493A6D63" w:rsidR="00EE7CB4" w:rsidRPr="00451585" w:rsidRDefault="00EE7CB4" w:rsidP="00EE7CB4">
            <w:pPr>
              <w:spacing w:after="0" w:line="276" w:lineRule="auto"/>
              <w:jc w:val="center"/>
              <w:rPr>
                <w:rFonts w:ascii="Arial" w:hAnsi="Arial" w:cs="Arial"/>
                <w:sz w:val="14"/>
                <w:szCs w:val="14"/>
              </w:rPr>
            </w:pPr>
            <w:r w:rsidRPr="00EE7CB4">
              <w:rPr>
                <w:rFonts w:ascii="Arial" w:hAnsi="Arial" w:cs="Arial"/>
                <w:sz w:val="14"/>
                <w:szCs w:val="14"/>
              </w:rPr>
              <w:t>la LGE.</w:t>
            </w:r>
          </w:p>
        </w:tc>
      </w:tr>
      <w:tr w:rsidR="00EE7CB4" w:rsidRPr="00451585" w14:paraId="30E71C89" w14:textId="77777777" w:rsidTr="00FC002E">
        <w:trPr>
          <w:trHeight w:val="296"/>
          <w:jc w:val="center"/>
        </w:trPr>
        <w:tc>
          <w:tcPr>
            <w:tcW w:w="841" w:type="dxa"/>
            <w:vMerge/>
            <w:vAlign w:val="center"/>
          </w:tcPr>
          <w:p w14:paraId="4B721A57" w14:textId="77777777" w:rsidR="00EE7CB4" w:rsidRPr="00451585" w:rsidRDefault="00EE7CB4" w:rsidP="00406A3C">
            <w:pPr>
              <w:widowControl w:val="0"/>
              <w:pBdr>
                <w:top w:val="nil"/>
                <w:left w:val="nil"/>
                <w:bottom w:val="nil"/>
                <w:right w:val="nil"/>
                <w:between w:val="nil"/>
              </w:pBdr>
              <w:spacing w:after="0" w:line="276" w:lineRule="auto"/>
              <w:rPr>
                <w:rFonts w:ascii="Arial" w:hAnsi="Arial" w:cs="Arial"/>
                <w:sz w:val="14"/>
                <w:szCs w:val="14"/>
              </w:rPr>
            </w:pPr>
          </w:p>
        </w:tc>
        <w:tc>
          <w:tcPr>
            <w:tcW w:w="1276" w:type="dxa"/>
            <w:vAlign w:val="center"/>
          </w:tcPr>
          <w:p w14:paraId="736957C4" w14:textId="4A0C6FF1" w:rsidR="00EE7CB4" w:rsidRPr="00451585" w:rsidRDefault="00EE7CB4" w:rsidP="00406A3C">
            <w:pPr>
              <w:spacing w:after="0" w:line="276" w:lineRule="auto"/>
              <w:rPr>
                <w:rFonts w:ascii="Arial" w:hAnsi="Arial" w:cs="Arial"/>
                <w:sz w:val="14"/>
                <w:szCs w:val="14"/>
              </w:rPr>
            </w:pPr>
            <w:r w:rsidRPr="00D10C01">
              <w:rPr>
                <w:rFonts w:ascii="Arial" w:eastAsia="Times New Roman" w:hAnsi="Arial" w:cs="Arial"/>
                <w:color w:val="000000"/>
                <w:sz w:val="14"/>
                <w:szCs w:val="14"/>
                <w:lang w:eastAsia="es-MX"/>
              </w:rPr>
              <w:t>Apoyo a centros y organizaciones de educación 400 mdp</w:t>
            </w:r>
          </w:p>
        </w:tc>
        <w:tc>
          <w:tcPr>
            <w:tcW w:w="1417" w:type="dxa"/>
            <w:vAlign w:val="center"/>
          </w:tcPr>
          <w:p w14:paraId="2B58E414" w14:textId="77777777" w:rsidR="00EE7CB4" w:rsidRPr="00451585" w:rsidRDefault="00EE7CB4" w:rsidP="00406A3C">
            <w:pPr>
              <w:spacing w:after="0" w:line="276" w:lineRule="auto"/>
              <w:jc w:val="right"/>
              <w:rPr>
                <w:rFonts w:ascii="Arial" w:hAnsi="Arial" w:cs="Arial"/>
                <w:sz w:val="14"/>
                <w:szCs w:val="14"/>
              </w:rPr>
            </w:pPr>
          </w:p>
        </w:tc>
        <w:tc>
          <w:tcPr>
            <w:tcW w:w="1276" w:type="dxa"/>
            <w:vAlign w:val="center"/>
          </w:tcPr>
          <w:p w14:paraId="0C32A012" w14:textId="77777777" w:rsidR="00EE7CB4" w:rsidRPr="00451585" w:rsidRDefault="00EE7CB4" w:rsidP="00406A3C">
            <w:pPr>
              <w:spacing w:after="0" w:line="276" w:lineRule="auto"/>
              <w:jc w:val="right"/>
              <w:rPr>
                <w:rFonts w:ascii="Arial" w:hAnsi="Arial" w:cs="Arial"/>
                <w:sz w:val="14"/>
                <w:szCs w:val="14"/>
              </w:rPr>
            </w:pPr>
          </w:p>
        </w:tc>
        <w:tc>
          <w:tcPr>
            <w:tcW w:w="1422" w:type="dxa"/>
            <w:vAlign w:val="center"/>
          </w:tcPr>
          <w:p w14:paraId="0D338CFD" w14:textId="5A2F4B84" w:rsidR="00EE7CB4" w:rsidRPr="00451585" w:rsidRDefault="00EE7CB4" w:rsidP="00406A3C">
            <w:pPr>
              <w:spacing w:after="0" w:line="276" w:lineRule="auto"/>
              <w:jc w:val="right"/>
              <w:rPr>
                <w:rFonts w:ascii="Arial" w:hAnsi="Arial" w:cs="Arial"/>
                <w:sz w:val="14"/>
                <w:szCs w:val="14"/>
              </w:rPr>
            </w:pPr>
            <w:r w:rsidRPr="00D10C01">
              <w:rPr>
                <w:rFonts w:ascii="Arial" w:eastAsia="Times New Roman" w:hAnsi="Arial" w:cs="Arial"/>
                <w:color w:val="000000"/>
                <w:sz w:val="14"/>
                <w:szCs w:val="14"/>
                <w:lang w:eastAsia="es-MX"/>
              </w:rPr>
              <w:t>400,000,000.00</w:t>
            </w:r>
          </w:p>
        </w:tc>
        <w:tc>
          <w:tcPr>
            <w:tcW w:w="1417" w:type="dxa"/>
            <w:vAlign w:val="center"/>
          </w:tcPr>
          <w:p w14:paraId="0DB46D1A" w14:textId="6370E510" w:rsidR="00EE7CB4" w:rsidRPr="00451585" w:rsidRDefault="00EE7CB4" w:rsidP="00406A3C">
            <w:pPr>
              <w:spacing w:after="0" w:line="276" w:lineRule="auto"/>
              <w:jc w:val="right"/>
              <w:rPr>
                <w:rFonts w:ascii="Arial" w:hAnsi="Arial" w:cs="Arial"/>
                <w:sz w:val="14"/>
                <w:szCs w:val="14"/>
              </w:rPr>
            </w:pPr>
            <w:r w:rsidRPr="00D10C01">
              <w:rPr>
                <w:rFonts w:ascii="Arial" w:eastAsia="Times New Roman" w:hAnsi="Arial" w:cs="Arial"/>
                <w:color w:val="000000"/>
                <w:sz w:val="14"/>
                <w:szCs w:val="14"/>
                <w:lang w:eastAsia="es-MX"/>
              </w:rPr>
              <w:t>400,000,000.00</w:t>
            </w:r>
          </w:p>
        </w:tc>
        <w:tc>
          <w:tcPr>
            <w:tcW w:w="1423" w:type="dxa"/>
            <w:vMerge/>
          </w:tcPr>
          <w:p w14:paraId="5DCA31D8" w14:textId="77777777" w:rsidR="00EE7CB4" w:rsidRPr="00451585" w:rsidRDefault="00EE7CB4" w:rsidP="00406A3C">
            <w:pPr>
              <w:spacing w:after="0" w:line="276" w:lineRule="auto"/>
              <w:jc w:val="right"/>
              <w:rPr>
                <w:rFonts w:ascii="Arial" w:hAnsi="Arial" w:cs="Arial"/>
                <w:sz w:val="14"/>
                <w:szCs w:val="14"/>
              </w:rPr>
            </w:pPr>
          </w:p>
        </w:tc>
      </w:tr>
      <w:tr w:rsidR="00EE7CB4" w:rsidRPr="00451585" w14:paraId="05C50870" w14:textId="77777777" w:rsidTr="00FC002E">
        <w:trPr>
          <w:trHeight w:val="296"/>
          <w:jc w:val="center"/>
        </w:trPr>
        <w:tc>
          <w:tcPr>
            <w:tcW w:w="841" w:type="dxa"/>
            <w:vMerge/>
            <w:vAlign w:val="center"/>
          </w:tcPr>
          <w:p w14:paraId="2D3E9148" w14:textId="77777777" w:rsidR="00EE7CB4" w:rsidRPr="00451585" w:rsidRDefault="00EE7CB4" w:rsidP="00406A3C">
            <w:pPr>
              <w:widowControl w:val="0"/>
              <w:pBdr>
                <w:top w:val="nil"/>
                <w:left w:val="nil"/>
                <w:bottom w:val="nil"/>
                <w:right w:val="nil"/>
                <w:between w:val="nil"/>
              </w:pBdr>
              <w:spacing w:after="0" w:line="276" w:lineRule="auto"/>
              <w:rPr>
                <w:rFonts w:ascii="Arial" w:hAnsi="Arial" w:cs="Arial"/>
                <w:sz w:val="14"/>
                <w:szCs w:val="14"/>
              </w:rPr>
            </w:pPr>
          </w:p>
        </w:tc>
        <w:tc>
          <w:tcPr>
            <w:tcW w:w="1276" w:type="dxa"/>
            <w:vAlign w:val="center"/>
          </w:tcPr>
          <w:p w14:paraId="54584501" w14:textId="7D10760B" w:rsidR="00EE7CB4" w:rsidRPr="00451585" w:rsidRDefault="00EE7CB4" w:rsidP="00406A3C">
            <w:pPr>
              <w:spacing w:after="0" w:line="276" w:lineRule="auto"/>
              <w:rPr>
                <w:rFonts w:ascii="Arial" w:hAnsi="Arial" w:cs="Arial"/>
                <w:sz w:val="14"/>
                <w:szCs w:val="14"/>
              </w:rPr>
            </w:pPr>
            <w:r w:rsidRPr="00D10C01">
              <w:rPr>
                <w:rFonts w:ascii="Arial" w:eastAsia="Times New Roman" w:hAnsi="Arial" w:cs="Arial"/>
                <w:color w:val="000000"/>
                <w:sz w:val="14"/>
                <w:szCs w:val="14"/>
                <w:lang w:eastAsia="es-MX"/>
              </w:rPr>
              <w:t>Apoyo a centros y organizaciones de educación 271.6 mdp</w:t>
            </w:r>
          </w:p>
        </w:tc>
        <w:tc>
          <w:tcPr>
            <w:tcW w:w="1417" w:type="dxa"/>
            <w:vAlign w:val="center"/>
          </w:tcPr>
          <w:p w14:paraId="595C2D00" w14:textId="7B8D7F06" w:rsidR="00EE7CB4" w:rsidRPr="00451585" w:rsidRDefault="00EE7CB4" w:rsidP="00406A3C">
            <w:pPr>
              <w:spacing w:after="0" w:line="276" w:lineRule="auto"/>
              <w:jc w:val="right"/>
              <w:rPr>
                <w:rFonts w:ascii="Arial" w:hAnsi="Arial" w:cs="Arial"/>
                <w:sz w:val="14"/>
                <w:szCs w:val="14"/>
              </w:rPr>
            </w:pPr>
            <w:r w:rsidRPr="00D10C01">
              <w:rPr>
                <w:rFonts w:ascii="Arial" w:eastAsia="Times New Roman" w:hAnsi="Arial" w:cs="Arial"/>
                <w:color w:val="000000"/>
                <w:sz w:val="14"/>
                <w:szCs w:val="14"/>
                <w:lang w:eastAsia="es-MX"/>
              </w:rPr>
              <w:t>250,000,000.00</w:t>
            </w:r>
          </w:p>
        </w:tc>
        <w:tc>
          <w:tcPr>
            <w:tcW w:w="1276" w:type="dxa"/>
            <w:vAlign w:val="center"/>
          </w:tcPr>
          <w:p w14:paraId="40373995" w14:textId="77777777" w:rsidR="00EE7CB4" w:rsidRPr="00451585" w:rsidRDefault="00EE7CB4" w:rsidP="00406A3C">
            <w:pPr>
              <w:spacing w:after="0" w:line="276" w:lineRule="auto"/>
              <w:jc w:val="right"/>
              <w:rPr>
                <w:rFonts w:ascii="Arial" w:hAnsi="Arial" w:cs="Arial"/>
                <w:sz w:val="14"/>
                <w:szCs w:val="14"/>
              </w:rPr>
            </w:pPr>
          </w:p>
        </w:tc>
        <w:tc>
          <w:tcPr>
            <w:tcW w:w="1422" w:type="dxa"/>
            <w:vAlign w:val="center"/>
          </w:tcPr>
          <w:p w14:paraId="21A8E824" w14:textId="77777777" w:rsidR="00EE7CB4" w:rsidRPr="00451585" w:rsidRDefault="00EE7CB4" w:rsidP="00406A3C">
            <w:pPr>
              <w:spacing w:after="0" w:line="276" w:lineRule="auto"/>
              <w:jc w:val="right"/>
              <w:rPr>
                <w:rFonts w:ascii="Arial" w:hAnsi="Arial" w:cs="Arial"/>
                <w:sz w:val="14"/>
                <w:szCs w:val="14"/>
              </w:rPr>
            </w:pPr>
          </w:p>
        </w:tc>
        <w:tc>
          <w:tcPr>
            <w:tcW w:w="1417" w:type="dxa"/>
            <w:vAlign w:val="center"/>
          </w:tcPr>
          <w:p w14:paraId="67DE6CD7" w14:textId="7E4F1345" w:rsidR="00EE7CB4" w:rsidRPr="00451585" w:rsidRDefault="00EE7CB4" w:rsidP="00406A3C">
            <w:pPr>
              <w:spacing w:after="0" w:line="276" w:lineRule="auto"/>
              <w:jc w:val="right"/>
              <w:rPr>
                <w:rFonts w:ascii="Arial" w:hAnsi="Arial" w:cs="Arial"/>
                <w:sz w:val="14"/>
                <w:szCs w:val="14"/>
              </w:rPr>
            </w:pPr>
            <w:r w:rsidRPr="00D10C01">
              <w:rPr>
                <w:rFonts w:ascii="Arial" w:eastAsia="Times New Roman" w:hAnsi="Arial" w:cs="Arial"/>
                <w:color w:val="000000"/>
                <w:sz w:val="14"/>
                <w:szCs w:val="14"/>
                <w:lang w:eastAsia="es-MX"/>
              </w:rPr>
              <w:t>250,000,000.00</w:t>
            </w:r>
          </w:p>
        </w:tc>
        <w:tc>
          <w:tcPr>
            <w:tcW w:w="1423" w:type="dxa"/>
            <w:vMerge/>
          </w:tcPr>
          <w:p w14:paraId="5B02640C" w14:textId="77777777" w:rsidR="00EE7CB4" w:rsidRPr="00451585" w:rsidRDefault="00EE7CB4" w:rsidP="00406A3C">
            <w:pPr>
              <w:spacing w:after="0" w:line="276" w:lineRule="auto"/>
              <w:jc w:val="right"/>
              <w:rPr>
                <w:rFonts w:ascii="Arial" w:hAnsi="Arial" w:cs="Arial"/>
                <w:sz w:val="14"/>
                <w:szCs w:val="14"/>
              </w:rPr>
            </w:pPr>
          </w:p>
        </w:tc>
      </w:tr>
      <w:tr w:rsidR="00EE7CB4" w:rsidRPr="00451585" w14:paraId="481AF6FE" w14:textId="77777777" w:rsidTr="00FC002E">
        <w:trPr>
          <w:trHeight w:val="296"/>
          <w:jc w:val="center"/>
        </w:trPr>
        <w:tc>
          <w:tcPr>
            <w:tcW w:w="841" w:type="dxa"/>
            <w:vMerge/>
            <w:vAlign w:val="center"/>
          </w:tcPr>
          <w:p w14:paraId="72E16FA0" w14:textId="77777777" w:rsidR="00EE7CB4" w:rsidRPr="00451585" w:rsidRDefault="00EE7CB4" w:rsidP="00406A3C">
            <w:pPr>
              <w:widowControl w:val="0"/>
              <w:pBdr>
                <w:top w:val="nil"/>
                <w:left w:val="nil"/>
                <w:bottom w:val="nil"/>
                <w:right w:val="nil"/>
                <w:between w:val="nil"/>
              </w:pBdr>
              <w:spacing w:after="0" w:line="276" w:lineRule="auto"/>
              <w:rPr>
                <w:rFonts w:ascii="Arial" w:hAnsi="Arial" w:cs="Arial"/>
                <w:sz w:val="14"/>
                <w:szCs w:val="14"/>
              </w:rPr>
            </w:pPr>
          </w:p>
        </w:tc>
        <w:tc>
          <w:tcPr>
            <w:tcW w:w="1276" w:type="dxa"/>
            <w:vAlign w:val="center"/>
          </w:tcPr>
          <w:p w14:paraId="4D843D24" w14:textId="3AA33547" w:rsidR="00EE7CB4" w:rsidRPr="00451585" w:rsidRDefault="00EE7CB4" w:rsidP="00406A3C">
            <w:pPr>
              <w:spacing w:after="0" w:line="276" w:lineRule="auto"/>
              <w:rPr>
                <w:rFonts w:ascii="Arial" w:hAnsi="Arial" w:cs="Arial"/>
                <w:sz w:val="14"/>
                <w:szCs w:val="14"/>
              </w:rPr>
            </w:pPr>
            <w:r w:rsidRPr="00D10C01">
              <w:rPr>
                <w:rFonts w:ascii="Arial" w:eastAsia="Times New Roman" w:hAnsi="Arial" w:cs="Arial"/>
                <w:color w:val="000000"/>
                <w:sz w:val="14"/>
                <w:szCs w:val="14"/>
                <w:lang w:eastAsia="es-MX"/>
              </w:rPr>
              <w:t>Programa escuelas de tiempo completo</w:t>
            </w:r>
          </w:p>
        </w:tc>
        <w:tc>
          <w:tcPr>
            <w:tcW w:w="1417" w:type="dxa"/>
            <w:vAlign w:val="center"/>
          </w:tcPr>
          <w:p w14:paraId="652A7D32" w14:textId="223FBE56" w:rsidR="00EE7CB4" w:rsidRPr="00451585" w:rsidRDefault="00EE7CB4" w:rsidP="00406A3C">
            <w:pPr>
              <w:spacing w:after="0" w:line="276" w:lineRule="auto"/>
              <w:jc w:val="right"/>
              <w:rPr>
                <w:rFonts w:ascii="Arial" w:hAnsi="Arial" w:cs="Arial"/>
                <w:sz w:val="14"/>
                <w:szCs w:val="14"/>
              </w:rPr>
            </w:pPr>
            <w:r w:rsidRPr="00D10C01">
              <w:rPr>
                <w:rFonts w:ascii="Arial" w:eastAsia="Times New Roman" w:hAnsi="Arial" w:cs="Arial"/>
                <w:color w:val="000000"/>
                <w:sz w:val="14"/>
                <w:szCs w:val="14"/>
                <w:lang w:eastAsia="es-MX"/>
              </w:rPr>
              <w:t>661,105.20</w:t>
            </w:r>
          </w:p>
        </w:tc>
        <w:tc>
          <w:tcPr>
            <w:tcW w:w="1276" w:type="dxa"/>
            <w:vAlign w:val="center"/>
          </w:tcPr>
          <w:p w14:paraId="2A11CF51" w14:textId="02759F0B" w:rsidR="00EE7CB4" w:rsidRPr="00451585" w:rsidRDefault="00EE7CB4" w:rsidP="00406A3C">
            <w:pPr>
              <w:spacing w:after="0" w:line="276" w:lineRule="auto"/>
              <w:jc w:val="right"/>
              <w:rPr>
                <w:rFonts w:ascii="Arial" w:hAnsi="Arial" w:cs="Arial"/>
                <w:sz w:val="14"/>
                <w:szCs w:val="14"/>
              </w:rPr>
            </w:pPr>
            <w:r w:rsidRPr="00D10C01">
              <w:rPr>
                <w:rFonts w:ascii="Arial" w:eastAsia="Times New Roman" w:hAnsi="Arial" w:cs="Arial"/>
                <w:color w:val="000000"/>
                <w:sz w:val="14"/>
                <w:szCs w:val="14"/>
                <w:lang w:eastAsia="es-MX"/>
              </w:rPr>
              <w:t>48,741,434.98</w:t>
            </w:r>
          </w:p>
        </w:tc>
        <w:tc>
          <w:tcPr>
            <w:tcW w:w="1422" w:type="dxa"/>
            <w:vAlign w:val="center"/>
          </w:tcPr>
          <w:p w14:paraId="084B1C56" w14:textId="75632C81" w:rsidR="00EE7CB4" w:rsidRPr="00451585" w:rsidRDefault="00EE7CB4" w:rsidP="00406A3C">
            <w:pPr>
              <w:spacing w:after="0" w:line="276" w:lineRule="auto"/>
              <w:jc w:val="right"/>
              <w:rPr>
                <w:rFonts w:ascii="Arial" w:hAnsi="Arial" w:cs="Arial"/>
                <w:sz w:val="14"/>
                <w:szCs w:val="14"/>
              </w:rPr>
            </w:pPr>
            <w:r w:rsidRPr="00D10C01">
              <w:rPr>
                <w:rFonts w:ascii="Arial" w:eastAsia="Times New Roman" w:hAnsi="Arial" w:cs="Arial"/>
                <w:color w:val="000000"/>
                <w:sz w:val="14"/>
                <w:szCs w:val="14"/>
                <w:lang w:eastAsia="es-MX"/>
              </w:rPr>
              <w:t>140,719,829.44</w:t>
            </w:r>
          </w:p>
        </w:tc>
        <w:tc>
          <w:tcPr>
            <w:tcW w:w="1417" w:type="dxa"/>
            <w:vAlign w:val="center"/>
          </w:tcPr>
          <w:p w14:paraId="448AD4C7" w14:textId="78AF43F4" w:rsidR="00EE7CB4" w:rsidRPr="00451585" w:rsidRDefault="00EE7CB4" w:rsidP="00406A3C">
            <w:pPr>
              <w:spacing w:after="0" w:line="276" w:lineRule="auto"/>
              <w:jc w:val="right"/>
              <w:rPr>
                <w:rFonts w:ascii="Arial" w:hAnsi="Arial" w:cs="Arial"/>
                <w:sz w:val="14"/>
                <w:szCs w:val="14"/>
              </w:rPr>
            </w:pPr>
            <w:r w:rsidRPr="00D10C01">
              <w:rPr>
                <w:rFonts w:ascii="Arial" w:eastAsia="Times New Roman" w:hAnsi="Arial" w:cs="Arial"/>
                <w:color w:val="000000"/>
                <w:sz w:val="14"/>
                <w:szCs w:val="14"/>
                <w:lang w:eastAsia="es-MX"/>
              </w:rPr>
              <w:t>190,122,369.62</w:t>
            </w:r>
          </w:p>
        </w:tc>
        <w:tc>
          <w:tcPr>
            <w:tcW w:w="1423" w:type="dxa"/>
            <w:vMerge/>
          </w:tcPr>
          <w:p w14:paraId="1D119F5A" w14:textId="77777777" w:rsidR="00EE7CB4" w:rsidRPr="00451585" w:rsidRDefault="00EE7CB4" w:rsidP="00406A3C">
            <w:pPr>
              <w:spacing w:after="0" w:line="276" w:lineRule="auto"/>
              <w:jc w:val="right"/>
              <w:rPr>
                <w:rFonts w:ascii="Arial" w:hAnsi="Arial" w:cs="Arial"/>
                <w:sz w:val="14"/>
                <w:szCs w:val="14"/>
              </w:rPr>
            </w:pPr>
          </w:p>
        </w:tc>
      </w:tr>
      <w:tr w:rsidR="00EE7CB4" w:rsidRPr="00451585" w14:paraId="1793FC62" w14:textId="77777777" w:rsidTr="00FC002E">
        <w:trPr>
          <w:trHeight w:val="296"/>
          <w:jc w:val="center"/>
        </w:trPr>
        <w:tc>
          <w:tcPr>
            <w:tcW w:w="841" w:type="dxa"/>
            <w:vMerge/>
            <w:vAlign w:val="center"/>
          </w:tcPr>
          <w:p w14:paraId="3F7F9987" w14:textId="77777777" w:rsidR="00EE7CB4" w:rsidRPr="00451585" w:rsidRDefault="00EE7CB4" w:rsidP="00406A3C">
            <w:pPr>
              <w:widowControl w:val="0"/>
              <w:pBdr>
                <w:top w:val="nil"/>
                <w:left w:val="nil"/>
                <w:bottom w:val="nil"/>
                <w:right w:val="nil"/>
                <w:between w:val="nil"/>
              </w:pBdr>
              <w:spacing w:after="0" w:line="276" w:lineRule="auto"/>
              <w:rPr>
                <w:rFonts w:ascii="Arial" w:hAnsi="Arial" w:cs="Arial"/>
                <w:sz w:val="14"/>
                <w:szCs w:val="14"/>
              </w:rPr>
            </w:pPr>
          </w:p>
        </w:tc>
        <w:tc>
          <w:tcPr>
            <w:tcW w:w="1276" w:type="dxa"/>
            <w:vAlign w:val="center"/>
          </w:tcPr>
          <w:p w14:paraId="1D31A876" w14:textId="76CED88E" w:rsidR="00EE7CB4" w:rsidRPr="00451585" w:rsidRDefault="00EE7CB4" w:rsidP="00406A3C">
            <w:pPr>
              <w:spacing w:after="0" w:line="276" w:lineRule="auto"/>
              <w:rPr>
                <w:rFonts w:ascii="Arial" w:hAnsi="Arial" w:cs="Arial"/>
                <w:sz w:val="14"/>
                <w:szCs w:val="14"/>
              </w:rPr>
            </w:pPr>
            <w:r w:rsidRPr="00D10C01">
              <w:rPr>
                <w:rFonts w:ascii="Arial" w:eastAsia="Times New Roman" w:hAnsi="Arial" w:cs="Arial"/>
                <w:color w:val="000000"/>
                <w:sz w:val="14"/>
                <w:szCs w:val="14"/>
                <w:lang w:eastAsia="es-MX"/>
              </w:rPr>
              <w:t>Apoyo a centros y organizaciones de educación 100 mdp</w:t>
            </w:r>
          </w:p>
        </w:tc>
        <w:tc>
          <w:tcPr>
            <w:tcW w:w="1417" w:type="dxa"/>
            <w:vAlign w:val="center"/>
          </w:tcPr>
          <w:p w14:paraId="1518773C" w14:textId="7856B598" w:rsidR="00EE7CB4" w:rsidRPr="00451585" w:rsidRDefault="00EE7CB4" w:rsidP="00406A3C">
            <w:pPr>
              <w:spacing w:after="0" w:line="276" w:lineRule="auto"/>
              <w:jc w:val="right"/>
              <w:rPr>
                <w:rFonts w:ascii="Arial" w:hAnsi="Arial" w:cs="Arial"/>
                <w:sz w:val="14"/>
                <w:szCs w:val="14"/>
              </w:rPr>
            </w:pPr>
            <w:r w:rsidRPr="00D10C01">
              <w:rPr>
                <w:rFonts w:ascii="Arial" w:eastAsia="Times New Roman" w:hAnsi="Arial" w:cs="Arial"/>
                <w:color w:val="000000"/>
                <w:sz w:val="14"/>
                <w:szCs w:val="14"/>
                <w:lang w:eastAsia="es-MX"/>
              </w:rPr>
              <w:t>99,999,763.63</w:t>
            </w:r>
          </w:p>
        </w:tc>
        <w:tc>
          <w:tcPr>
            <w:tcW w:w="1276" w:type="dxa"/>
            <w:vAlign w:val="center"/>
          </w:tcPr>
          <w:p w14:paraId="66A2ED65" w14:textId="77777777" w:rsidR="00EE7CB4" w:rsidRPr="00451585" w:rsidRDefault="00EE7CB4" w:rsidP="00406A3C">
            <w:pPr>
              <w:spacing w:after="0" w:line="276" w:lineRule="auto"/>
              <w:jc w:val="right"/>
              <w:rPr>
                <w:rFonts w:ascii="Arial" w:hAnsi="Arial" w:cs="Arial"/>
                <w:sz w:val="14"/>
                <w:szCs w:val="14"/>
              </w:rPr>
            </w:pPr>
          </w:p>
        </w:tc>
        <w:tc>
          <w:tcPr>
            <w:tcW w:w="1422" w:type="dxa"/>
            <w:vAlign w:val="center"/>
          </w:tcPr>
          <w:p w14:paraId="137A292A" w14:textId="77777777" w:rsidR="00EE7CB4" w:rsidRPr="00451585" w:rsidRDefault="00EE7CB4" w:rsidP="00406A3C">
            <w:pPr>
              <w:spacing w:after="0" w:line="276" w:lineRule="auto"/>
              <w:jc w:val="right"/>
              <w:rPr>
                <w:rFonts w:ascii="Arial" w:hAnsi="Arial" w:cs="Arial"/>
                <w:sz w:val="14"/>
                <w:szCs w:val="14"/>
              </w:rPr>
            </w:pPr>
          </w:p>
        </w:tc>
        <w:tc>
          <w:tcPr>
            <w:tcW w:w="1417" w:type="dxa"/>
            <w:vAlign w:val="center"/>
          </w:tcPr>
          <w:p w14:paraId="5089F232" w14:textId="31818BB8" w:rsidR="00EE7CB4" w:rsidRPr="00451585" w:rsidRDefault="00EE7CB4" w:rsidP="00406A3C">
            <w:pPr>
              <w:spacing w:after="0" w:line="276" w:lineRule="auto"/>
              <w:jc w:val="right"/>
              <w:rPr>
                <w:rFonts w:ascii="Arial" w:hAnsi="Arial" w:cs="Arial"/>
                <w:sz w:val="14"/>
                <w:szCs w:val="14"/>
              </w:rPr>
            </w:pPr>
            <w:r w:rsidRPr="00D10C01">
              <w:rPr>
                <w:rFonts w:ascii="Arial" w:eastAsia="Times New Roman" w:hAnsi="Arial" w:cs="Arial"/>
                <w:color w:val="000000"/>
                <w:sz w:val="14"/>
                <w:szCs w:val="14"/>
                <w:lang w:eastAsia="es-MX"/>
              </w:rPr>
              <w:t>99,999,763.63</w:t>
            </w:r>
          </w:p>
        </w:tc>
        <w:tc>
          <w:tcPr>
            <w:tcW w:w="1423" w:type="dxa"/>
            <w:vMerge/>
          </w:tcPr>
          <w:p w14:paraId="571D3C02" w14:textId="77777777" w:rsidR="00EE7CB4" w:rsidRPr="00451585" w:rsidRDefault="00EE7CB4" w:rsidP="00406A3C">
            <w:pPr>
              <w:spacing w:after="0" w:line="276" w:lineRule="auto"/>
              <w:jc w:val="right"/>
              <w:rPr>
                <w:rFonts w:ascii="Arial" w:hAnsi="Arial" w:cs="Arial"/>
                <w:sz w:val="14"/>
                <w:szCs w:val="14"/>
              </w:rPr>
            </w:pPr>
          </w:p>
        </w:tc>
      </w:tr>
      <w:tr w:rsidR="00EE7CB4" w:rsidRPr="00451585" w14:paraId="5FF9AB05" w14:textId="77777777" w:rsidTr="00FC002E">
        <w:trPr>
          <w:trHeight w:val="296"/>
          <w:jc w:val="center"/>
        </w:trPr>
        <w:tc>
          <w:tcPr>
            <w:tcW w:w="841" w:type="dxa"/>
            <w:vMerge/>
            <w:vAlign w:val="center"/>
          </w:tcPr>
          <w:p w14:paraId="23460568" w14:textId="77777777" w:rsidR="00EE7CB4" w:rsidRPr="00451585" w:rsidRDefault="00EE7CB4" w:rsidP="00406A3C">
            <w:pPr>
              <w:widowControl w:val="0"/>
              <w:pBdr>
                <w:top w:val="nil"/>
                <w:left w:val="nil"/>
                <w:bottom w:val="nil"/>
                <w:right w:val="nil"/>
                <w:between w:val="nil"/>
              </w:pBdr>
              <w:spacing w:after="0" w:line="276" w:lineRule="auto"/>
              <w:rPr>
                <w:rFonts w:ascii="Arial" w:hAnsi="Arial" w:cs="Arial"/>
                <w:sz w:val="14"/>
                <w:szCs w:val="14"/>
              </w:rPr>
            </w:pPr>
          </w:p>
        </w:tc>
        <w:tc>
          <w:tcPr>
            <w:tcW w:w="1276" w:type="dxa"/>
            <w:vAlign w:val="center"/>
          </w:tcPr>
          <w:p w14:paraId="504A3D66" w14:textId="51D9E34A" w:rsidR="00EE7CB4" w:rsidRPr="00451585" w:rsidRDefault="00EE7CB4" w:rsidP="00406A3C">
            <w:pPr>
              <w:spacing w:after="0" w:line="276" w:lineRule="auto"/>
              <w:rPr>
                <w:rFonts w:ascii="Arial" w:hAnsi="Arial" w:cs="Arial"/>
                <w:sz w:val="14"/>
                <w:szCs w:val="14"/>
              </w:rPr>
            </w:pPr>
            <w:r w:rsidRPr="00D10C01">
              <w:rPr>
                <w:rFonts w:ascii="Arial" w:eastAsia="Times New Roman" w:hAnsi="Arial" w:cs="Arial"/>
                <w:color w:val="000000"/>
                <w:sz w:val="14"/>
                <w:szCs w:val="14"/>
                <w:lang w:eastAsia="es-MX"/>
              </w:rPr>
              <w:t>PRODEP IEEPO</w:t>
            </w:r>
          </w:p>
        </w:tc>
        <w:tc>
          <w:tcPr>
            <w:tcW w:w="1417" w:type="dxa"/>
            <w:vAlign w:val="center"/>
          </w:tcPr>
          <w:p w14:paraId="4B224AFF" w14:textId="77777777" w:rsidR="00EE7CB4" w:rsidRPr="00451585" w:rsidRDefault="00EE7CB4" w:rsidP="00406A3C">
            <w:pPr>
              <w:spacing w:after="0" w:line="276" w:lineRule="auto"/>
              <w:jc w:val="right"/>
              <w:rPr>
                <w:rFonts w:ascii="Arial" w:hAnsi="Arial" w:cs="Arial"/>
                <w:sz w:val="14"/>
                <w:szCs w:val="14"/>
              </w:rPr>
            </w:pPr>
          </w:p>
        </w:tc>
        <w:tc>
          <w:tcPr>
            <w:tcW w:w="1276" w:type="dxa"/>
            <w:vAlign w:val="center"/>
          </w:tcPr>
          <w:p w14:paraId="7DA3E369" w14:textId="77777777" w:rsidR="00EE7CB4" w:rsidRPr="00451585" w:rsidRDefault="00EE7CB4" w:rsidP="00406A3C">
            <w:pPr>
              <w:spacing w:after="0" w:line="276" w:lineRule="auto"/>
              <w:jc w:val="right"/>
              <w:rPr>
                <w:rFonts w:ascii="Arial" w:hAnsi="Arial" w:cs="Arial"/>
                <w:sz w:val="14"/>
                <w:szCs w:val="14"/>
              </w:rPr>
            </w:pPr>
          </w:p>
        </w:tc>
        <w:tc>
          <w:tcPr>
            <w:tcW w:w="1422" w:type="dxa"/>
            <w:vAlign w:val="center"/>
          </w:tcPr>
          <w:p w14:paraId="13583DFD" w14:textId="2EF178BB" w:rsidR="00EE7CB4" w:rsidRPr="00451585" w:rsidRDefault="00EE7CB4" w:rsidP="00406A3C">
            <w:pPr>
              <w:spacing w:after="0" w:line="276" w:lineRule="auto"/>
              <w:jc w:val="right"/>
              <w:rPr>
                <w:rFonts w:ascii="Arial" w:hAnsi="Arial" w:cs="Arial"/>
                <w:sz w:val="14"/>
                <w:szCs w:val="14"/>
              </w:rPr>
            </w:pPr>
            <w:r w:rsidRPr="00D10C01">
              <w:rPr>
                <w:rFonts w:ascii="Arial" w:eastAsia="Times New Roman" w:hAnsi="Arial" w:cs="Arial"/>
                <w:color w:val="000000"/>
                <w:sz w:val="14"/>
                <w:szCs w:val="14"/>
                <w:lang w:eastAsia="es-MX"/>
              </w:rPr>
              <w:t>18,268,594.00</w:t>
            </w:r>
          </w:p>
        </w:tc>
        <w:tc>
          <w:tcPr>
            <w:tcW w:w="1417" w:type="dxa"/>
            <w:vAlign w:val="center"/>
          </w:tcPr>
          <w:p w14:paraId="3B4EDCB7" w14:textId="00B17887" w:rsidR="00EE7CB4" w:rsidRPr="00451585" w:rsidRDefault="00EE7CB4" w:rsidP="00406A3C">
            <w:pPr>
              <w:spacing w:after="0" w:line="276" w:lineRule="auto"/>
              <w:jc w:val="right"/>
              <w:rPr>
                <w:rFonts w:ascii="Arial" w:hAnsi="Arial" w:cs="Arial"/>
                <w:sz w:val="14"/>
                <w:szCs w:val="14"/>
              </w:rPr>
            </w:pPr>
            <w:r w:rsidRPr="00D10C01">
              <w:rPr>
                <w:rFonts w:ascii="Arial" w:eastAsia="Times New Roman" w:hAnsi="Arial" w:cs="Arial"/>
                <w:color w:val="000000"/>
                <w:sz w:val="14"/>
                <w:szCs w:val="14"/>
                <w:lang w:eastAsia="es-MX"/>
              </w:rPr>
              <w:t>18,268,594.00</w:t>
            </w:r>
          </w:p>
        </w:tc>
        <w:tc>
          <w:tcPr>
            <w:tcW w:w="1423" w:type="dxa"/>
            <w:vMerge/>
          </w:tcPr>
          <w:p w14:paraId="5B762F19" w14:textId="77777777" w:rsidR="00EE7CB4" w:rsidRPr="00451585" w:rsidRDefault="00EE7CB4" w:rsidP="00406A3C">
            <w:pPr>
              <w:spacing w:after="0" w:line="276" w:lineRule="auto"/>
              <w:jc w:val="right"/>
              <w:rPr>
                <w:rFonts w:ascii="Arial" w:hAnsi="Arial" w:cs="Arial"/>
                <w:sz w:val="14"/>
                <w:szCs w:val="14"/>
              </w:rPr>
            </w:pPr>
          </w:p>
        </w:tc>
      </w:tr>
      <w:tr w:rsidR="00EE7CB4" w:rsidRPr="00451585" w14:paraId="27D31E25" w14:textId="77777777" w:rsidTr="00FC002E">
        <w:trPr>
          <w:trHeight w:val="296"/>
          <w:jc w:val="center"/>
        </w:trPr>
        <w:tc>
          <w:tcPr>
            <w:tcW w:w="841" w:type="dxa"/>
            <w:vMerge/>
            <w:vAlign w:val="center"/>
          </w:tcPr>
          <w:p w14:paraId="0822CFF6" w14:textId="77777777" w:rsidR="00EE7CB4" w:rsidRPr="00451585" w:rsidRDefault="00EE7CB4" w:rsidP="00406A3C">
            <w:pPr>
              <w:widowControl w:val="0"/>
              <w:pBdr>
                <w:top w:val="nil"/>
                <w:left w:val="nil"/>
                <w:bottom w:val="nil"/>
                <w:right w:val="nil"/>
                <w:between w:val="nil"/>
              </w:pBdr>
              <w:spacing w:after="0" w:line="276" w:lineRule="auto"/>
              <w:rPr>
                <w:rFonts w:ascii="Arial" w:hAnsi="Arial" w:cs="Arial"/>
                <w:sz w:val="14"/>
                <w:szCs w:val="14"/>
              </w:rPr>
            </w:pPr>
          </w:p>
        </w:tc>
        <w:tc>
          <w:tcPr>
            <w:tcW w:w="1276" w:type="dxa"/>
            <w:vAlign w:val="center"/>
          </w:tcPr>
          <w:p w14:paraId="3A90CE7C" w14:textId="3369774F" w:rsidR="00EE7CB4" w:rsidRPr="00451585" w:rsidRDefault="00EE7CB4" w:rsidP="00406A3C">
            <w:pPr>
              <w:spacing w:after="0" w:line="276" w:lineRule="auto"/>
              <w:rPr>
                <w:rFonts w:ascii="Arial" w:hAnsi="Arial" w:cs="Arial"/>
                <w:sz w:val="14"/>
                <w:szCs w:val="14"/>
              </w:rPr>
            </w:pPr>
            <w:r w:rsidRPr="00D10C01">
              <w:rPr>
                <w:rFonts w:ascii="Arial" w:eastAsia="Times New Roman" w:hAnsi="Arial" w:cs="Arial"/>
                <w:color w:val="000000"/>
                <w:sz w:val="14"/>
                <w:szCs w:val="14"/>
                <w:lang w:eastAsia="es-MX"/>
              </w:rPr>
              <w:t>Programa atención a la diversidad de la educación indígena</w:t>
            </w:r>
          </w:p>
        </w:tc>
        <w:tc>
          <w:tcPr>
            <w:tcW w:w="1417" w:type="dxa"/>
            <w:vAlign w:val="center"/>
          </w:tcPr>
          <w:p w14:paraId="604E34C6" w14:textId="77777777" w:rsidR="00EE7CB4" w:rsidRPr="00451585" w:rsidRDefault="00EE7CB4" w:rsidP="00406A3C">
            <w:pPr>
              <w:spacing w:after="0" w:line="276" w:lineRule="auto"/>
              <w:jc w:val="right"/>
              <w:rPr>
                <w:rFonts w:ascii="Arial" w:hAnsi="Arial" w:cs="Arial"/>
                <w:sz w:val="14"/>
                <w:szCs w:val="14"/>
              </w:rPr>
            </w:pPr>
          </w:p>
        </w:tc>
        <w:tc>
          <w:tcPr>
            <w:tcW w:w="1276" w:type="dxa"/>
            <w:vAlign w:val="center"/>
          </w:tcPr>
          <w:p w14:paraId="334B85F1" w14:textId="7012E83D" w:rsidR="00EE7CB4" w:rsidRPr="00451585" w:rsidRDefault="00EE7CB4" w:rsidP="00406A3C">
            <w:pPr>
              <w:spacing w:after="0" w:line="276" w:lineRule="auto"/>
              <w:jc w:val="right"/>
              <w:rPr>
                <w:rFonts w:ascii="Arial" w:hAnsi="Arial" w:cs="Arial"/>
                <w:sz w:val="14"/>
                <w:szCs w:val="14"/>
              </w:rPr>
            </w:pPr>
            <w:r w:rsidRPr="00D10C01">
              <w:rPr>
                <w:rFonts w:ascii="Arial" w:eastAsia="Times New Roman" w:hAnsi="Arial" w:cs="Arial"/>
                <w:color w:val="000000"/>
                <w:sz w:val="14"/>
                <w:szCs w:val="14"/>
                <w:lang w:eastAsia="es-MX"/>
              </w:rPr>
              <w:t>2,500,000.00</w:t>
            </w:r>
          </w:p>
        </w:tc>
        <w:tc>
          <w:tcPr>
            <w:tcW w:w="1422" w:type="dxa"/>
            <w:vAlign w:val="center"/>
          </w:tcPr>
          <w:p w14:paraId="735E4B9C" w14:textId="20647000" w:rsidR="00EE7CB4" w:rsidRPr="00451585" w:rsidRDefault="00EE7CB4" w:rsidP="00406A3C">
            <w:pPr>
              <w:spacing w:after="0" w:line="276" w:lineRule="auto"/>
              <w:jc w:val="right"/>
              <w:rPr>
                <w:rFonts w:ascii="Arial" w:hAnsi="Arial" w:cs="Arial"/>
                <w:sz w:val="14"/>
                <w:szCs w:val="14"/>
              </w:rPr>
            </w:pPr>
            <w:r w:rsidRPr="00D10C01">
              <w:rPr>
                <w:rFonts w:ascii="Arial" w:eastAsia="Times New Roman" w:hAnsi="Arial" w:cs="Arial"/>
                <w:color w:val="000000"/>
                <w:sz w:val="14"/>
                <w:szCs w:val="14"/>
                <w:lang w:eastAsia="es-MX"/>
              </w:rPr>
              <w:t>8,380,168.43</w:t>
            </w:r>
          </w:p>
        </w:tc>
        <w:tc>
          <w:tcPr>
            <w:tcW w:w="1417" w:type="dxa"/>
            <w:vAlign w:val="center"/>
          </w:tcPr>
          <w:p w14:paraId="03879071" w14:textId="48296739" w:rsidR="00EE7CB4" w:rsidRPr="00451585" w:rsidRDefault="00EE7CB4" w:rsidP="00406A3C">
            <w:pPr>
              <w:spacing w:after="0" w:line="276" w:lineRule="auto"/>
              <w:jc w:val="right"/>
              <w:rPr>
                <w:rFonts w:ascii="Arial" w:hAnsi="Arial" w:cs="Arial"/>
                <w:sz w:val="14"/>
                <w:szCs w:val="14"/>
              </w:rPr>
            </w:pPr>
            <w:r w:rsidRPr="00D10C01">
              <w:rPr>
                <w:rFonts w:ascii="Arial" w:eastAsia="Times New Roman" w:hAnsi="Arial" w:cs="Arial"/>
                <w:color w:val="000000"/>
                <w:sz w:val="14"/>
                <w:szCs w:val="14"/>
                <w:lang w:eastAsia="es-MX"/>
              </w:rPr>
              <w:t>10,880,168.43</w:t>
            </w:r>
          </w:p>
        </w:tc>
        <w:tc>
          <w:tcPr>
            <w:tcW w:w="1423" w:type="dxa"/>
            <w:vMerge/>
          </w:tcPr>
          <w:p w14:paraId="02BD00C4" w14:textId="77777777" w:rsidR="00EE7CB4" w:rsidRPr="00451585" w:rsidRDefault="00EE7CB4" w:rsidP="00406A3C">
            <w:pPr>
              <w:spacing w:after="0" w:line="276" w:lineRule="auto"/>
              <w:jc w:val="right"/>
              <w:rPr>
                <w:rFonts w:ascii="Arial" w:hAnsi="Arial" w:cs="Arial"/>
                <w:sz w:val="14"/>
                <w:szCs w:val="14"/>
              </w:rPr>
            </w:pPr>
          </w:p>
        </w:tc>
      </w:tr>
      <w:tr w:rsidR="00EE7CB4" w:rsidRPr="00451585" w14:paraId="15C53313" w14:textId="77777777" w:rsidTr="00FC002E">
        <w:trPr>
          <w:trHeight w:val="296"/>
          <w:jc w:val="center"/>
        </w:trPr>
        <w:tc>
          <w:tcPr>
            <w:tcW w:w="841" w:type="dxa"/>
            <w:vMerge/>
            <w:vAlign w:val="center"/>
          </w:tcPr>
          <w:p w14:paraId="7ED4723D" w14:textId="77777777" w:rsidR="00EE7CB4" w:rsidRPr="00451585" w:rsidRDefault="00EE7CB4" w:rsidP="00406A3C">
            <w:pPr>
              <w:widowControl w:val="0"/>
              <w:pBdr>
                <w:top w:val="nil"/>
                <w:left w:val="nil"/>
                <w:bottom w:val="nil"/>
                <w:right w:val="nil"/>
                <w:between w:val="nil"/>
              </w:pBdr>
              <w:spacing w:after="0" w:line="276" w:lineRule="auto"/>
              <w:rPr>
                <w:rFonts w:ascii="Arial" w:hAnsi="Arial" w:cs="Arial"/>
                <w:sz w:val="14"/>
                <w:szCs w:val="14"/>
              </w:rPr>
            </w:pPr>
          </w:p>
        </w:tc>
        <w:tc>
          <w:tcPr>
            <w:tcW w:w="1276" w:type="dxa"/>
            <w:vAlign w:val="center"/>
          </w:tcPr>
          <w:p w14:paraId="372F8599" w14:textId="7769CA86" w:rsidR="00EE7CB4" w:rsidRPr="00451585" w:rsidRDefault="00EE7CB4" w:rsidP="00406A3C">
            <w:pPr>
              <w:spacing w:after="0" w:line="276" w:lineRule="auto"/>
              <w:rPr>
                <w:rFonts w:ascii="Arial" w:hAnsi="Arial" w:cs="Arial"/>
                <w:sz w:val="14"/>
                <w:szCs w:val="14"/>
              </w:rPr>
            </w:pPr>
            <w:r w:rsidRPr="00D10C01">
              <w:rPr>
                <w:rFonts w:ascii="Arial" w:eastAsia="Times New Roman" w:hAnsi="Arial" w:cs="Arial"/>
                <w:color w:val="000000"/>
                <w:sz w:val="14"/>
                <w:szCs w:val="14"/>
                <w:lang w:eastAsia="es-MX"/>
              </w:rPr>
              <w:t>Programa desarrollo de aprendizajes significativos de educación básica</w:t>
            </w:r>
          </w:p>
        </w:tc>
        <w:tc>
          <w:tcPr>
            <w:tcW w:w="1417" w:type="dxa"/>
            <w:vAlign w:val="center"/>
          </w:tcPr>
          <w:p w14:paraId="352506BD" w14:textId="77777777" w:rsidR="00EE7CB4" w:rsidRPr="00451585" w:rsidRDefault="00EE7CB4" w:rsidP="00406A3C">
            <w:pPr>
              <w:spacing w:after="0" w:line="276" w:lineRule="auto"/>
              <w:jc w:val="right"/>
              <w:rPr>
                <w:rFonts w:ascii="Arial" w:hAnsi="Arial" w:cs="Arial"/>
                <w:sz w:val="14"/>
                <w:szCs w:val="14"/>
              </w:rPr>
            </w:pPr>
          </w:p>
        </w:tc>
        <w:tc>
          <w:tcPr>
            <w:tcW w:w="1276" w:type="dxa"/>
            <w:vAlign w:val="center"/>
          </w:tcPr>
          <w:p w14:paraId="6880576D" w14:textId="308B6833" w:rsidR="00EE7CB4" w:rsidRPr="00451585" w:rsidRDefault="00EE7CB4" w:rsidP="00406A3C">
            <w:pPr>
              <w:spacing w:after="0" w:line="276" w:lineRule="auto"/>
              <w:jc w:val="right"/>
              <w:rPr>
                <w:rFonts w:ascii="Arial" w:hAnsi="Arial" w:cs="Arial"/>
                <w:sz w:val="14"/>
                <w:szCs w:val="14"/>
              </w:rPr>
            </w:pPr>
            <w:r w:rsidRPr="00D10C01">
              <w:rPr>
                <w:rFonts w:ascii="Arial" w:eastAsia="Times New Roman" w:hAnsi="Arial" w:cs="Arial"/>
                <w:color w:val="000000"/>
                <w:sz w:val="14"/>
                <w:szCs w:val="14"/>
                <w:lang w:eastAsia="es-MX"/>
              </w:rPr>
              <w:t>847,875.94</w:t>
            </w:r>
          </w:p>
        </w:tc>
        <w:tc>
          <w:tcPr>
            <w:tcW w:w="1422" w:type="dxa"/>
            <w:vAlign w:val="center"/>
          </w:tcPr>
          <w:p w14:paraId="1EA6D77A" w14:textId="6F292732" w:rsidR="00EE7CB4" w:rsidRPr="00451585" w:rsidRDefault="00EE7CB4" w:rsidP="00406A3C">
            <w:pPr>
              <w:spacing w:after="0" w:line="276" w:lineRule="auto"/>
              <w:jc w:val="right"/>
              <w:rPr>
                <w:rFonts w:ascii="Arial" w:hAnsi="Arial" w:cs="Arial"/>
                <w:sz w:val="14"/>
                <w:szCs w:val="14"/>
              </w:rPr>
            </w:pPr>
            <w:r w:rsidRPr="00D10C01">
              <w:rPr>
                <w:rFonts w:ascii="Arial" w:eastAsia="Times New Roman" w:hAnsi="Arial" w:cs="Arial"/>
                <w:color w:val="000000"/>
                <w:sz w:val="14"/>
                <w:szCs w:val="14"/>
                <w:lang w:eastAsia="es-MX"/>
              </w:rPr>
              <w:t>7,984,165.09</w:t>
            </w:r>
          </w:p>
        </w:tc>
        <w:tc>
          <w:tcPr>
            <w:tcW w:w="1417" w:type="dxa"/>
            <w:vAlign w:val="center"/>
          </w:tcPr>
          <w:p w14:paraId="01A525DC" w14:textId="18D18B9F" w:rsidR="00EE7CB4" w:rsidRPr="00451585" w:rsidRDefault="00EE7CB4" w:rsidP="00406A3C">
            <w:pPr>
              <w:spacing w:after="0" w:line="276" w:lineRule="auto"/>
              <w:jc w:val="right"/>
              <w:rPr>
                <w:rFonts w:ascii="Arial" w:hAnsi="Arial" w:cs="Arial"/>
                <w:sz w:val="14"/>
                <w:szCs w:val="14"/>
              </w:rPr>
            </w:pPr>
            <w:r w:rsidRPr="00D10C01">
              <w:rPr>
                <w:rFonts w:ascii="Arial" w:eastAsia="Times New Roman" w:hAnsi="Arial" w:cs="Arial"/>
                <w:color w:val="000000"/>
                <w:sz w:val="14"/>
                <w:szCs w:val="14"/>
                <w:lang w:eastAsia="es-MX"/>
              </w:rPr>
              <w:t>8,832,041.03</w:t>
            </w:r>
          </w:p>
        </w:tc>
        <w:tc>
          <w:tcPr>
            <w:tcW w:w="1423" w:type="dxa"/>
            <w:vMerge/>
          </w:tcPr>
          <w:p w14:paraId="37AA27CA" w14:textId="77777777" w:rsidR="00EE7CB4" w:rsidRPr="00451585" w:rsidRDefault="00EE7CB4" w:rsidP="00406A3C">
            <w:pPr>
              <w:spacing w:after="0" w:line="276" w:lineRule="auto"/>
              <w:jc w:val="right"/>
              <w:rPr>
                <w:rFonts w:ascii="Arial" w:hAnsi="Arial" w:cs="Arial"/>
                <w:sz w:val="14"/>
                <w:szCs w:val="14"/>
              </w:rPr>
            </w:pPr>
          </w:p>
        </w:tc>
      </w:tr>
      <w:tr w:rsidR="00EE7CB4" w:rsidRPr="00451585" w14:paraId="1B5957C3" w14:textId="77777777" w:rsidTr="00FC002E">
        <w:trPr>
          <w:trHeight w:val="296"/>
          <w:jc w:val="center"/>
        </w:trPr>
        <w:tc>
          <w:tcPr>
            <w:tcW w:w="841" w:type="dxa"/>
            <w:vMerge/>
            <w:vAlign w:val="center"/>
          </w:tcPr>
          <w:p w14:paraId="494511CE" w14:textId="77777777" w:rsidR="00EE7CB4" w:rsidRPr="00451585" w:rsidRDefault="00EE7CB4" w:rsidP="00406A3C">
            <w:pPr>
              <w:widowControl w:val="0"/>
              <w:pBdr>
                <w:top w:val="nil"/>
                <w:left w:val="nil"/>
                <w:bottom w:val="nil"/>
                <w:right w:val="nil"/>
                <w:between w:val="nil"/>
              </w:pBdr>
              <w:spacing w:after="0" w:line="276" w:lineRule="auto"/>
              <w:rPr>
                <w:rFonts w:ascii="Arial" w:hAnsi="Arial" w:cs="Arial"/>
                <w:sz w:val="14"/>
                <w:szCs w:val="14"/>
              </w:rPr>
            </w:pPr>
          </w:p>
        </w:tc>
        <w:tc>
          <w:tcPr>
            <w:tcW w:w="1276" w:type="dxa"/>
            <w:vAlign w:val="center"/>
          </w:tcPr>
          <w:p w14:paraId="79C8E49F" w14:textId="39E62050" w:rsidR="00EE7CB4" w:rsidRPr="00451585" w:rsidRDefault="00EE7CB4" w:rsidP="00406A3C">
            <w:pPr>
              <w:spacing w:after="0" w:line="276" w:lineRule="auto"/>
              <w:rPr>
                <w:rFonts w:ascii="Arial" w:hAnsi="Arial" w:cs="Arial"/>
                <w:sz w:val="14"/>
                <w:szCs w:val="14"/>
              </w:rPr>
            </w:pPr>
            <w:r w:rsidRPr="00D10C01">
              <w:rPr>
                <w:rFonts w:ascii="Arial" w:eastAsia="Times New Roman" w:hAnsi="Arial" w:cs="Arial"/>
                <w:color w:val="000000"/>
                <w:sz w:val="14"/>
                <w:szCs w:val="14"/>
                <w:lang w:eastAsia="es-MX"/>
              </w:rPr>
              <w:t>Programa expansión de la educación inicial</w:t>
            </w:r>
          </w:p>
        </w:tc>
        <w:tc>
          <w:tcPr>
            <w:tcW w:w="1417" w:type="dxa"/>
            <w:vAlign w:val="center"/>
          </w:tcPr>
          <w:p w14:paraId="2AF7B155" w14:textId="77777777" w:rsidR="00EE7CB4" w:rsidRPr="00451585" w:rsidRDefault="00EE7CB4" w:rsidP="00406A3C">
            <w:pPr>
              <w:spacing w:after="0" w:line="276" w:lineRule="auto"/>
              <w:jc w:val="right"/>
              <w:rPr>
                <w:rFonts w:ascii="Arial" w:hAnsi="Arial" w:cs="Arial"/>
                <w:sz w:val="14"/>
                <w:szCs w:val="14"/>
              </w:rPr>
            </w:pPr>
          </w:p>
        </w:tc>
        <w:tc>
          <w:tcPr>
            <w:tcW w:w="1276" w:type="dxa"/>
            <w:vAlign w:val="center"/>
          </w:tcPr>
          <w:p w14:paraId="7B5AD03C" w14:textId="4C7276D3" w:rsidR="00EE7CB4" w:rsidRPr="00451585" w:rsidRDefault="00EE7CB4" w:rsidP="00406A3C">
            <w:pPr>
              <w:spacing w:after="0" w:line="276" w:lineRule="auto"/>
              <w:jc w:val="right"/>
              <w:rPr>
                <w:rFonts w:ascii="Arial" w:hAnsi="Arial" w:cs="Arial"/>
                <w:sz w:val="14"/>
                <w:szCs w:val="14"/>
              </w:rPr>
            </w:pPr>
            <w:r w:rsidRPr="00D10C01">
              <w:rPr>
                <w:rFonts w:ascii="Arial" w:eastAsia="Times New Roman" w:hAnsi="Arial" w:cs="Arial"/>
                <w:color w:val="000000"/>
                <w:sz w:val="14"/>
                <w:szCs w:val="14"/>
                <w:lang w:eastAsia="es-MX"/>
              </w:rPr>
              <w:t>4,362,166.08</w:t>
            </w:r>
          </w:p>
        </w:tc>
        <w:tc>
          <w:tcPr>
            <w:tcW w:w="1422" w:type="dxa"/>
            <w:vAlign w:val="center"/>
          </w:tcPr>
          <w:p w14:paraId="65F37D23" w14:textId="5E456DB8" w:rsidR="00EE7CB4" w:rsidRPr="00451585" w:rsidRDefault="00EE7CB4" w:rsidP="00406A3C">
            <w:pPr>
              <w:spacing w:after="0" w:line="276" w:lineRule="auto"/>
              <w:jc w:val="right"/>
              <w:rPr>
                <w:rFonts w:ascii="Arial" w:hAnsi="Arial" w:cs="Arial"/>
                <w:sz w:val="14"/>
                <w:szCs w:val="14"/>
              </w:rPr>
            </w:pPr>
            <w:r w:rsidRPr="00D10C01">
              <w:rPr>
                <w:rFonts w:ascii="Arial" w:eastAsia="Times New Roman" w:hAnsi="Arial" w:cs="Arial"/>
                <w:color w:val="000000"/>
                <w:sz w:val="14"/>
                <w:szCs w:val="14"/>
                <w:lang w:eastAsia="es-MX"/>
              </w:rPr>
              <w:t>4,086,795.00</w:t>
            </w:r>
          </w:p>
        </w:tc>
        <w:tc>
          <w:tcPr>
            <w:tcW w:w="1417" w:type="dxa"/>
            <w:vAlign w:val="center"/>
          </w:tcPr>
          <w:p w14:paraId="4914A4EB" w14:textId="288F095B" w:rsidR="00EE7CB4" w:rsidRPr="00451585" w:rsidRDefault="00EE7CB4" w:rsidP="00406A3C">
            <w:pPr>
              <w:spacing w:after="0" w:line="276" w:lineRule="auto"/>
              <w:jc w:val="right"/>
              <w:rPr>
                <w:rFonts w:ascii="Arial" w:hAnsi="Arial" w:cs="Arial"/>
                <w:sz w:val="14"/>
                <w:szCs w:val="14"/>
              </w:rPr>
            </w:pPr>
            <w:r w:rsidRPr="00D10C01">
              <w:rPr>
                <w:rFonts w:ascii="Arial" w:eastAsia="Times New Roman" w:hAnsi="Arial" w:cs="Arial"/>
                <w:color w:val="000000"/>
                <w:sz w:val="14"/>
                <w:szCs w:val="14"/>
                <w:lang w:eastAsia="es-MX"/>
              </w:rPr>
              <w:t>8,448,961.08</w:t>
            </w:r>
          </w:p>
        </w:tc>
        <w:tc>
          <w:tcPr>
            <w:tcW w:w="1423" w:type="dxa"/>
            <w:vMerge/>
          </w:tcPr>
          <w:p w14:paraId="3807B937" w14:textId="77777777" w:rsidR="00EE7CB4" w:rsidRPr="00451585" w:rsidRDefault="00EE7CB4" w:rsidP="00406A3C">
            <w:pPr>
              <w:spacing w:after="0" w:line="276" w:lineRule="auto"/>
              <w:jc w:val="right"/>
              <w:rPr>
                <w:rFonts w:ascii="Arial" w:hAnsi="Arial" w:cs="Arial"/>
                <w:sz w:val="14"/>
                <w:szCs w:val="14"/>
              </w:rPr>
            </w:pPr>
          </w:p>
        </w:tc>
      </w:tr>
      <w:tr w:rsidR="00EE7CB4" w:rsidRPr="00451585" w14:paraId="020252FB" w14:textId="77777777" w:rsidTr="00FC002E">
        <w:trPr>
          <w:trHeight w:val="296"/>
          <w:jc w:val="center"/>
        </w:trPr>
        <w:tc>
          <w:tcPr>
            <w:tcW w:w="841" w:type="dxa"/>
            <w:vMerge/>
            <w:vAlign w:val="center"/>
          </w:tcPr>
          <w:p w14:paraId="4D889314" w14:textId="77777777" w:rsidR="00EE7CB4" w:rsidRPr="00451585" w:rsidRDefault="00EE7CB4" w:rsidP="00406A3C">
            <w:pPr>
              <w:widowControl w:val="0"/>
              <w:pBdr>
                <w:top w:val="nil"/>
                <w:left w:val="nil"/>
                <w:bottom w:val="nil"/>
                <w:right w:val="nil"/>
                <w:between w:val="nil"/>
              </w:pBdr>
              <w:spacing w:after="0" w:line="276" w:lineRule="auto"/>
              <w:rPr>
                <w:rFonts w:ascii="Arial" w:hAnsi="Arial" w:cs="Arial"/>
                <w:sz w:val="14"/>
                <w:szCs w:val="14"/>
              </w:rPr>
            </w:pPr>
          </w:p>
        </w:tc>
        <w:tc>
          <w:tcPr>
            <w:tcW w:w="1276" w:type="dxa"/>
            <w:vAlign w:val="center"/>
          </w:tcPr>
          <w:p w14:paraId="0B7F4BCC" w14:textId="1266B5EA" w:rsidR="00EE7CB4" w:rsidRPr="00451585" w:rsidRDefault="00EE7CB4" w:rsidP="00406A3C">
            <w:pPr>
              <w:spacing w:after="0" w:line="276" w:lineRule="auto"/>
              <w:rPr>
                <w:rFonts w:ascii="Arial" w:hAnsi="Arial" w:cs="Arial"/>
                <w:sz w:val="14"/>
                <w:szCs w:val="14"/>
              </w:rPr>
            </w:pPr>
            <w:r w:rsidRPr="00D10C01">
              <w:rPr>
                <w:rFonts w:ascii="Arial" w:eastAsia="Times New Roman" w:hAnsi="Arial" w:cs="Arial"/>
                <w:color w:val="000000"/>
                <w:sz w:val="14"/>
                <w:szCs w:val="14"/>
                <w:lang w:eastAsia="es-MX"/>
              </w:rPr>
              <w:t>Programa nacional de inglés</w:t>
            </w:r>
          </w:p>
        </w:tc>
        <w:tc>
          <w:tcPr>
            <w:tcW w:w="1417" w:type="dxa"/>
            <w:vAlign w:val="center"/>
          </w:tcPr>
          <w:p w14:paraId="2D8B894F" w14:textId="095D7AEC" w:rsidR="00EE7CB4" w:rsidRPr="00451585" w:rsidRDefault="00EE7CB4" w:rsidP="00406A3C">
            <w:pPr>
              <w:spacing w:after="0" w:line="276" w:lineRule="auto"/>
              <w:jc w:val="right"/>
              <w:rPr>
                <w:rFonts w:ascii="Arial" w:hAnsi="Arial" w:cs="Arial"/>
                <w:sz w:val="14"/>
                <w:szCs w:val="14"/>
              </w:rPr>
            </w:pPr>
            <w:r w:rsidRPr="00D10C01">
              <w:rPr>
                <w:rFonts w:ascii="Arial" w:eastAsia="Times New Roman" w:hAnsi="Arial" w:cs="Arial"/>
                <w:color w:val="000000"/>
                <w:sz w:val="14"/>
                <w:szCs w:val="14"/>
                <w:lang w:eastAsia="es-MX"/>
              </w:rPr>
              <w:t>3,894,891.00</w:t>
            </w:r>
          </w:p>
        </w:tc>
        <w:tc>
          <w:tcPr>
            <w:tcW w:w="1276" w:type="dxa"/>
            <w:vAlign w:val="center"/>
          </w:tcPr>
          <w:p w14:paraId="5D1F5804" w14:textId="624169F4" w:rsidR="00EE7CB4" w:rsidRPr="00451585" w:rsidRDefault="00EE7CB4" w:rsidP="00406A3C">
            <w:pPr>
              <w:spacing w:after="0" w:line="276" w:lineRule="auto"/>
              <w:jc w:val="right"/>
              <w:rPr>
                <w:rFonts w:ascii="Arial" w:hAnsi="Arial" w:cs="Arial"/>
                <w:sz w:val="14"/>
                <w:szCs w:val="14"/>
              </w:rPr>
            </w:pPr>
            <w:r w:rsidRPr="00D10C01">
              <w:rPr>
                <w:rFonts w:ascii="Arial" w:eastAsia="Times New Roman" w:hAnsi="Arial" w:cs="Arial"/>
                <w:color w:val="000000"/>
                <w:sz w:val="14"/>
                <w:szCs w:val="14"/>
                <w:lang w:eastAsia="es-MX"/>
              </w:rPr>
              <w:t>1,196,469.02</w:t>
            </w:r>
          </w:p>
        </w:tc>
        <w:tc>
          <w:tcPr>
            <w:tcW w:w="1422" w:type="dxa"/>
            <w:vAlign w:val="center"/>
          </w:tcPr>
          <w:p w14:paraId="168073C3" w14:textId="028A94A7" w:rsidR="00EE7CB4" w:rsidRPr="00451585" w:rsidRDefault="00EE7CB4" w:rsidP="00406A3C">
            <w:pPr>
              <w:spacing w:after="0" w:line="276" w:lineRule="auto"/>
              <w:jc w:val="right"/>
              <w:rPr>
                <w:rFonts w:ascii="Arial" w:hAnsi="Arial" w:cs="Arial"/>
                <w:sz w:val="14"/>
                <w:szCs w:val="14"/>
              </w:rPr>
            </w:pPr>
            <w:r w:rsidRPr="00D10C01">
              <w:rPr>
                <w:rFonts w:ascii="Arial" w:eastAsia="Times New Roman" w:hAnsi="Arial" w:cs="Arial"/>
                <w:color w:val="000000"/>
                <w:sz w:val="14"/>
                <w:szCs w:val="14"/>
                <w:lang w:eastAsia="es-MX"/>
              </w:rPr>
              <w:t>2,903,841.31</w:t>
            </w:r>
          </w:p>
        </w:tc>
        <w:tc>
          <w:tcPr>
            <w:tcW w:w="1417" w:type="dxa"/>
            <w:vAlign w:val="center"/>
          </w:tcPr>
          <w:p w14:paraId="58E5BF4E" w14:textId="19758A6F" w:rsidR="00EE7CB4" w:rsidRPr="00451585" w:rsidRDefault="00EE7CB4" w:rsidP="00406A3C">
            <w:pPr>
              <w:spacing w:after="0" w:line="276" w:lineRule="auto"/>
              <w:jc w:val="right"/>
              <w:rPr>
                <w:rFonts w:ascii="Arial" w:hAnsi="Arial" w:cs="Arial"/>
                <w:sz w:val="14"/>
                <w:szCs w:val="14"/>
              </w:rPr>
            </w:pPr>
            <w:r w:rsidRPr="00D10C01">
              <w:rPr>
                <w:rFonts w:ascii="Arial" w:eastAsia="Times New Roman" w:hAnsi="Arial" w:cs="Arial"/>
                <w:color w:val="000000"/>
                <w:sz w:val="14"/>
                <w:szCs w:val="14"/>
                <w:lang w:eastAsia="es-MX"/>
              </w:rPr>
              <w:t>7,995,201.33</w:t>
            </w:r>
          </w:p>
        </w:tc>
        <w:tc>
          <w:tcPr>
            <w:tcW w:w="1423" w:type="dxa"/>
            <w:vMerge/>
          </w:tcPr>
          <w:p w14:paraId="00E8E769" w14:textId="77777777" w:rsidR="00EE7CB4" w:rsidRPr="00451585" w:rsidRDefault="00EE7CB4" w:rsidP="00406A3C">
            <w:pPr>
              <w:spacing w:after="0" w:line="276" w:lineRule="auto"/>
              <w:jc w:val="right"/>
              <w:rPr>
                <w:rFonts w:ascii="Arial" w:hAnsi="Arial" w:cs="Arial"/>
                <w:sz w:val="14"/>
                <w:szCs w:val="14"/>
              </w:rPr>
            </w:pPr>
          </w:p>
        </w:tc>
      </w:tr>
      <w:tr w:rsidR="00EE7CB4" w:rsidRPr="00451585" w14:paraId="7901B8F5" w14:textId="77777777" w:rsidTr="00FC002E">
        <w:trPr>
          <w:trHeight w:val="296"/>
          <w:jc w:val="center"/>
        </w:trPr>
        <w:tc>
          <w:tcPr>
            <w:tcW w:w="841" w:type="dxa"/>
            <w:vMerge/>
            <w:vAlign w:val="center"/>
          </w:tcPr>
          <w:p w14:paraId="684A5972" w14:textId="77777777" w:rsidR="00EE7CB4" w:rsidRPr="00451585" w:rsidRDefault="00EE7CB4" w:rsidP="00406A3C">
            <w:pPr>
              <w:widowControl w:val="0"/>
              <w:pBdr>
                <w:top w:val="nil"/>
                <w:left w:val="nil"/>
                <w:bottom w:val="nil"/>
                <w:right w:val="nil"/>
                <w:between w:val="nil"/>
              </w:pBdr>
              <w:spacing w:after="0" w:line="276" w:lineRule="auto"/>
              <w:rPr>
                <w:rFonts w:ascii="Arial" w:hAnsi="Arial" w:cs="Arial"/>
                <w:sz w:val="14"/>
                <w:szCs w:val="14"/>
              </w:rPr>
            </w:pPr>
          </w:p>
        </w:tc>
        <w:tc>
          <w:tcPr>
            <w:tcW w:w="1276" w:type="dxa"/>
            <w:vAlign w:val="center"/>
          </w:tcPr>
          <w:p w14:paraId="07565EA2" w14:textId="4D4C8DE8" w:rsidR="00EE7CB4" w:rsidRPr="00451585" w:rsidRDefault="00EE7CB4" w:rsidP="00406A3C">
            <w:pPr>
              <w:spacing w:after="0" w:line="276" w:lineRule="auto"/>
              <w:rPr>
                <w:rFonts w:ascii="Arial" w:hAnsi="Arial" w:cs="Arial"/>
                <w:sz w:val="14"/>
                <w:szCs w:val="14"/>
              </w:rPr>
            </w:pPr>
            <w:r w:rsidRPr="00D10C01">
              <w:rPr>
                <w:rFonts w:ascii="Arial" w:eastAsia="Times New Roman" w:hAnsi="Arial" w:cs="Arial"/>
                <w:color w:val="000000"/>
                <w:sz w:val="14"/>
                <w:szCs w:val="14"/>
                <w:lang w:eastAsia="es-MX"/>
              </w:rPr>
              <w:t>Programa nacional de convivencia escolar</w:t>
            </w:r>
          </w:p>
        </w:tc>
        <w:tc>
          <w:tcPr>
            <w:tcW w:w="1417" w:type="dxa"/>
            <w:vAlign w:val="center"/>
          </w:tcPr>
          <w:p w14:paraId="177915C4" w14:textId="77777777" w:rsidR="00EE7CB4" w:rsidRPr="00451585" w:rsidRDefault="00EE7CB4" w:rsidP="00406A3C">
            <w:pPr>
              <w:spacing w:after="0" w:line="276" w:lineRule="auto"/>
              <w:jc w:val="right"/>
              <w:rPr>
                <w:rFonts w:ascii="Arial" w:hAnsi="Arial" w:cs="Arial"/>
                <w:sz w:val="14"/>
                <w:szCs w:val="14"/>
              </w:rPr>
            </w:pPr>
          </w:p>
        </w:tc>
        <w:tc>
          <w:tcPr>
            <w:tcW w:w="1276" w:type="dxa"/>
            <w:vAlign w:val="center"/>
          </w:tcPr>
          <w:p w14:paraId="1B44BA6D" w14:textId="0CECD600" w:rsidR="00EE7CB4" w:rsidRPr="00451585" w:rsidRDefault="00EE7CB4" w:rsidP="00406A3C">
            <w:pPr>
              <w:spacing w:after="0" w:line="276" w:lineRule="auto"/>
              <w:jc w:val="right"/>
              <w:rPr>
                <w:rFonts w:ascii="Arial" w:hAnsi="Arial" w:cs="Arial"/>
                <w:sz w:val="14"/>
                <w:szCs w:val="14"/>
              </w:rPr>
            </w:pPr>
            <w:r w:rsidRPr="00D10C01">
              <w:rPr>
                <w:rFonts w:ascii="Arial" w:eastAsia="Times New Roman" w:hAnsi="Arial" w:cs="Arial"/>
                <w:color w:val="000000"/>
                <w:sz w:val="14"/>
                <w:szCs w:val="14"/>
                <w:lang w:eastAsia="es-MX"/>
              </w:rPr>
              <w:t>5,098,641.60</w:t>
            </w:r>
          </w:p>
        </w:tc>
        <w:tc>
          <w:tcPr>
            <w:tcW w:w="1422" w:type="dxa"/>
            <w:vAlign w:val="center"/>
          </w:tcPr>
          <w:p w14:paraId="36B0A03F" w14:textId="74DA73DF" w:rsidR="00EE7CB4" w:rsidRPr="00451585" w:rsidRDefault="00EE7CB4" w:rsidP="00406A3C">
            <w:pPr>
              <w:spacing w:after="0" w:line="276" w:lineRule="auto"/>
              <w:jc w:val="right"/>
              <w:rPr>
                <w:rFonts w:ascii="Arial" w:hAnsi="Arial" w:cs="Arial"/>
                <w:sz w:val="14"/>
                <w:szCs w:val="14"/>
              </w:rPr>
            </w:pPr>
            <w:r w:rsidRPr="00D10C01">
              <w:rPr>
                <w:rFonts w:ascii="Arial" w:eastAsia="Times New Roman" w:hAnsi="Arial" w:cs="Arial"/>
                <w:color w:val="000000"/>
                <w:sz w:val="14"/>
                <w:szCs w:val="14"/>
                <w:lang w:eastAsia="es-MX"/>
              </w:rPr>
              <w:t>1,666,158.32</w:t>
            </w:r>
          </w:p>
        </w:tc>
        <w:tc>
          <w:tcPr>
            <w:tcW w:w="1417" w:type="dxa"/>
            <w:vAlign w:val="center"/>
          </w:tcPr>
          <w:p w14:paraId="310050A7" w14:textId="7B9C22DA" w:rsidR="00EE7CB4" w:rsidRPr="00451585" w:rsidRDefault="00EE7CB4" w:rsidP="00406A3C">
            <w:pPr>
              <w:spacing w:after="0" w:line="276" w:lineRule="auto"/>
              <w:jc w:val="right"/>
              <w:rPr>
                <w:rFonts w:ascii="Arial" w:hAnsi="Arial" w:cs="Arial"/>
                <w:sz w:val="14"/>
                <w:szCs w:val="14"/>
              </w:rPr>
            </w:pPr>
            <w:r w:rsidRPr="00D10C01">
              <w:rPr>
                <w:rFonts w:ascii="Arial" w:eastAsia="Times New Roman" w:hAnsi="Arial" w:cs="Arial"/>
                <w:color w:val="000000"/>
                <w:sz w:val="14"/>
                <w:szCs w:val="14"/>
                <w:lang w:eastAsia="es-MX"/>
              </w:rPr>
              <w:t>6,764,799.92</w:t>
            </w:r>
          </w:p>
        </w:tc>
        <w:tc>
          <w:tcPr>
            <w:tcW w:w="1423" w:type="dxa"/>
            <w:vMerge/>
          </w:tcPr>
          <w:p w14:paraId="7422E03F" w14:textId="77777777" w:rsidR="00EE7CB4" w:rsidRPr="00451585" w:rsidRDefault="00EE7CB4" w:rsidP="00406A3C">
            <w:pPr>
              <w:spacing w:after="0" w:line="276" w:lineRule="auto"/>
              <w:jc w:val="right"/>
              <w:rPr>
                <w:rFonts w:ascii="Arial" w:hAnsi="Arial" w:cs="Arial"/>
                <w:sz w:val="14"/>
                <w:szCs w:val="14"/>
              </w:rPr>
            </w:pPr>
          </w:p>
        </w:tc>
      </w:tr>
      <w:tr w:rsidR="00EE7CB4" w:rsidRPr="00451585" w14:paraId="3699CEDE" w14:textId="77777777" w:rsidTr="00FC002E">
        <w:trPr>
          <w:trHeight w:val="308"/>
          <w:jc w:val="center"/>
        </w:trPr>
        <w:tc>
          <w:tcPr>
            <w:tcW w:w="841" w:type="dxa"/>
            <w:vMerge/>
            <w:vAlign w:val="center"/>
          </w:tcPr>
          <w:p w14:paraId="43913B31" w14:textId="77777777" w:rsidR="00EE7CB4" w:rsidRPr="00451585" w:rsidRDefault="00EE7CB4" w:rsidP="00406A3C">
            <w:pPr>
              <w:widowControl w:val="0"/>
              <w:pBdr>
                <w:top w:val="nil"/>
                <w:left w:val="nil"/>
                <w:bottom w:val="nil"/>
                <w:right w:val="nil"/>
                <w:between w:val="nil"/>
              </w:pBdr>
              <w:spacing w:after="0" w:line="276" w:lineRule="auto"/>
              <w:rPr>
                <w:rFonts w:ascii="Arial" w:hAnsi="Arial" w:cs="Arial"/>
                <w:sz w:val="14"/>
                <w:szCs w:val="14"/>
              </w:rPr>
            </w:pPr>
          </w:p>
        </w:tc>
        <w:tc>
          <w:tcPr>
            <w:tcW w:w="1276" w:type="dxa"/>
            <w:vAlign w:val="center"/>
          </w:tcPr>
          <w:p w14:paraId="35989C25" w14:textId="2FF1F451" w:rsidR="00EE7CB4" w:rsidRPr="00451585" w:rsidRDefault="00EE7CB4" w:rsidP="00406A3C">
            <w:pPr>
              <w:spacing w:after="0" w:line="276" w:lineRule="auto"/>
              <w:ind w:right="-108"/>
              <w:rPr>
                <w:rFonts w:ascii="Arial" w:hAnsi="Arial" w:cs="Arial"/>
                <w:b/>
                <w:sz w:val="14"/>
                <w:szCs w:val="14"/>
              </w:rPr>
            </w:pPr>
            <w:r w:rsidRPr="00D10C01">
              <w:rPr>
                <w:rFonts w:ascii="Arial" w:eastAsia="Times New Roman" w:hAnsi="Arial" w:cs="Arial"/>
                <w:color w:val="000000"/>
                <w:sz w:val="14"/>
                <w:szCs w:val="14"/>
                <w:lang w:eastAsia="es-MX"/>
              </w:rPr>
              <w:t>Programa de fortalecimiento a la excelencia educativa</w:t>
            </w:r>
          </w:p>
        </w:tc>
        <w:tc>
          <w:tcPr>
            <w:tcW w:w="1417" w:type="dxa"/>
            <w:vAlign w:val="center"/>
          </w:tcPr>
          <w:p w14:paraId="3AAB0D03" w14:textId="77777777" w:rsidR="00EE7CB4" w:rsidRPr="00451585" w:rsidRDefault="00EE7CB4" w:rsidP="00406A3C">
            <w:pPr>
              <w:spacing w:after="0" w:line="276" w:lineRule="auto"/>
              <w:jc w:val="right"/>
              <w:rPr>
                <w:rFonts w:ascii="Arial" w:hAnsi="Arial" w:cs="Arial"/>
                <w:sz w:val="14"/>
                <w:szCs w:val="14"/>
              </w:rPr>
            </w:pPr>
          </w:p>
        </w:tc>
        <w:tc>
          <w:tcPr>
            <w:tcW w:w="1276" w:type="dxa"/>
            <w:vAlign w:val="center"/>
          </w:tcPr>
          <w:p w14:paraId="4F1EF033" w14:textId="70368949" w:rsidR="00EE7CB4" w:rsidRPr="00451585" w:rsidRDefault="00EE7CB4" w:rsidP="00406A3C">
            <w:pPr>
              <w:spacing w:after="0" w:line="276" w:lineRule="auto"/>
              <w:jc w:val="right"/>
              <w:rPr>
                <w:rFonts w:ascii="Arial" w:hAnsi="Arial" w:cs="Arial"/>
                <w:sz w:val="14"/>
                <w:szCs w:val="14"/>
              </w:rPr>
            </w:pPr>
            <w:r w:rsidRPr="00D10C01">
              <w:rPr>
                <w:rFonts w:ascii="Arial" w:eastAsia="Times New Roman" w:hAnsi="Arial" w:cs="Arial"/>
                <w:color w:val="000000"/>
                <w:sz w:val="14"/>
                <w:szCs w:val="14"/>
                <w:lang w:eastAsia="es-MX"/>
              </w:rPr>
              <w:t>940,256.60</w:t>
            </w:r>
          </w:p>
        </w:tc>
        <w:tc>
          <w:tcPr>
            <w:tcW w:w="1422" w:type="dxa"/>
            <w:vAlign w:val="center"/>
          </w:tcPr>
          <w:p w14:paraId="70F1B2A2" w14:textId="773DA8C2" w:rsidR="00EE7CB4" w:rsidRPr="00451585" w:rsidRDefault="00EE7CB4" w:rsidP="00406A3C">
            <w:pPr>
              <w:spacing w:after="0" w:line="276" w:lineRule="auto"/>
              <w:jc w:val="right"/>
              <w:rPr>
                <w:rFonts w:ascii="Arial" w:hAnsi="Arial" w:cs="Arial"/>
                <w:sz w:val="14"/>
                <w:szCs w:val="14"/>
              </w:rPr>
            </w:pPr>
            <w:r w:rsidRPr="00D10C01">
              <w:rPr>
                <w:rFonts w:ascii="Arial" w:eastAsia="Times New Roman" w:hAnsi="Arial" w:cs="Arial"/>
                <w:color w:val="000000"/>
                <w:sz w:val="14"/>
                <w:szCs w:val="14"/>
                <w:lang w:eastAsia="es-MX"/>
              </w:rPr>
              <w:t>5,312,380.56</w:t>
            </w:r>
          </w:p>
        </w:tc>
        <w:tc>
          <w:tcPr>
            <w:tcW w:w="1417" w:type="dxa"/>
            <w:vAlign w:val="center"/>
          </w:tcPr>
          <w:p w14:paraId="035EF674" w14:textId="13800268" w:rsidR="00EE7CB4" w:rsidRPr="00451585" w:rsidRDefault="00EE7CB4" w:rsidP="00406A3C">
            <w:pPr>
              <w:spacing w:after="0" w:line="276" w:lineRule="auto"/>
              <w:jc w:val="right"/>
              <w:rPr>
                <w:rFonts w:ascii="Arial" w:hAnsi="Arial" w:cs="Arial"/>
                <w:sz w:val="14"/>
                <w:szCs w:val="14"/>
              </w:rPr>
            </w:pPr>
            <w:r w:rsidRPr="00D10C01">
              <w:rPr>
                <w:rFonts w:ascii="Arial" w:eastAsia="Times New Roman" w:hAnsi="Arial" w:cs="Arial"/>
                <w:color w:val="000000"/>
                <w:sz w:val="14"/>
                <w:szCs w:val="14"/>
                <w:lang w:eastAsia="es-MX"/>
              </w:rPr>
              <w:t>6,252,637.16</w:t>
            </w:r>
          </w:p>
        </w:tc>
        <w:tc>
          <w:tcPr>
            <w:tcW w:w="1423" w:type="dxa"/>
            <w:vMerge/>
          </w:tcPr>
          <w:p w14:paraId="6D216E85" w14:textId="77777777" w:rsidR="00EE7CB4" w:rsidRPr="00451585" w:rsidRDefault="00EE7CB4" w:rsidP="00406A3C">
            <w:pPr>
              <w:spacing w:after="0" w:line="276" w:lineRule="auto"/>
              <w:jc w:val="right"/>
              <w:rPr>
                <w:rFonts w:ascii="Arial" w:hAnsi="Arial" w:cs="Arial"/>
                <w:sz w:val="14"/>
                <w:szCs w:val="14"/>
              </w:rPr>
            </w:pPr>
          </w:p>
        </w:tc>
      </w:tr>
      <w:tr w:rsidR="00EE7CB4" w:rsidRPr="00451585" w14:paraId="46C179B6" w14:textId="77777777" w:rsidTr="00FC002E">
        <w:trPr>
          <w:trHeight w:val="308"/>
          <w:jc w:val="center"/>
        </w:trPr>
        <w:tc>
          <w:tcPr>
            <w:tcW w:w="841" w:type="dxa"/>
            <w:vMerge/>
            <w:vAlign w:val="center"/>
          </w:tcPr>
          <w:p w14:paraId="45A1D983" w14:textId="77777777" w:rsidR="00EE7CB4" w:rsidRPr="00451585" w:rsidRDefault="00EE7CB4" w:rsidP="00406A3C">
            <w:pPr>
              <w:widowControl w:val="0"/>
              <w:pBdr>
                <w:top w:val="nil"/>
                <w:left w:val="nil"/>
                <w:bottom w:val="nil"/>
                <w:right w:val="nil"/>
                <w:between w:val="nil"/>
              </w:pBdr>
              <w:spacing w:after="0" w:line="276" w:lineRule="auto"/>
              <w:rPr>
                <w:rFonts w:ascii="Arial" w:hAnsi="Arial" w:cs="Arial"/>
                <w:sz w:val="14"/>
                <w:szCs w:val="14"/>
              </w:rPr>
            </w:pPr>
          </w:p>
        </w:tc>
        <w:tc>
          <w:tcPr>
            <w:tcW w:w="1276" w:type="dxa"/>
            <w:vAlign w:val="center"/>
          </w:tcPr>
          <w:p w14:paraId="6D225FA3" w14:textId="30E900DC" w:rsidR="00EE7CB4" w:rsidRPr="00451585" w:rsidRDefault="00EE7CB4" w:rsidP="00406A3C">
            <w:pPr>
              <w:spacing w:after="0" w:line="276" w:lineRule="auto"/>
              <w:ind w:right="-108"/>
              <w:rPr>
                <w:rFonts w:ascii="Arial" w:hAnsi="Arial" w:cs="Arial"/>
                <w:b/>
                <w:sz w:val="14"/>
                <w:szCs w:val="14"/>
              </w:rPr>
            </w:pPr>
            <w:r w:rsidRPr="00D10C01">
              <w:rPr>
                <w:rFonts w:ascii="Arial" w:eastAsia="Times New Roman" w:hAnsi="Arial" w:cs="Arial"/>
                <w:color w:val="000000"/>
                <w:sz w:val="14"/>
                <w:szCs w:val="14"/>
                <w:lang w:eastAsia="es-MX"/>
              </w:rPr>
              <w:t>Programa atención educativa de la población escolar migrante</w:t>
            </w:r>
          </w:p>
        </w:tc>
        <w:tc>
          <w:tcPr>
            <w:tcW w:w="1417" w:type="dxa"/>
            <w:vAlign w:val="center"/>
          </w:tcPr>
          <w:p w14:paraId="5ABBE361" w14:textId="77777777" w:rsidR="00EE7CB4" w:rsidRPr="00451585" w:rsidRDefault="00EE7CB4" w:rsidP="00406A3C">
            <w:pPr>
              <w:spacing w:after="0" w:line="276" w:lineRule="auto"/>
              <w:jc w:val="right"/>
              <w:rPr>
                <w:rFonts w:ascii="Arial" w:hAnsi="Arial" w:cs="Arial"/>
                <w:sz w:val="14"/>
                <w:szCs w:val="14"/>
              </w:rPr>
            </w:pPr>
          </w:p>
        </w:tc>
        <w:tc>
          <w:tcPr>
            <w:tcW w:w="1276" w:type="dxa"/>
            <w:vAlign w:val="center"/>
          </w:tcPr>
          <w:p w14:paraId="750EE11E" w14:textId="77777777" w:rsidR="00EE7CB4" w:rsidRPr="00451585" w:rsidRDefault="00EE7CB4" w:rsidP="00406A3C">
            <w:pPr>
              <w:spacing w:after="0" w:line="276" w:lineRule="auto"/>
              <w:jc w:val="right"/>
              <w:rPr>
                <w:rFonts w:ascii="Arial" w:hAnsi="Arial" w:cs="Arial"/>
                <w:sz w:val="14"/>
                <w:szCs w:val="14"/>
              </w:rPr>
            </w:pPr>
          </w:p>
        </w:tc>
        <w:tc>
          <w:tcPr>
            <w:tcW w:w="1422" w:type="dxa"/>
            <w:vAlign w:val="center"/>
          </w:tcPr>
          <w:p w14:paraId="56DF36C8" w14:textId="75D2D0C9" w:rsidR="00EE7CB4" w:rsidRPr="00451585" w:rsidRDefault="00EE7CB4" w:rsidP="00406A3C">
            <w:pPr>
              <w:spacing w:after="0" w:line="276" w:lineRule="auto"/>
              <w:jc w:val="right"/>
              <w:rPr>
                <w:rFonts w:ascii="Arial" w:hAnsi="Arial" w:cs="Arial"/>
                <w:sz w:val="14"/>
                <w:szCs w:val="14"/>
              </w:rPr>
            </w:pPr>
            <w:r w:rsidRPr="00D10C01">
              <w:rPr>
                <w:rFonts w:ascii="Arial" w:eastAsia="Times New Roman" w:hAnsi="Arial" w:cs="Arial"/>
                <w:color w:val="000000"/>
                <w:sz w:val="14"/>
                <w:szCs w:val="14"/>
                <w:lang w:eastAsia="es-MX"/>
              </w:rPr>
              <w:t>1,570,928.48</w:t>
            </w:r>
          </w:p>
        </w:tc>
        <w:tc>
          <w:tcPr>
            <w:tcW w:w="1417" w:type="dxa"/>
            <w:vAlign w:val="center"/>
          </w:tcPr>
          <w:p w14:paraId="4C456C4D" w14:textId="33A09932" w:rsidR="00EE7CB4" w:rsidRPr="00451585" w:rsidRDefault="00EE7CB4" w:rsidP="00406A3C">
            <w:pPr>
              <w:spacing w:after="0" w:line="276" w:lineRule="auto"/>
              <w:jc w:val="right"/>
              <w:rPr>
                <w:rFonts w:ascii="Arial" w:hAnsi="Arial" w:cs="Arial"/>
                <w:sz w:val="14"/>
                <w:szCs w:val="14"/>
              </w:rPr>
            </w:pPr>
            <w:r w:rsidRPr="00D10C01">
              <w:rPr>
                <w:rFonts w:ascii="Arial" w:eastAsia="Times New Roman" w:hAnsi="Arial" w:cs="Arial"/>
                <w:color w:val="000000"/>
                <w:sz w:val="14"/>
                <w:szCs w:val="14"/>
                <w:lang w:eastAsia="es-MX"/>
              </w:rPr>
              <w:t>1,570,928.48</w:t>
            </w:r>
          </w:p>
        </w:tc>
        <w:tc>
          <w:tcPr>
            <w:tcW w:w="1423" w:type="dxa"/>
            <w:vMerge/>
          </w:tcPr>
          <w:p w14:paraId="1E58910E" w14:textId="77777777" w:rsidR="00EE7CB4" w:rsidRPr="00451585" w:rsidRDefault="00EE7CB4" w:rsidP="00406A3C">
            <w:pPr>
              <w:spacing w:after="0" w:line="276" w:lineRule="auto"/>
              <w:jc w:val="right"/>
              <w:rPr>
                <w:rFonts w:ascii="Arial" w:hAnsi="Arial" w:cs="Arial"/>
                <w:sz w:val="14"/>
                <w:szCs w:val="14"/>
              </w:rPr>
            </w:pPr>
          </w:p>
        </w:tc>
      </w:tr>
      <w:tr w:rsidR="00EE7CB4" w:rsidRPr="00451585" w14:paraId="1A1CC8F9" w14:textId="77777777" w:rsidTr="00FC002E">
        <w:trPr>
          <w:trHeight w:val="308"/>
          <w:jc w:val="center"/>
        </w:trPr>
        <w:tc>
          <w:tcPr>
            <w:tcW w:w="841" w:type="dxa"/>
            <w:vMerge/>
            <w:vAlign w:val="center"/>
          </w:tcPr>
          <w:p w14:paraId="016A07D6" w14:textId="77777777" w:rsidR="00EE7CB4" w:rsidRPr="00451585" w:rsidRDefault="00EE7CB4" w:rsidP="00406A3C">
            <w:pPr>
              <w:widowControl w:val="0"/>
              <w:pBdr>
                <w:top w:val="nil"/>
                <w:left w:val="nil"/>
                <w:bottom w:val="nil"/>
                <w:right w:val="nil"/>
                <w:between w:val="nil"/>
              </w:pBdr>
              <w:spacing w:after="0" w:line="276" w:lineRule="auto"/>
              <w:rPr>
                <w:rFonts w:ascii="Arial" w:hAnsi="Arial" w:cs="Arial"/>
                <w:sz w:val="14"/>
                <w:szCs w:val="14"/>
              </w:rPr>
            </w:pPr>
          </w:p>
        </w:tc>
        <w:tc>
          <w:tcPr>
            <w:tcW w:w="1276" w:type="dxa"/>
            <w:vAlign w:val="center"/>
          </w:tcPr>
          <w:p w14:paraId="5BBB4A4C" w14:textId="3321D57A" w:rsidR="00EE7CB4" w:rsidRPr="00451585" w:rsidRDefault="00EE7CB4" w:rsidP="00406A3C">
            <w:pPr>
              <w:spacing w:after="0" w:line="276" w:lineRule="auto"/>
              <w:ind w:right="-108"/>
              <w:rPr>
                <w:rFonts w:ascii="Arial" w:hAnsi="Arial" w:cs="Arial"/>
                <w:b/>
                <w:sz w:val="14"/>
                <w:szCs w:val="14"/>
              </w:rPr>
            </w:pPr>
            <w:r w:rsidRPr="00D10C01">
              <w:rPr>
                <w:rFonts w:ascii="Arial" w:eastAsia="Times New Roman" w:hAnsi="Arial" w:cs="Arial"/>
                <w:color w:val="000000"/>
                <w:sz w:val="14"/>
                <w:szCs w:val="14"/>
                <w:lang w:eastAsia="es-MX"/>
              </w:rPr>
              <w:t>Programa de fortalecimiento de los servicios de educación especial</w:t>
            </w:r>
          </w:p>
        </w:tc>
        <w:tc>
          <w:tcPr>
            <w:tcW w:w="1417" w:type="dxa"/>
            <w:vAlign w:val="center"/>
          </w:tcPr>
          <w:p w14:paraId="3B1E303C" w14:textId="77777777" w:rsidR="00EE7CB4" w:rsidRPr="00451585" w:rsidRDefault="00EE7CB4" w:rsidP="00406A3C">
            <w:pPr>
              <w:spacing w:after="0" w:line="276" w:lineRule="auto"/>
              <w:jc w:val="right"/>
              <w:rPr>
                <w:rFonts w:ascii="Arial" w:hAnsi="Arial" w:cs="Arial"/>
                <w:sz w:val="14"/>
                <w:szCs w:val="14"/>
              </w:rPr>
            </w:pPr>
          </w:p>
        </w:tc>
        <w:tc>
          <w:tcPr>
            <w:tcW w:w="1276" w:type="dxa"/>
            <w:vAlign w:val="center"/>
          </w:tcPr>
          <w:p w14:paraId="102D3EF3" w14:textId="340779A5" w:rsidR="00EE7CB4" w:rsidRPr="00451585" w:rsidRDefault="00EE7CB4" w:rsidP="00406A3C">
            <w:pPr>
              <w:spacing w:after="0" w:line="276" w:lineRule="auto"/>
              <w:jc w:val="right"/>
              <w:rPr>
                <w:rFonts w:ascii="Arial" w:hAnsi="Arial" w:cs="Arial"/>
                <w:sz w:val="14"/>
                <w:szCs w:val="14"/>
              </w:rPr>
            </w:pPr>
            <w:r w:rsidRPr="00D10C01">
              <w:rPr>
                <w:rFonts w:ascii="Arial" w:eastAsia="Times New Roman" w:hAnsi="Arial" w:cs="Arial"/>
                <w:color w:val="000000"/>
                <w:sz w:val="14"/>
                <w:szCs w:val="14"/>
                <w:lang w:eastAsia="es-MX"/>
              </w:rPr>
              <w:t>158,252.66</w:t>
            </w:r>
          </w:p>
        </w:tc>
        <w:tc>
          <w:tcPr>
            <w:tcW w:w="1422" w:type="dxa"/>
            <w:vAlign w:val="center"/>
          </w:tcPr>
          <w:p w14:paraId="32D498E4" w14:textId="1DD27DFE" w:rsidR="00EE7CB4" w:rsidRPr="00451585" w:rsidRDefault="00EE7CB4" w:rsidP="00406A3C">
            <w:pPr>
              <w:spacing w:after="0" w:line="276" w:lineRule="auto"/>
              <w:jc w:val="right"/>
              <w:rPr>
                <w:rFonts w:ascii="Arial" w:hAnsi="Arial" w:cs="Arial"/>
                <w:sz w:val="14"/>
                <w:szCs w:val="14"/>
              </w:rPr>
            </w:pPr>
            <w:r w:rsidRPr="00D10C01">
              <w:rPr>
                <w:rFonts w:ascii="Arial" w:eastAsia="Times New Roman" w:hAnsi="Arial" w:cs="Arial"/>
                <w:color w:val="000000"/>
                <w:sz w:val="14"/>
                <w:szCs w:val="14"/>
                <w:lang w:eastAsia="es-MX"/>
              </w:rPr>
              <w:t>688,599.57</w:t>
            </w:r>
          </w:p>
        </w:tc>
        <w:tc>
          <w:tcPr>
            <w:tcW w:w="1417" w:type="dxa"/>
            <w:vAlign w:val="center"/>
          </w:tcPr>
          <w:p w14:paraId="20FA278A" w14:textId="2F3844F4" w:rsidR="00EE7CB4" w:rsidRPr="00451585" w:rsidRDefault="00EE7CB4" w:rsidP="00406A3C">
            <w:pPr>
              <w:spacing w:after="0" w:line="276" w:lineRule="auto"/>
              <w:jc w:val="right"/>
              <w:rPr>
                <w:rFonts w:ascii="Arial" w:hAnsi="Arial" w:cs="Arial"/>
                <w:sz w:val="14"/>
                <w:szCs w:val="14"/>
              </w:rPr>
            </w:pPr>
            <w:r w:rsidRPr="00D10C01">
              <w:rPr>
                <w:rFonts w:ascii="Arial" w:eastAsia="Times New Roman" w:hAnsi="Arial" w:cs="Arial"/>
                <w:color w:val="000000"/>
                <w:sz w:val="14"/>
                <w:szCs w:val="14"/>
                <w:lang w:eastAsia="es-MX"/>
              </w:rPr>
              <w:t>846,852.23</w:t>
            </w:r>
          </w:p>
        </w:tc>
        <w:tc>
          <w:tcPr>
            <w:tcW w:w="1423" w:type="dxa"/>
            <w:vMerge/>
          </w:tcPr>
          <w:p w14:paraId="37CBA243" w14:textId="77777777" w:rsidR="00EE7CB4" w:rsidRPr="00451585" w:rsidRDefault="00EE7CB4" w:rsidP="00406A3C">
            <w:pPr>
              <w:spacing w:after="0" w:line="276" w:lineRule="auto"/>
              <w:jc w:val="right"/>
              <w:rPr>
                <w:rFonts w:ascii="Arial" w:hAnsi="Arial" w:cs="Arial"/>
                <w:sz w:val="14"/>
                <w:szCs w:val="14"/>
              </w:rPr>
            </w:pPr>
          </w:p>
        </w:tc>
      </w:tr>
      <w:tr w:rsidR="00EE7CB4" w:rsidRPr="00451585" w14:paraId="632EE41A" w14:textId="77777777" w:rsidTr="00FC002E">
        <w:trPr>
          <w:trHeight w:val="308"/>
          <w:jc w:val="center"/>
        </w:trPr>
        <w:tc>
          <w:tcPr>
            <w:tcW w:w="841" w:type="dxa"/>
            <w:vMerge/>
            <w:vAlign w:val="center"/>
          </w:tcPr>
          <w:p w14:paraId="56BC5496" w14:textId="77777777" w:rsidR="00EE7CB4" w:rsidRPr="00451585" w:rsidRDefault="00EE7CB4" w:rsidP="00406A3C">
            <w:pPr>
              <w:widowControl w:val="0"/>
              <w:pBdr>
                <w:top w:val="nil"/>
                <w:left w:val="nil"/>
                <w:bottom w:val="nil"/>
                <w:right w:val="nil"/>
                <w:between w:val="nil"/>
              </w:pBdr>
              <w:spacing w:after="0" w:line="276" w:lineRule="auto"/>
              <w:rPr>
                <w:rFonts w:ascii="Arial" w:hAnsi="Arial" w:cs="Arial"/>
                <w:sz w:val="14"/>
                <w:szCs w:val="14"/>
              </w:rPr>
            </w:pPr>
          </w:p>
        </w:tc>
        <w:tc>
          <w:tcPr>
            <w:tcW w:w="1276" w:type="dxa"/>
            <w:vAlign w:val="center"/>
          </w:tcPr>
          <w:p w14:paraId="1205ED77" w14:textId="1CBA09A7" w:rsidR="00EE7CB4" w:rsidRPr="00451585" w:rsidRDefault="00EE7CB4" w:rsidP="00406A3C">
            <w:pPr>
              <w:spacing w:after="0" w:line="276" w:lineRule="auto"/>
              <w:ind w:right="-108"/>
              <w:rPr>
                <w:rFonts w:ascii="Arial" w:hAnsi="Arial" w:cs="Arial"/>
                <w:b/>
                <w:sz w:val="14"/>
                <w:szCs w:val="14"/>
              </w:rPr>
            </w:pPr>
            <w:r w:rsidRPr="00D10C01">
              <w:rPr>
                <w:rFonts w:ascii="Arial" w:eastAsia="Times New Roman" w:hAnsi="Arial" w:cs="Arial"/>
                <w:color w:val="000000"/>
                <w:sz w:val="14"/>
                <w:szCs w:val="14"/>
                <w:lang w:eastAsia="es-MX"/>
              </w:rPr>
              <w:t>Becas a madres jóvenes y jóvenes embarazadas (PROMAJOVEN)</w:t>
            </w:r>
          </w:p>
        </w:tc>
        <w:tc>
          <w:tcPr>
            <w:tcW w:w="1417" w:type="dxa"/>
            <w:vAlign w:val="center"/>
          </w:tcPr>
          <w:p w14:paraId="0873A216" w14:textId="77777777" w:rsidR="00EE7CB4" w:rsidRPr="00451585" w:rsidRDefault="00EE7CB4" w:rsidP="00406A3C">
            <w:pPr>
              <w:spacing w:after="0" w:line="276" w:lineRule="auto"/>
              <w:jc w:val="right"/>
              <w:rPr>
                <w:rFonts w:ascii="Arial" w:hAnsi="Arial" w:cs="Arial"/>
                <w:sz w:val="14"/>
                <w:szCs w:val="14"/>
              </w:rPr>
            </w:pPr>
          </w:p>
        </w:tc>
        <w:tc>
          <w:tcPr>
            <w:tcW w:w="1276" w:type="dxa"/>
            <w:vAlign w:val="center"/>
          </w:tcPr>
          <w:p w14:paraId="571DCDC7" w14:textId="28110A4F" w:rsidR="00EE7CB4" w:rsidRPr="00451585" w:rsidRDefault="00EE7CB4" w:rsidP="00406A3C">
            <w:pPr>
              <w:spacing w:after="0" w:line="276" w:lineRule="auto"/>
              <w:jc w:val="right"/>
              <w:rPr>
                <w:rFonts w:ascii="Arial" w:hAnsi="Arial" w:cs="Arial"/>
                <w:sz w:val="14"/>
                <w:szCs w:val="14"/>
              </w:rPr>
            </w:pPr>
            <w:r w:rsidRPr="00D10C01">
              <w:rPr>
                <w:rFonts w:ascii="Arial" w:eastAsia="Times New Roman" w:hAnsi="Arial" w:cs="Arial"/>
                <w:color w:val="000000"/>
                <w:sz w:val="14"/>
                <w:szCs w:val="14"/>
                <w:lang w:eastAsia="es-MX"/>
              </w:rPr>
              <w:t>34,035.04</w:t>
            </w:r>
          </w:p>
        </w:tc>
        <w:tc>
          <w:tcPr>
            <w:tcW w:w="1422" w:type="dxa"/>
            <w:vAlign w:val="center"/>
          </w:tcPr>
          <w:p w14:paraId="2D6C3671" w14:textId="30C54CD8" w:rsidR="00EE7CB4" w:rsidRPr="00451585" w:rsidRDefault="00EE7CB4" w:rsidP="00406A3C">
            <w:pPr>
              <w:spacing w:after="0" w:line="276" w:lineRule="auto"/>
              <w:jc w:val="right"/>
              <w:rPr>
                <w:rFonts w:ascii="Arial" w:hAnsi="Arial" w:cs="Arial"/>
                <w:sz w:val="14"/>
                <w:szCs w:val="14"/>
              </w:rPr>
            </w:pPr>
            <w:r w:rsidRPr="00D10C01">
              <w:rPr>
                <w:rFonts w:ascii="Arial" w:eastAsia="Times New Roman" w:hAnsi="Arial" w:cs="Arial"/>
                <w:color w:val="000000"/>
                <w:sz w:val="14"/>
                <w:szCs w:val="14"/>
                <w:lang w:eastAsia="es-MX"/>
              </w:rPr>
              <w:t>112,000.00</w:t>
            </w:r>
          </w:p>
        </w:tc>
        <w:tc>
          <w:tcPr>
            <w:tcW w:w="1417" w:type="dxa"/>
            <w:vAlign w:val="center"/>
          </w:tcPr>
          <w:p w14:paraId="2B715D27" w14:textId="1C21D3A3" w:rsidR="00EE7CB4" w:rsidRPr="00451585" w:rsidRDefault="00EE7CB4" w:rsidP="00406A3C">
            <w:pPr>
              <w:spacing w:after="0" w:line="276" w:lineRule="auto"/>
              <w:jc w:val="right"/>
              <w:rPr>
                <w:rFonts w:ascii="Arial" w:hAnsi="Arial" w:cs="Arial"/>
                <w:sz w:val="14"/>
                <w:szCs w:val="14"/>
              </w:rPr>
            </w:pPr>
            <w:r w:rsidRPr="00D10C01">
              <w:rPr>
                <w:rFonts w:ascii="Arial" w:eastAsia="Times New Roman" w:hAnsi="Arial" w:cs="Arial"/>
                <w:color w:val="000000"/>
                <w:sz w:val="14"/>
                <w:szCs w:val="14"/>
                <w:lang w:eastAsia="es-MX"/>
              </w:rPr>
              <w:t>146,035.04</w:t>
            </w:r>
          </w:p>
        </w:tc>
        <w:tc>
          <w:tcPr>
            <w:tcW w:w="1423" w:type="dxa"/>
            <w:vMerge/>
          </w:tcPr>
          <w:p w14:paraId="370F5B50" w14:textId="77777777" w:rsidR="00EE7CB4" w:rsidRPr="00451585" w:rsidRDefault="00EE7CB4" w:rsidP="00406A3C">
            <w:pPr>
              <w:spacing w:after="0" w:line="276" w:lineRule="auto"/>
              <w:jc w:val="right"/>
              <w:rPr>
                <w:rFonts w:ascii="Arial" w:hAnsi="Arial" w:cs="Arial"/>
                <w:sz w:val="14"/>
                <w:szCs w:val="14"/>
              </w:rPr>
            </w:pPr>
          </w:p>
        </w:tc>
      </w:tr>
      <w:tr w:rsidR="00FC002E" w:rsidRPr="00451585" w14:paraId="2BE50E11" w14:textId="77777777" w:rsidTr="00FC002E">
        <w:trPr>
          <w:trHeight w:val="308"/>
          <w:jc w:val="center"/>
        </w:trPr>
        <w:tc>
          <w:tcPr>
            <w:tcW w:w="841" w:type="dxa"/>
            <w:vMerge/>
            <w:vAlign w:val="center"/>
          </w:tcPr>
          <w:p w14:paraId="52219ABF" w14:textId="77777777" w:rsidR="00FC002E" w:rsidRPr="00451585" w:rsidRDefault="00FC002E" w:rsidP="00FC002E">
            <w:pPr>
              <w:widowControl w:val="0"/>
              <w:pBdr>
                <w:top w:val="nil"/>
                <w:left w:val="nil"/>
                <w:bottom w:val="nil"/>
                <w:right w:val="nil"/>
                <w:between w:val="nil"/>
              </w:pBdr>
              <w:spacing w:after="0" w:line="276" w:lineRule="auto"/>
              <w:rPr>
                <w:rFonts w:ascii="Arial" w:hAnsi="Arial" w:cs="Arial"/>
                <w:sz w:val="14"/>
                <w:szCs w:val="14"/>
              </w:rPr>
            </w:pPr>
          </w:p>
        </w:tc>
        <w:tc>
          <w:tcPr>
            <w:tcW w:w="1276" w:type="dxa"/>
            <w:vAlign w:val="center"/>
          </w:tcPr>
          <w:p w14:paraId="6D43826D" w14:textId="77777777" w:rsidR="00FC002E" w:rsidRPr="00451585" w:rsidRDefault="00FC002E" w:rsidP="00FC002E">
            <w:pPr>
              <w:spacing w:after="0" w:line="276" w:lineRule="auto"/>
              <w:ind w:right="-108"/>
              <w:rPr>
                <w:rFonts w:ascii="Arial" w:hAnsi="Arial" w:cs="Arial"/>
                <w:b/>
                <w:sz w:val="14"/>
                <w:szCs w:val="14"/>
              </w:rPr>
            </w:pPr>
            <w:r w:rsidRPr="00451585">
              <w:rPr>
                <w:rFonts w:ascii="Arial" w:hAnsi="Arial" w:cs="Arial"/>
                <w:b/>
                <w:sz w:val="14"/>
                <w:szCs w:val="14"/>
              </w:rPr>
              <w:t xml:space="preserve">Subtotal </w:t>
            </w:r>
          </w:p>
          <w:p w14:paraId="6E3A6215" w14:textId="511E8EAD" w:rsidR="00FC002E" w:rsidRPr="00451585" w:rsidRDefault="00FC002E" w:rsidP="00FC002E">
            <w:pPr>
              <w:spacing w:after="0" w:line="276" w:lineRule="auto"/>
              <w:ind w:right="-108"/>
              <w:rPr>
                <w:rFonts w:ascii="Arial" w:hAnsi="Arial" w:cs="Arial"/>
                <w:b/>
                <w:sz w:val="14"/>
                <w:szCs w:val="14"/>
              </w:rPr>
            </w:pPr>
            <w:r w:rsidRPr="00451585">
              <w:rPr>
                <w:rFonts w:ascii="Arial" w:hAnsi="Arial" w:cs="Arial"/>
                <w:b/>
                <w:sz w:val="14"/>
                <w:szCs w:val="14"/>
              </w:rPr>
              <w:t xml:space="preserve">  Federal (a)</w:t>
            </w:r>
          </w:p>
        </w:tc>
        <w:tc>
          <w:tcPr>
            <w:tcW w:w="1417" w:type="dxa"/>
            <w:vAlign w:val="center"/>
          </w:tcPr>
          <w:p w14:paraId="50D1B185" w14:textId="540D7FC7" w:rsidR="00FC002E" w:rsidRPr="00451585" w:rsidRDefault="00FC002E" w:rsidP="00FC002E">
            <w:pPr>
              <w:spacing w:after="0" w:line="276" w:lineRule="auto"/>
              <w:jc w:val="right"/>
              <w:rPr>
                <w:rFonts w:ascii="Arial" w:hAnsi="Arial" w:cs="Arial"/>
                <w:sz w:val="14"/>
                <w:szCs w:val="14"/>
              </w:rPr>
            </w:pPr>
            <w:r w:rsidRPr="0059584C">
              <w:rPr>
                <w:rFonts w:ascii="Arial" w:eastAsia="Times New Roman" w:hAnsi="Arial" w:cs="Arial"/>
                <w:b/>
                <w:bCs/>
                <w:color w:val="000000"/>
                <w:sz w:val="14"/>
                <w:szCs w:val="14"/>
                <w:lang w:eastAsia="es-MX"/>
              </w:rPr>
              <w:t>23,926,792,940.83</w:t>
            </w:r>
          </w:p>
        </w:tc>
        <w:tc>
          <w:tcPr>
            <w:tcW w:w="1276" w:type="dxa"/>
            <w:vAlign w:val="center"/>
          </w:tcPr>
          <w:p w14:paraId="179418C1" w14:textId="24EBDB59" w:rsidR="00FC002E" w:rsidRPr="00451585" w:rsidRDefault="00FC002E" w:rsidP="00FC002E">
            <w:pPr>
              <w:spacing w:after="0" w:line="276" w:lineRule="auto"/>
              <w:jc w:val="right"/>
              <w:rPr>
                <w:rFonts w:ascii="Arial" w:hAnsi="Arial" w:cs="Arial"/>
                <w:sz w:val="14"/>
                <w:szCs w:val="14"/>
              </w:rPr>
            </w:pPr>
            <w:r w:rsidRPr="0059584C">
              <w:rPr>
                <w:rFonts w:ascii="Arial" w:eastAsia="Times New Roman" w:hAnsi="Arial" w:cs="Arial"/>
                <w:b/>
                <w:bCs/>
                <w:color w:val="000000"/>
                <w:sz w:val="14"/>
                <w:szCs w:val="14"/>
                <w:lang w:eastAsia="es-MX"/>
              </w:rPr>
              <w:t>187,934,917.13</w:t>
            </w:r>
          </w:p>
        </w:tc>
        <w:tc>
          <w:tcPr>
            <w:tcW w:w="1422" w:type="dxa"/>
            <w:vAlign w:val="center"/>
          </w:tcPr>
          <w:p w14:paraId="27866AFF" w14:textId="074AA7F2" w:rsidR="00FC002E" w:rsidRPr="00451585" w:rsidRDefault="00FC002E" w:rsidP="00FC002E">
            <w:pPr>
              <w:spacing w:after="0" w:line="276" w:lineRule="auto"/>
              <w:jc w:val="right"/>
              <w:rPr>
                <w:rFonts w:ascii="Arial" w:hAnsi="Arial" w:cs="Arial"/>
                <w:sz w:val="14"/>
                <w:szCs w:val="14"/>
              </w:rPr>
            </w:pPr>
            <w:r w:rsidRPr="0059584C">
              <w:rPr>
                <w:rFonts w:ascii="Arial" w:eastAsia="Times New Roman" w:hAnsi="Arial" w:cs="Arial"/>
                <w:b/>
                <w:bCs/>
                <w:color w:val="000000"/>
                <w:sz w:val="14"/>
                <w:szCs w:val="14"/>
                <w:lang w:eastAsia="es-MX"/>
              </w:rPr>
              <w:t>1,146,053,169.99</w:t>
            </w:r>
          </w:p>
        </w:tc>
        <w:tc>
          <w:tcPr>
            <w:tcW w:w="1417" w:type="dxa"/>
            <w:vAlign w:val="center"/>
          </w:tcPr>
          <w:p w14:paraId="6AC38C08" w14:textId="5619B4BF" w:rsidR="00FC002E" w:rsidRPr="00451585" w:rsidRDefault="00FC002E" w:rsidP="00FC002E">
            <w:pPr>
              <w:spacing w:after="0" w:line="276" w:lineRule="auto"/>
              <w:jc w:val="right"/>
              <w:rPr>
                <w:rFonts w:ascii="Arial" w:hAnsi="Arial" w:cs="Arial"/>
                <w:sz w:val="14"/>
                <w:szCs w:val="14"/>
              </w:rPr>
            </w:pPr>
            <w:r w:rsidRPr="0059584C">
              <w:rPr>
                <w:rFonts w:ascii="Arial" w:eastAsia="Times New Roman" w:hAnsi="Arial" w:cs="Arial"/>
                <w:b/>
                <w:bCs/>
                <w:color w:val="000000"/>
                <w:sz w:val="14"/>
                <w:szCs w:val="14"/>
                <w:lang w:eastAsia="es-MX"/>
              </w:rPr>
              <w:t>25,260,781,027.95</w:t>
            </w:r>
          </w:p>
        </w:tc>
        <w:tc>
          <w:tcPr>
            <w:tcW w:w="1423" w:type="dxa"/>
          </w:tcPr>
          <w:p w14:paraId="6ADFEF1D" w14:textId="77777777" w:rsidR="00FC002E" w:rsidRPr="00451585" w:rsidRDefault="00FC002E" w:rsidP="00FC002E">
            <w:pPr>
              <w:spacing w:after="0" w:line="276" w:lineRule="auto"/>
              <w:jc w:val="right"/>
              <w:rPr>
                <w:rFonts w:ascii="Arial" w:hAnsi="Arial" w:cs="Arial"/>
                <w:sz w:val="14"/>
                <w:szCs w:val="14"/>
              </w:rPr>
            </w:pPr>
          </w:p>
        </w:tc>
      </w:tr>
      <w:tr w:rsidR="00EE7CB4" w:rsidRPr="00451585" w14:paraId="076A5D2A" w14:textId="77777777" w:rsidTr="00EE7CB4">
        <w:trPr>
          <w:trHeight w:val="285"/>
          <w:jc w:val="center"/>
        </w:trPr>
        <w:tc>
          <w:tcPr>
            <w:tcW w:w="841" w:type="dxa"/>
            <w:vMerge w:val="restart"/>
            <w:vAlign w:val="center"/>
          </w:tcPr>
          <w:p w14:paraId="0D5976A0" w14:textId="77777777" w:rsidR="00EE7CB4" w:rsidRPr="00451585" w:rsidRDefault="00EE7CB4" w:rsidP="00FC002E">
            <w:pPr>
              <w:spacing w:after="0" w:line="276" w:lineRule="auto"/>
              <w:rPr>
                <w:rFonts w:ascii="Arial" w:hAnsi="Arial" w:cs="Arial"/>
                <w:b/>
                <w:sz w:val="14"/>
                <w:szCs w:val="14"/>
              </w:rPr>
            </w:pPr>
            <w:r w:rsidRPr="00451585">
              <w:rPr>
                <w:rFonts w:ascii="Arial" w:hAnsi="Arial" w:cs="Arial"/>
                <w:b/>
                <w:sz w:val="14"/>
                <w:szCs w:val="14"/>
              </w:rPr>
              <w:lastRenderedPageBreak/>
              <w:t>Estatal</w:t>
            </w:r>
          </w:p>
        </w:tc>
        <w:tc>
          <w:tcPr>
            <w:tcW w:w="1276" w:type="dxa"/>
            <w:vAlign w:val="bottom"/>
          </w:tcPr>
          <w:p w14:paraId="3C288070" w14:textId="36E8C3B2" w:rsidR="00EE7CB4" w:rsidRPr="00451585" w:rsidRDefault="00EE7CB4" w:rsidP="00FC002E">
            <w:pPr>
              <w:spacing w:after="0" w:line="276" w:lineRule="auto"/>
              <w:rPr>
                <w:rFonts w:ascii="Arial" w:hAnsi="Arial" w:cs="Arial"/>
                <w:sz w:val="14"/>
                <w:szCs w:val="14"/>
              </w:rPr>
            </w:pPr>
            <w:r w:rsidRPr="0059584C">
              <w:rPr>
                <w:rFonts w:ascii="Arial" w:eastAsia="Times New Roman" w:hAnsi="Arial" w:cs="Arial"/>
                <w:color w:val="000000"/>
                <w:sz w:val="14"/>
                <w:szCs w:val="14"/>
                <w:lang w:eastAsia="es-MX"/>
              </w:rPr>
              <w:t>Asignación ordinaria para inversión</w:t>
            </w:r>
          </w:p>
        </w:tc>
        <w:tc>
          <w:tcPr>
            <w:tcW w:w="1417" w:type="dxa"/>
            <w:vAlign w:val="bottom"/>
          </w:tcPr>
          <w:p w14:paraId="78D417E2" w14:textId="77777777" w:rsidR="00EE7CB4" w:rsidRPr="00451585" w:rsidRDefault="00EE7CB4" w:rsidP="00FC002E">
            <w:pPr>
              <w:spacing w:after="0" w:line="276" w:lineRule="auto"/>
              <w:jc w:val="right"/>
              <w:rPr>
                <w:rFonts w:ascii="Arial" w:hAnsi="Arial" w:cs="Arial"/>
                <w:sz w:val="14"/>
                <w:szCs w:val="14"/>
              </w:rPr>
            </w:pPr>
          </w:p>
        </w:tc>
        <w:tc>
          <w:tcPr>
            <w:tcW w:w="1276" w:type="dxa"/>
            <w:vAlign w:val="bottom"/>
          </w:tcPr>
          <w:p w14:paraId="7BA53913" w14:textId="77777777" w:rsidR="00EE7CB4" w:rsidRPr="00451585" w:rsidRDefault="00EE7CB4" w:rsidP="00FC002E">
            <w:pPr>
              <w:spacing w:after="0" w:line="276" w:lineRule="auto"/>
              <w:jc w:val="right"/>
              <w:rPr>
                <w:rFonts w:ascii="Arial" w:hAnsi="Arial" w:cs="Arial"/>
                <w:sz w:val="14"/>
                <w:szCs w:val="14"/>
              </w:rPr>
            </w:pPr>
          </w:p>
        </w:tc>
        <w:tc>
          <w:tcPr>
            <w:tcW w:w="1422" w:type="dxa"/>
            <w:vAlign w:val="bottom"/>
          </w:tcPr>
          <w:p w14:paraId="0C8B9766" w14:textId="1AA850B1" w:rsidR="00EE7CB4" w:rsidRPr="00451585" w:rsidRDefault="00EE7CB4" w:rsidP="00FC002E">
            <w:pPr>
              <w:spacing w:after="0" w:line="276" w:lineRule="auto"/>
              <w:jc w:val="right"/>
              <w:rPr>
                <w:rFonts w:ascii="Arial" w:hAnsi="Arial" w:cs="Arial"/>
                <w:sz w:val="14"/>
                <w:szCs w:val="14"/>
              </w:rPr>
            </w:pPr>
            <w:r w:rsidRPr="0059584C">
              <w:rPr>
                <w:rFonts w:ascii="Arial" w:eastAsia="Times New Roman" w:hAnsi="Arial" w:cs="Arial"/>
                <w:color w:val="000000"/>
                <w:sz w:val="14"/>
                <w:szCs w:val="14"/>
                <w:lang w:eastAsia="es-MX"/>
              </w:rPr>
              <w:t>64,896,432.00</w:t>
            </w:r>
          </w:p>
        </w:tc>
        <w:tc>
          <w:tcPr>
            <w:tcW w:w="1417" w:type="dxa"/>
            <w:vAlign w:val="bottom"/>
          </w:tcPr>
          <w:p w14:paraId="623BE384" w14:textId="462C65A6" w:rsidR="00EE7CB4" w:rsidRPr="00451585" w:rsidRDefault="00EE7CB4" w:rsidP="00FC002E">
            <w:pPr>
              <w:spacing w:after="0" w:line="276" w:lineRule="auto"/>
              <w:jc w:val="right"/>
              <w:rPr>
                <w:rFonts w:ascii="Arial" w:hAnsi="Arial" w:cs="Arial"/>
                <w:sz w:val="14"/>
                <w:szCs w:val="14"/>
              </w:rPr>
            </w:pPr>
            <w:r w:rsidRPr="0059584C">
              <w:rPr>
                <w:rFonts w:ascii="Arial" w:eastAsia="Times New Roman" w:hAnsi="Arial" w:cs="Arial"/>
                <w:color w:val="000000"/>
                <w:sz w:val="14"/>
                <w:szCs w:val="14"/>
                <w:lang w:eastAsia="es-MX"/>
              </w:rPr>
              <w:t>64,896,432.00</w:t>
            </w:r>
          </w:p>
        </w:tc>
        <w:tc>
          <w:tcPr>
            <w:tcW w:w="1423" w:type="dxa"/>
            <w:vMerge w:val="restart"/>
            <w:vAlign w:val="center"/>
          </w:tcPr>
          <w:p w14:paraId="6A6DA5D0" w14:textId="77777777" w:rsidR="00EE7CB4" w:rsidRPr="00EE7CB4" w:rsidRDefault="00EE7CB4" w:rsidP="00EE7CB4">
            <w:pPr>
              <w:spacing w:after="0" w:line="276" w:lineRule="auto"/>
              <w:jc w:val="center"/>
              <w:rPr>
                <w:rFonts w:ascii="Arial" w:hAnsi="Arial" w:cs="Arial"/>
                <w:sz w:val="14"/>
                <w:szCs w:val="14"/>
              </w:rPr>
            </w:pPr>
            <w:r w:rsidRPr="00EE7CB4">
              <w:rPr>
                <w:rFonts w:ascii="Arial" w:hAnsi="Arial" w:cs="Arial"/>
                <w:sz w:val="14"/>
                <w:szCs w:val="14"/>
              </w:rPr>
              <w:t>Se encuentra</w:t>
            </w:r>
          </w:p>
          <w:p w14:paraId="0B7F0F0E" w14:textId="77777777" w:rsidR="00EE7CB4" w:rsidRPr="00EE7CB4" w:rsidRDefault="00EE7CB4" w:rsidP="00EE7CB4">
            <w:pPr>
              <w:spacing w:after="0" w:line="276" w:lineRule="auto"/>
              <w:jc w:val="center"/>
              <w:rPr>
                <w:rFonts w:ascii="Arial" w:hAnsi="Arial" w:cs="Arial"/>
                <w:sz w:val="14"/>
                <w:szCs w:val="14"/>
              </w:rPr>
            </w:pPr>
            <w:r w:rsidRPr="00EE7CB4">
              <w:rPr>
                <w:rFonts w:ascii="Arial" w:hAnsi="Arial" w:cs="Arial"/>
                <w:sz w:val="14"/>
                <w:szCs w:val="14"/>
              </w:rPr>
              <w:t>relacionado con las</w:t>
            </w:r>
          </w:p>
          <w:p w14:paraId="2471548B" w14:textId="77777777" w:rsidR="00EE7CB4" w:rsidRPr="00EE7CB4" w:rsidRDefault="00EE7CB4" w:rsidP="00EE7CB4">
            <w:pPr>
              <w:spacing w:after="0" w:line="276" w:lineRule="auto"/>
              <w:jc w:val="center"/>
              <w:rPr>
                <w:rFonts w:ascii="Arial" w:hAnsi="Arial" w:cs="Arial"/>
                <w:sz w:val="14"/>
                <w:szCs w:val="14"/>
              </w:rPr>
            </w:pPr>
            <w:r w:rsidRPr="00EE7CB4">
              <w:rPr>
                <w:rFonts w:ascii="Arial" w:hAnsi="Arial" w:cs="Arial"/>
                <w:sz w:val="14"/>
                <w:szCs w:val="14"/>
              </w:rPr>
              <w:t>atribuciones de la</w:t>
            </w:r>
          </w:p>
          <w:p w14:paraId="2AC524C6" w14:textId="77777777" w:rsidR="00EE7CB4" w:rsidRPr="00EE7CB4" w:rsidRDefault="00EE7CB4" w:rsidP="00EE7CB4">
            <w:pPr>
              <w:spacing w:after="0" w:line="276" w:lineRule="auto"/>
              <w:jc w:val="center"/>
              <w:rPr>
                <w:rFonts w:ascii="Arial" w:hAnsi="Arial" w:cs="Arial"/>
                <w:sz w:val="14"/>
                <w:szCs w:val="14"/>
              </w:rPr>
            </w:pPr>
            <w:r w:rsidRPr="00EE7CB4">
              <w:rPr>
                <w:rFonts w:ascii="Arial" w:hAnsi="Arial" w:cs="Arial"/>
                <w:sz w:val="14"/>
                <w:szCs w:val="14"/>
              </w:rPr>
              <w:t>Autoridad Educativa</w:t>
            </w:r>
          </w:p>
          <w:p w14:paraId="68209652" w14:textId="77777777" w:rsidR="00EE7CB4" w:rsidRPr="00EE7CB4" w:rsidRDefault="00EE7CB4" w:rsidP="00EE7CB4">
            <w:pPr>
              <w:spacing w:after="0" w:line="276" w:lineRule="auto"/>
              <w:jc w:val="center"/>
              <w:rPr>
                <w:rFonts w:ascii="Arial" w:hAnsi="Arial" w:cs="Arial"/>
                <w:sz w:val="14"/>
                <w:szCs w:val="14"/>
              </w:rPr>
            </w:pPr>
            <w:r w:rsidRPr="00EE7CB4">
              <w:rPr>
                <w:rFonts w:ascii="Arial" w:hAnsi="Arial" w:cs="Arial"/>
                <w:sz w:val="14"/>
                <w:szCs w:val="14"/>
              </w:rPr>
              <w:t>Local de</w:t>
            </w:r>
          </w:p>
          <w:p w14:paraId="4533B230" w14:textId="77777777" w:rsidR="00EE7CB4" w:rsidRPr="00EE7CB4" w:rsidRDefault="00EE7CB4" w:rsidP="00EE7CB4">
            <w:pPr>
              <w:spacing w:after="0" w:line="276" w:lineRule="auto"/>
              <w:jc w:val="center"/>
              <w:rPr>
                <w:rFonts w:ascii="Arial" w:hAnsi="Arial" w:cs="Arial"/>
                <w:sz w:val="14"/>
                <w:szCs w:val="14"/>
              </w:rPr>
            </w:pPr>
            <w:r w:rsidRPr="00EE7CB4">
              <w:rPr>
                <w:rFonts w:ascii="Arial" w:hAnsi="Arial" w:cs="Arial"/>
                <w:sz w:val="14"/>
                <w:szCs w:val="14"/>
              </w:rPr>
              <w:t>conformidad con lo</w:t>
            </w:r>
          </w:p>
          <w:p w14:paraId="6B47B294" w14:textId="77777777" w:rsidR="00EE7CB4" w:rsidRPr="00EE7CB4" w:rsidRDefault="00EE7CB4" w:rsidP="00EE7CB4">
            <w:pPr>
              <w:spacing w:after="0" w:line="276" w:lineRule="auto"/>
              <w:jc w:val="center"/>
              <w:rPr>
                <w:rFonts w:ascii="Arial" w:hAnsi="Arial" w:cs="Arial"/>
                <w:sz w:val="14"/>
                <w:szCs w:val="14"/>
              </w:rPr>
            </w:pPr>
            <w:r w:rsidRPr="00EE7CB4">
              <w:rPr>
                <w:rFonts w:ascii="Arial" w:hAnsi="Arial" w:cs="Arial"/>
                <w:sz w:val="14"/>
                <w:szCs w:val="14"/>
              </w:rPr>
              <w:t>dispuesto en la LCF y</w:t>
            </w:r>
          </w:p>
          <w:p w14:paraId="2E943963" w14:textId="389ABB1F" w:rsidR="00EE7CB4" w:rsidRPr="00451585" w:rsidRDefault="00EE7CB4" w:rsidP="00EE7CB4">
            <w:pPr>
              <w:spacing w:after="0" w:line="276" w:lineRule="auto"/>
              <w:jc w:val="center"/>
              <w:rPr>
                <w:rFonts w:ascii="Arial" w:hAnsi="Arial" w:cs="Arial"/>
                <w:sz w:val="14"/>
                <w:szCs w:val="14"/>
              </w:rPr>
            </w:pPr>
            <w:r w:rsidRPr="00EE7CB4">
              <w:rPr>
                <w:rFonts w:ascii="Arial" w:hAnsi="Arial" w:cs="Arial"/>
                <w:sz w:val="14"/>
                <w:szCs w:val="14"/>
              </w:rPr>
              <w:t>la LGE.</w:t>
            </w:r>
          </w:p>
        </w:tc>
      </w:tr>
      <w:tr w:rsidR="00EE7CB4" w:rsidRPr="00451585" w14:paraId="408263B9" w14:textId="77777777" w:rsidTr="004D5E74">
        <w:trPr>
          <w:trHeight w:val="296"/>
          <w:jc w:val="center"/>
        </w:trPr>
        <w:tc>
          <w:tcPr>
            <w:tcW w:w="841" w:type="dxa"/>
            <w:vMerge/>
            <w:vAlign w:val="center"/>
          </w:tcPr>
          <w:p w14:paraId="6EEDA04B" w14:textId="77777777" w:rsidR="00EE7CB4" w:rsidRPr="00451585" w:rsidRDefault="00EE7CB4" w:rsidP="00FC002E">
            <w:pPr>
              <w:widowControl w:val="0"/>
              <w:pBdr>
                <w:top w:val="nil"/>
                <w:left w:val="nil"/>
                <w:bottom w:val="nil"/>
                <w:right w:val="nil"/>
                <w:between w:val="nil"/>
              </w:pBdr>
              <w:spacing w:after="0" w:line="276" w:lineRule="auto"/>
              <w:rPr>
                <w:rFonts w:ascii="Arial" w:hAnsi="Arial" w:cs="Arial"/>
                <w:sz w:val="14"/>
                <w:szCs w:val="14"/>
              </w:rPr>
            </w:pPr>
          </w:p>
        </w:tc>
        <w:tc>
          <w:tcPr>
            <w:tcW w:w="1276" w:type="dxa"/>
            <w:vAlign w:val="bottom"/>
          </w:tcPr>
          <w:p w14:paraId="2D2B617F" w14:textId="304478DB" w:rsidR="00EE7CB4" w:rsidRPr="00451585" w:rsidRDefault="00EE7CB4" w:rsidP="00FC002E">
            <w:pPr>
              <w:spacing w:after="0" w:line="276" w:lineRule="auto"/>
              <w:rPr>
                <w:rFonts w:ascii="Arial" w:hAnsi="Arial" w:cs="Arial"/>
                <w:sz w:val="14"/>
                <w:szCs w:val="14"/>
              </w:rPr>
            </w:pPr>
            <w:r w:rsidRPr="0059584C">
              <w:rPr>
                <w:rFonts w:ascii="Arial" w:eastAsia="Times New Roman" w:hAnsi="Arial" w:cs="Arial"/>
                <w:color w:val="000000"/>
                <w:sz w:val="14"/>
                <w:szCs w:val="14"/>
                <w:lang w:eastAsia="es-MX"/>
              </w:rPr>
              <w:t>Asignación ordinaria de operación</w:t>
            </w:r>
          </w:p>
        </w:tc>
        <w:tc>
          <w:tcPr>
            <w:tcW w:w="1417" w:type="dxa"/>
            <w:vAlign w:val="bottom"/>
          </w:tcPr>
          <w:p w14:paraId="74480F8A" w14:textId="77777777" w:rsidR="00EE7CB4" w:rsidRPr="00451585" w:rsidRDefault="00EE7CB4" w:rsidP="00FC002E">
            <w:pPr>
              <w:spacing w:after="0" w:line="276" w:lineRule="auto"/>
              <w:jc w:val="right"/>
              <w:rPr>
                <w:rFonts w:ascii="Arial" w:hAnsi="Arial" w:cs="Arial"/>
                <w:sz w:val="14"/>
                <w:szCs w:val="14"/>
              </w:rPr>
            </w:pPr>
          </w:p>
        </w:tc>
        <w:tc>
          <w:tcPr>
            <w:tcW w:w="1276" w:type="dxa"/>
            <w:vAlign w:val="bottom"/>
          </w:tcPr>
          <w:p w14:paraId="0B890923" w14:textId="4DDD4472" w:rsidR="00EE7CB4" w:rsidRPr="00451585" w:rsidRDefault="00EE7CB4" w:rsidP="00FC002E">
            <w:pPr>
              <w:spacing w:after="0" w:line="276" w:lineRule="auto"/>
              <w:jc w:val="right"/>
              <w:rPr>
                <w:rFonts w:ascii="Arial" w:hAnsi="Arial" w:cs="Arial"/>
                <w:sz w:val="14"/>
                <w:szCs w:val="14"/>
              </w:rPr>
            </w:pPr>
            <w:r w:rsidRPr="0059584C">
              <w:rPr>
                <w:rFonts w:ascii="Arial" w:eastAsia="Times New Roman" w:hAnsi="Arial" w:cs="Arial"/>
                <w:color w:val="000000"/>
                <w:sz w:val="14"/>
                <w:szCs w:val="14"/>
                <w:lang w:eastAsia="es-MX"/>
              </w:rPr>
              <w:t>6,999,432.46</w:t>
            </w:r>
          </w:p>
        </w:tc>
        <w:tc>
          <w:tcPr>
            <w:tcW w:w="1422" w:type="dxa"/>
            <w:vAlign w:val="bottom"/>
          </w:tcPr>
          <w:p w14:paraId="23303BB0" w14:textId="3C97AFEB" w:rsidR="00EE7CB4" w:rsidRPr="00451585" w:rsidRDefault="00EE7CB4" w:rsidP="00FC002E">
            <w:pPr>
              <w:spacing w:after="0" w:line="276" w:lineRule="auto"/>
              <w:jc w:val="right"/>
              <w:rPr>
                <w:rFonts w:ascii="Arial" w:hAnsi="Arial" w:cs="Arial"/>
                <w:sz w:val="14"/>
                <w:szCs w:val="14"/>
              </w:rPr>
            </w:pPr>
            <w:r w:rsidRPr="0059584C">
              <w:rPr>
                <w:rFonts w:ascii="Arial" w:eastAsia="Times New Roman" w:hAnsi="Arial" w:cs="Arial"/>
                <w:color w:val="000000"/>
                <w:sz w:val="14"/>
                <w:szCs w:val="14"/>
                <w:lang w:eastAsia="es-MX"/>
              </w:rPr>
              <w:t>48,776,544.14</w:t>
            </w:r>
          </w:p>
        </w:tc>
        <w:tc>
          <w:tcPr>
            <w:tcW w:w="1417" w:type="dxa"/>
            <w:vAlign w:val="bottom"/>
          </w:tcPr>
          <w:p w14:paraId="0C6E9CB7" w14:textId="2244906E" w:rsidR="00EE7CB4" w:rsidRPr="00451585" w:rsidRDefault="00EE7CB4" w:rsidP="00FC002E">
            <w:pPr>
              <w:spacing w:after="0" w:line="276" w:lineRule="auto"/>
              <w:jc w:val="right"/>
              <w:rPr>
                <w:rFonts w:ascii="Arial" w:hAnsi="Arial" w:cs="Arial"/>
                <w:sz w:val="14"/>
                <w:szCs w:val="14"/>
              </w:rPr>
            </w:pPr>
            <w:r w:rsidRPr="0059584C">
              <w:rPr>
                <w:rFonts w:ascii="Arial" w:eastAsia="Times New Roman" w:hAnsi="Arial" w:cs="Arial"/>
                <w:color w:val="000000"/>
                <w:sz w:val="14"/>
                <w:szCs w:val="14"/>
                <w:lang w:eastAsia="es-MX"/>
              </w:rPr>
              <w:t>55,775,976.60</w:t>
            </w:r>
          </w:p>
        </w:tc>
        <w:tc>
          <w:tcPr>
            <w:tcW w:w="1423" w:type="dxa"/>
            <w:vMerge/>
          </w:tcPr>
          <w:p w14:paraId="0A7EE0CA" w14:textId="77777777" w:rsidR="00EE7CB4" w:rsidRPr="00451585" w:rsidRDefault="00EE7CB4" w:rsidP="00FC002E">
            <w:pPr>
              <w:spacing w:after="0" w:line="276" w:lineRule="auto"/>
              <w:jc w:val="right"/>
              <w:rPr>
                <w:rFonts w:ascii="Arial" w:hAnsi="Arial" w:cs="Arial"/>
                <w:sz w:val="14"/>
                <w:szCs w:val="14"/>
              </w:rPr>
            </w:pPr>
          </w:p>
        </w:tc>
      </w:tr>
      <w:tr w:rsidR="00EE7CB4" w:rsidRPr="00451585" w14:paraId="50186F78" w14:textId="77777777" w:rsidTr="004D5E74">
        <w:trPr>
          <w:trHeight w:val="296"/>
          <w:jc w:val="center"/>
        </w:trPr>
        <w:tc>
          <w:tcPr>
            <w:tcW w:w="841" w:type="dxa"/>
            <w:vMerge/>
            <w:vAlign w:val="center"/>
          </w:tcPr>
          <w:p w14:paraId="65388ED7" w14:textId="77777777" w:rsidR="00EE7CB4" w:rsidRPr="00451585" w:rsidRDefault="00EE7CB4" w:rsidP="00FC002E">
            <w:pPr>
              <w:widowControl w:val="0"/>
              <w:pBdr>
                <w:top w:val="nil"/>
                <w:left w:val="nil"/>
                <w:bottom w:val="nil"/>
                <w:right w:val="nil"/>
                <w:between w:val="nil"/>
              </w:pBdr>
              <w:spacing w:after="0" w:line="276" w:lineRule="auto"/>
              <w:rPr>
                <w:rFonts w:ascii="Arial" w:hAnsi="Arial" w:cs="Arial"/>
                <w:sz w:val="14"/>
                <w:szCs w:val="14"/>
              </w:rPr>
            </w:pPr>
          </w:p>
        </w:tc>
        <w:tc>
          <w:tcPr>
            <w:tcW w:w="1276" w:type="dxa"/>
            <w:vAlign w:val="bottom"/>
          </w:tcPr>
          <w:p w14:paraId="45CCB7C1" w14:textId="3B659F6F" w:rsidR="00EE7CB4" w:rsidRPr="00451585" w:rsidRDefault="00EE7CB4" w:rsidP="00FC002E">
            <w:pPr>
              <w:spacing w:after="0" w:line="276" w:lineRule="auto"/>
              <w:rPr>
                <w:rFonts w:ascii="Arial" w:hAnsi="Arial" w:cs="Arial"/>
                <w:sz w:val="14"/>
                <w:szCs w:val="14"/>
              </w:rPr>
            </w:pPr>
            <w:r w:rsidRPr="0059584C">
              <w:rPr>
                <w:rFonts w:ascii="Arial" w:eastAsia="Times New Roman" w:hAnsi="Arial" w:cs="Arial"/>
                <w:color w:val="000000"/>
                <w:sz w:val="14"/>
                <w:szCs w:val="14"/>
                <w:lang w:eastAsia="es-MX"/>
              </w:rPr>
              <w:t>Asignación para inversión</w:t>
            </w:r>
          </w:p>
        </w:tc>
        <w:tc>
          <w:tcPr>
            <w:tcW w:w="1417" w:type="dxa"/>
            <w:vAlign w:val="bottom"/>
          </w:tcPr>
          <w:p w14:paraId="59B2454C" w14:textId="77777777" w:rsidR="00EE7CB4" w:rsidRPr="00451585" w:rsidRDefault="00EE7CB4" w:rsidP="00FC002E">
            <w:pPr>
              <w:spacing w:after="0" w:line="276" w:lineRule="auto"/>
              <w:jc w:val="right"/>
              <w:rPr>
                <w:rFonts w:ascii="Arial" w:hAnsi="Arial" w:cs="Arial"/>
                <w:sz w:val="14"/>
                <w:szCs w:val="14"/>
              </w:rPr>
            </w:pPr>
          </w:p>
        </w:tc>
        <w:tc>
          <w:tcPr>
            <w:tcW w:w="1276" w:type="dxa"/>
            <w:vAlign w:val="bottom"/>
          </w:tcPr>
          <w:p w14:paraId="27195AD0" w14:textId="77777777" w:rsidR="00EE7CB4" w:rsidRPr="00451585" w:rsidRDefault="00EE7CB4" w:rsidP="00FC002E">
            <w:pPr>
              <w:spacing w:after="0" w:line="276" w:lineRule="auto"/>
              <w:jc w:val="right"/>
              <w:rPr>
                <w:rFonts w:ascii="Arial" w:hAnsi="Arial" w:cs="Arial"/>
                <w:sz w:val="14"/>
                <w:szCs w:val="14"/>
              </w:rPr>
            </w:pPr>
          </w:p>
        </w:tc>
        <w:tc>
          <w:tcPr>
            <w:tcW w:w="1422" w:type="dxa"/>
            <w:vAlign w:val="bottom"/>
          </w:tcPr>
          <w:p w14:paraId="12BDAE1D" w14:textId="44A22623" w:rsidR="00EE7CB4" w:rsidRPr="00451585" w:rsidRDefault="00EE7CB4" w:rsidP="00FC002E">
            <w:pPr>
              <w:spacing w:after="0" w:line="276" w:lineRule="auto"/>
              <w:jc w:val="right"/>
              <w:rPr>
                <w:rFonts w:ascii="Arial" w:hAnsi="Arial" w:cs="Arial"/>
                <w:sz w:val="14"/>
                <w:szCs w:val="14"/>
              </w:rPr>
            </w:pPr>
            <w:r w:rsidRPr="0059584C">
              <w:rPr>
                <w:rFonts w:ascii="Arial" w:eastAsia="Times New Roman" w:hAnsi="Arial" w:cs="Arial"/>
                <w:color w:val="000000"/>
                <w:sz w:val="14"/>
                <w:szCs w:val="14"/>
                <w:lang w:eastAsia="es-MX"/>
              </w:rPr>
              <w:t>50,947,200.00</w:t>
            </w:r>
          </w:p>
        </w:tc>
        <w:tc>
          <w:tcPr>
            <w:tcW w:w="1417" w:type="dxa"/>
            <w:vAlign w:val="bottom"/>
          </w:tcPr>
          <w:p w14:paraId="11CD4C21" w14:textId="1B9DEB21" w:rsidR="00EE7CB4" w:rsidRPr="00451585" w:rsidRDefault="00EE7CB4" w:rsidP="00FC002E">
            <w:pPr>
              <w:spacing w:after="0" w:line="276" w:lineRule="auto"/>
              <w:jc w:val="right"/>
              <w:rPr>
                <w:rFonts w:ascii="Arial" w:hAnsi="Arial" w:cs="Arial"/>
                <w:sz w:val="14"/>
                <w:szCs w:val="14"/>
              </w:rPr>
            </w:pPr>
            <w:r w:rsidRPr="0059584C">
              <w:rPr>
                <w:rFonts w:ascii="Arial" w:eastAsia="Times New Roman" w:hAnsi="Arial" w:cs="Arial"/>
                <w:color w:val="000000"/>
                <w:sz w:val="14"/>
                <w:szCs w:val="14"/>
                <w:lang w:eastAsia="es-MX"/>
              </w:rPr>
              <w:t>50,947,200.00</w:t>
            </w:r>
          </w:p>
        </w:tc>
        <w:tc>
          <w:tcPr>
            <w:tcW w:w="1423" w:type="dxa"/>
            <w:vMerge/>
          </w:tcPr>
          <w:p w14:paraId="0BEE4D4E" w14:textId="77777777" w:rsidR="00EE7CB4" w:rsidRPr="00451585" w:rsidRDefault="00EE7CB4" w:rsidP="00FC002E">
            <w:pPr>
              <w:spacing w:after="0" w:line="276" w:lineRule="auto"/>
              <w:jc w:val="right"/>
              <w:rPr>
                <w:rFonts w:ascii="Arial" w:hAnsi="Arial" w:cs="Arial"/>
                <w:sz w:val="14"/>
                <w:szCs w:val="14"/>
              </w:rPr>
            </w:pPr>
          </w:p>
        </w:tc>
      </w:tr>
      <w:tr w:rsidR="00EE7CB4" w:rsidRPr="00451585" w14:paraId="5FDFF1A9" w14:textId="77777777" w:rsidTr="004D5E74">
        <w:trPr>
          <w:trHeight w:val="296"/>
          <w:jc w:val="center"/>
        </w:trPr>
        <w:tc>
          <w:tcPr>
            <w:tcW w:w="841" w:type="dxa"/>
            <w:vMerge/>
            <w:vAlign w:val="center"/>
          </w:tcPr>
          <w:p w14:paraId="1684D1B4" w14:textId="77777777" w:rsidR="00EE7CB4" w:rsidRPr="00451585" w:rsidRDefault="00EE7CB4" w:rsidP="00FC002E">
            <w:pPr>
              <w:widowControl w:val="0"/>
              <w:pBdr>
                <w:top w:val="nil"/>
                <w:left w:val="nil"/>
                <w:bottom w:val="nil"/>
                <w:right w:val="nil"/>
                <w:between w:val="nil"/>
              </w:pBdr>
              <w:spacing w:after="0" w:line="276" w:lineRule="auto"/>
              <w:rPr>
                <w:rFonts w:ascii="Arial" w:hAnsi="Arial" w:cs="Arial"/>
                <w:sz w:val="14"/>
                <w:szCs w:val="14"/>
              </w:rPr>
            </w:pPr>
          </w:p>
        </w:tc>
        <w:tc>
          <w:tcPr>
            <w:tcW w:w="1276" w:type="dxa"/>
            <w:vAlign w:val="bottom"/>
          </w:tcPr>
          <w:p w14:paraId="006D97C6" w14:textId="1451FF5F" w:rsidR="00EE7CB4" w:rsidRPr="00451585" w:rsidRDefault="00EE7CB4" w:rsidP="00FC002E">
            <w:pPr>
              <w:spacing w:after="0" w:line="276" w:lineRule="auto"/>
              <w:rPr>
                <w:rFonts w:ascii="Arial" w:hAnsi="Arial" w:cs="Arial"/>
                <w:sz w:val="14"/>
                <w:szCs w:val="14"/>
              </w:rPr>
            </w:pPr>
            <w:r w:rsidRPr="0059584C">
              <w:rPr>
                <w:rFonts w:ascii="Arial" w:eastAsia="Times New Roman" w:hAnsi="Arial" w:cs="Arial"/>
                <w:color w:val="000000"/>
                <w:sz w:val="14"/>
                <w:szCs w:val="14"/>
                <w:lang w:eastAsia="es-MX"/>
              </w:rPr>
              <w:t>Ingresos excedentes</w:t>
            </w:r>
          </w:p>
        </w:tc>
        <w:tc>
          <w:tcPr>
            <w:tcW w:w="1417" w:type="dxa"/>
            <w:vAlign w:val="bottom"/>
          </w:tcPr>
          <w:p w14:paraId="07642EF2" w14:textId="77777777" w:rsidR="00EE7CB4" w:rsidRPr="00451585" w:rsidRDefault="00EE7CB4" w:rsidP="00FC002E">
            <w:pPr>
              <w:spacing w:after="0" w:line="276" w:lineRule="auto"/>
              <w:jc w:val="right"/>
              <w:rPr>
                <w:rFonts w:ascii="Arial" w:hAnsi="Arial" w:cs="Arial"/>
                <w:sz w:val="14"/>
                <w:szCs w:val="14"/>
              </w:rPr>
            </w:pPr>
          </w:p>
        </w:tc>
        <w:tc>
          <w:tcPr>
            <w:tcW w:w="1276" w:type="dxa"/>
            <w:vAlign w:val="bottom"/>
          </w:tcPr>
          <w:p w14:paraId="2969AD3E" w14:textId="77777777" w:rsidR="00EE7CB4" w:rsidRPr="00451585" w:rsidRDefault="00EE7CB4" w:rsidP="00FC002E">
            <w:pPr>
              <w:spacing w:after="0" w:line="276" w:lineRule="auto"/>
              <w:jc w:val="right"/>
              <w:rPr>
                <w:rFonts w:ascii="Arial" w:hAnsi="Arial" w:cs="Arial"/>
                <w:sz w:val="14"/>
                <w:szCs w:val="14"/>
              </w:rPr>
            </w:pPr>
          </w:p>
        </w:tc>
        <w:tc>
          <w:tcPr>
            <w:tcW w:w="1422" w:type="dxa"/>
            <w:vAlign w:val="bottom"/>
          </w:tcPr>
          <w:p w14:paraId="5627F2C2" w14:textId="28BEA3B3" w:rsidR="00EE7CB4" w:rsidRPr="00451585" w:rsidRDefault="00EE7CB4" w:rsidP="00FC002E">
            <w:pPr>
              <w:spacing w:after="0" w:line="276" w:lineRule="auto"/>
              <w:jc w:val="right"/>
              <w:rPr>
                <w:rFonts w:ascii="Arial" w:hAnsi="Arial" w:cs="Arial"/>
                <w:sz w:val="14"/>
                <w:szCs w:val="14"/>
              </w:rPr>
            </w:pPr>
            <w:r w:rsidRPr="0059584C">
              <w:rPr>
                <w:rFonts w:ascii="Arial" w:eastAsia="Times New Roman" w:hAnsi="Arial" w:cs="Arial"/>
                <w:color w:val="000000"/>
                <w:sz w:val="14"/>
                <w:szCs w:val="14"/>
                <w:lang w:eastAsia="es-MX"/>
              </w:rPr>
              <w:t>38,990,616.00</w:t>
            </w:r>
          </w:p>
        </w:tc>
        <w:tc>
          <w:tcPr>
            <w:tcW w:w="1417" w:type="dxa"/>
            <w:vAlign w:val="bottom"/>
          </w:tcPr>
          <w:p w14:paraId="5598ECC1" w14:textId="349AC8BE" w:rsidR="00EE7CB4" w:rsidRPr="00451585" w:rsidRDefault="00EE7CB4" w:rsidP="00FC002E">
            <w:pPr>
              <w:spacing w:after="0" w:line="276" w:lineRule="auto"/>
              <w:jc w:val="right"/>
              <w:rPr>
                <w:rFonts w:ascii="Arial" w:hAnsi="Arial" w:cs="Arial"/>
                <w:sz w:val="14"/>
                <w:szCs w:val="14"/>
              </w:rPr>
            </w:pPr>
            <w:r w:rsidRPr="0059584C">
              <w:rPr>
                <w:rFonts w:ascii="Arial" w:eastAsia="Times New Roman" w:hAnsi="Arial" w:cs="Arial"/>
                <w:color w:val="000000"/>
                <w:sz w:val="14"/>
                <w:szCs w:val="14"/>
                <w:lang w:eastAsia="es-MX"/>
              </w:rPr>
              <w:t>38,990,616.00</w:t>
            </w:r>
          </w:p>
        </w:tc>
        <w:tc>
          <w:tcPr>
            <w:tcW w:w="1423" w:type="dxa"/>
            <w:vMerge/>
          </w:tcPr>
          <w:p w14:paraId="66BF9C66" w14:textId="77777777" w:rsidR="00EE7CB4" w:rsidRPr="00451585" w:rsidRDefault="00EE7CB4" w:rsidP="00FC002E">
            <w:pPr>
              <w:spacing w:after="0" w:line="276" w:lineRule="auto"/>
              <w:jc w:val="right"/>
              <w:rPr>
                <w:rFonts w:ascii="Arial" w:hAnsi="Arial" w:cs="Arial"/>
                <w:sz w:val="14"/>
                <w:szCs w:val="14"/>
              </w:rPr>
            </w:pPr>
          </w:p>
        </w:tc>
      </w:tr>
      <w:tr w:rsidR="00EE7CB4" w:rsidRPr="00451585" w14:paraId="615D7C95" w14:textId="77777777" w:rsidTr="004D5E74">
        <w:trPr>
          <w:trHeight w:val="296"/>
          <w:jc w:val="center"/>
        </w:trPr>
        <w:tc>
          <w:tcPr>
            <w:tcW w:w="841" w:type="dxa"/>
            <w:vMerge/>
            <w:vAlign w:val="center"/>
          </w:tcPr>
          <w:p w14:paraId="2D46BCDC" w14:textId="77777777" w:rsidR="00EE7CB4" w:rsidRPr="00451585" w:rsidRDefault="00EE7CB4" w:rsidP="00FC002E">
            <w:pPr>
              <w:widowControl w:val="0"/>
              <w:pBdr>
                <w:top w:val="nil"/>
                <w:left w:val="nil"/>
                <w:bottom w:val="nil"/>
                <w:right w:val="nil"/>
                <w:between w:val="nil"/>
              </w:pBdr>
              <w:spacing w:after="0" w:line="276" w:lineRule="auto"/>
              <w:rPr>
                <w:rFonts w:ascii="Arial" w:hAnsi="Arial" w:cs="Arial"/>
                <w:sz w:val="14"/>
                <w:szCs w:val="14"/>
              </w:rPr>
            </w:pPr>
          </w:p>
        </w:tc>
        <w:tc>
          <w:tcPr>
            <w:tcW w:w="1276" w:type="dxa"/>
            <w:vAlign w:val="bottom"/>
          </w:tcPr>
          <w:p w14:paraId="0DC7FCF2" w14:textId="3113FC23" w:rsidR="00EE7CB4" w:rsidRPr="00451585" w:rsidRDefault="00EE7CB4" w:rsidP="00FC002E">
            <w:pPr>
              <w:spacing w:after="0" w:line="276" w:lineRule="auto"/>
              <w:rPr>
                <w:rFonts w:ascii="Arial" w:hAnsi="Arial" w:cs="Arial"/>
                <w:sz w:val="14"/>
                <w:szCs w:val="14"/>
              </w:rPr>
            </w:pPr>
            <w:r w:rsidRPr="0059584C">
              <w:rPr>
                <w:rFonts w:ascii="Arial" w:eastAsia="Times New Roman" w:hAnsi="Arial" w:cs="Arial"/>
                <w:color w:val="000000"/>
                <w:sz w:val="14"/>
                <w:szCs w:val="14"/>
                <w:lang w:eastAsia="es-MX"/>
              </w:rPr>
              <w:t>Asignación para funcionamiento</w:t>
            </w:r>
          </w:p>
        </w:tc>
        <w:tc>
          <w:tcPr>
            <w:tcW w:w="1417" w:type="dxa"/>
            <w:vAlign w:val="bottom"/>
          </w:tcPr>
          <w:p w14:paraId="4C3F8C28" w14:textId="77777777" w:rsidR="00EE7CB4" w:rsidRPr="00451585" w:rsidRDefault="00EE7CB4" w:rsidP="00FC002E">
            <w:pPr>
              <w:spacing w:after="0" w:line="276" w:lineRule="auto"/>
              <w:jc w:val="right"/>
              <w:rPr>
                <w:rFonts w:ascii="Arial" w:hAnsi="Arial" w:cs="Arial"/>
                <w:sz w:val="14"/>
                <w:szCs w:val="14"/>
              </w:rPr>
            </w:pPr>
          </w:p>
        </w:tc>
        <w:tc>
          <w:tcPr>
            <w:tcW w:w="1276" w:type="dxa"/>
            <w:vAlign w:val="bottom"/>
          </w:tcPr>
          <w:p w14:paraId="3CF0B5DF" w14:textId="77777777" w:rsidR="00EE7CB4" w:rsidRPr="00451585" w:rsidRDefault="00EE7CB4" w:rsidP="00FC002E">
            <w:pPr>
              <w:spacing w:after="0" w:line="276" w:lineRule="auto"/>
              <w:jc w:val="right"/>
              <w:rPr>
                <w:rFonts w:ascii="Arial" w:hAnsi="Arial" w:cs="Arial"/>
                <w:sz w:val="14"/>
                <w:szCs w:val="14"/>
              </w:rPr>
            </w:pPr>
          </w:p>
        </w:tc>
        <w:tc>
          <w:tcPr>
            <w:tcW w:w="1422" w:type="dxa"/>
            <w:vAlign w:val="bottom"/>
          </w:tcPr>
          <w:p w14:paraId="797DEF98" w14:textId="66BC9FC2" w:rsidR="00EE7CB4" w:rsidRPr="00451585" w:rsidRDefault="00EE7CB4" w:rsidP="00FC002E">
            <w:pPr>
              <w:spacing w:after="0" w:line="276" w:lineRule="auto"/>
              <w:jc w:val="right"/>
              <w:rPr>
                <w:rFonts w:ascii="Arial" w:hAnsi="Arial" w:cs="Arial"/>
                <w:sz w:val="14"/>
                <w:szCs w:val="14"/>
              </w:rPr>
            </w:pPr>
            <w:r w:rsidRPr="0059584C">
              <w:rPr>
                <w:rFonts w:ascii="Arial" w:eastAsia="Times New Roman" w:hAnsi="Arial" w:cs="Arial"/>
                <w:color w:val="000000"/>
                <w:sz w:val="14"/>
                <w:szCs w:val="14"/>
                <w:lang w:eastAsia="es-MX"/>
              </w:rPr>
              <w:t>10,000,000.00</w:t>
            </w:r>
          </w:p>
        </w:tc>
        <w:tc>
          <w:tcPr>
            <w:tcW w:w="1417" w:type="dxa"/>
            <w:vAlign w:val="bottom"/>
          </w:tcPr>
          <w:p w14:paraId="6F5D9446" w14:textId="6D49B588" w:rsidR="00EE7CB4" w:rsidRPr="00451585" w:rsidRDefault="00EE7CB4" w:rsidP="00FC002E">
            <w:pPr>
              <w:spacing w:after="0" w:line="276" w:lineRule="auto"/>
              <w:jc w:val="right"/>
              <w:rPr>
                <w:rFonts w:ascii="Arial" w:hAnsi="Arial" w:cs="Arial"/>
                <w:sz w:val="14"/>
                <w:szCs w:val="14"/>
              </w:rPr>
            </w:pPr>
            <w:r w:rsidRPr="0059584C">
              <w:rPr>
                <w:rFonts w:ascii="Arial" w:eastAsia="Times New Roman" w:hAnsi="Arial" w:cs="Arial"/>
                <w:color w:val="000000"/>
                <w:sz w:val="14"/>
                <w:szCs w:val="14"/>
                <w:lang w:eastAsia="es-MX"/>
              </w:rPr>
              <w:t>10,000,000.00</w:t>
            </w:r>
          </w:p>
        </w:tc>
        <w:tc>
          <w:tcPr>
            <w:tcW w:w="1423" w:type="dxa"/>
            <w:vMerge/>
          </w:tcPr>
          <w:p w14:paraId="740E3D95" w14:textId="77777777" w:rsidR="00EE7CB4" w:rsidRPr="00451585" w:rsidRDefault="00EE7CB4" w:rsidP="00FC002E">
            <w:pPr>
              <w:spacing w:after="0" w:line="276" w:lineRule="auto"/>
              <w:jc w:val="right"/>
              <w:rPr>
                <w:rFonts w:ascii="Arial" w:hAnsi="Arial" w:cs="Arial"/>
                <w:sz w:val="14"/>
                <w:szCs w:val="14"/>
              </w:rPr>
            </w:pPr>
          </w:p>
        </w:tc>
      </w:tr>
      <w:tr w:rsidR="00FC002E" w:rsidRPr="00451585" w14:paraId="409201E7" w14:textId="77777777" w:rsidTr="00FC002E">
        <w:trPr>
          <w:trHeight w:val="296"/>
          <w:jc w:val="center"/>
        </w:trPr>
        <w:tc>
          <w:tcPr>
            <w:tcW w:w="841" w:type="dxa"/>
            <w:vMerge/>
            <w:vAlign w:val="center"/>
          </w:tcPr>
          <w:p w14:paraId="5A8138EB" w14:textId="77777777" w:rsidR="00FC002E" w:rsidRPr="00451585" w:rsidRDefault="00FC002E" w:rsidP="00FC002E">
            <w:pPr>
              <w:widowControl w:val="0"/>
              <w:pBdr>
                <w:top w:val="nil"/>
                <w:left w:val="nil"/>
                <w:bottom w:val="nil"/>
                <w:right w:val="nil"/>
                <w:between w:val="nil"/>
              </w:pBdr>
              <w:spacing w:after="0" w:line="276" w:lineRule="auto"/>
              <w:rPr>
                <w:rFonts w:ascii="Arial" w:hAnsi="Arial" w:cs="Arial"/>
                <w:sz w:val="14"/>
                <w:szCs w:val="14"/>
              </w:rPr>
            </w:pPr>
          </w:p>
        </w:tc>
        <w:tc>
          <w:tcPr>
            <w:tcW w:w="1276" w:type="dxa"/>
          </w:tcPr>
          <w:p w14:paraId="4AB41639" w14:textId="77777777" w:rsidR="00FC002E" w:rsidRPr="00451585" w:rsidRDefault="00FC002E" w:rsidP="00FC002E">
            <w:pPr>
              <w:tabs>
                <w:tab w:val="left" w:pos="1051"/>
                <w:tab w:val="left" w:pos="1085"/>
              </w:tabs>
              <w:spacing w:after="0" w:line="276" w:lineRule="auto"/>
              <w:ind w:right="-108"/>
              <w:rPr>
                <w:rFonts w:ascii="Arial" w:hAnsi="Arial" w:cs="Arial"/>
                <w:b/>
                <w:sz w:val="14"/>
                <w:szCs w:val="14"/>
              </w:rPr>
            </w:pPr>
            <w:r w:rsidRPr="00451585">
              <w:rPr>
                <w:rFonts w:ascii="Arial" w:hAnsi="Arial" w:cs="Arial"/>
                <w:b/>
                <w:sz w:val="14"/>
                <w:szCs w:val="14"/>
              </w:rPr>
              <w:t>Subtotal</w:t>
            </w:r>
          </w:p>
          <w:p w14:paraId="2A717294" w14:textId="505C16D8" w:rsidR="00FC002E" w:rsidRPr="00451585" w:rsidRDefault="00FC002E" w:rsidP="00FC002E">
            <w:pPr>
              <w:tabs>
                <w:tab w:val="left" w:pos="1051"/>
                <w:tab w:val="left" w:pos="1085"/>
              </w:tabs>
              <w:spacing w:after="0" w:line="276" w:lineRule="auto"/>
              <w:ind w:right="-108"/>
              <w:rPr>
                <w:rFonts w:ascii="Arial" w:hAnsi="Arial" w:cs="Arial"/>
                <w:b/>
                <w:sz w:val="14"/>
                <w:szCs w:val="14"/>
              </w:rPr>
            </w:pPr>
            <w:r w:rsidRPr="00451585">
              <w:rPr>
                <w:rFonts w:ascii="Arial" w:hAnsi="Arial" w:cs="Arial"/>
                <w:b/>
                <w:sz w:val="14"/>
                <w:szCs w:val="14"/>
              </w:rPr>
              <w:t xml:space="preserve">  Estatal (b)</w:t>
            </w:r>
          </w:p>
        </w:tc>
        <w:tc>
          <w:tcPr>
            <w:tcW w:w="1417" w:type="dxa"/>
            <w:vAlign w:val="center"/>
          </w:tcPr>
          <w:p w14:paraId="5D455E1F" w14:textId="77777777" w:rsidR="00FC002E" w:rsidRPr="00451585" w:rsidRDefault="00FC002E" w:rsidP="00FC002E">
            <w:pPr>
              <w:spacing w:after="0" w:line="276" w:lineRule="auto"/>
              <w:jc w:val="right"/>
              <w:rPr>
                <w:rFonts w:ascii="Arial" w:hAnsi="Arial" w:cs="Arial"/>
                <w:sz w:val="14"/>
                <w:szCs w:val="14"/>
              </w:rPr>
            </w:pPr>
          </w:p>
        </w:tc>
        <w:tc>
          <w:tcPr>
            <w:tcW w:w="1276" w:type="dxa"/>
            <w:vAlign w:val="center"/>
          </w:tcPr>
          <w:p w14:paraId="4938BA9B" w14:textId="298A847C" w:rsidR="00FC002E" w:rsidRPr="00451585" w:rsidRDefault="00FC002E" w:rsidP="00FC002E">
            <w:pPr>
              <w:spacing w:after="0" w:line="276" w:lineRule="auto"/>
              <w:jc w:val="right"/>
              <w:rPr>
                <w:rFonts w:ascii="Arial" w:hAnsi="Arial" w:cs="Arial"/>
                <w:sz w:val="14"/>
                <w:szCs w:val="14"/>
              </w:rPr>
            </w:pPr>
            <w:r w:rsidRPr="0059584C">
              <w:rPr>
                <w:rFonts w:ascii="Arial" w:eastAsia="Times New Roman" w:hAnsi="Arial" w:cs="Arial"/>
                <w:b/>
                <w:bCs/>
                <w:color w:val="000000"/>
                <w:sz w:val="14"/>
                <w:szCs w:val="14"/>
                <w:lang w:eastAsia="es-MX"/>
              </w:rPr>
              <w:t>6,999,432.46</w:t>
            </w:r>
          </w:p>
        </w:tc>
        <w:tc>
          <w:tcPr>
            <w:tcW w:w="1422" w:type="dxa"/>
            <w:vAlign w:val="center"/>
          </w:tcPr>
          <w:p w14:paraId="205BA301" w14:textId="42094151" w:rsidR="00FC002E" w:rsidRPr="00451585" w:rsidRDefault="00FC002E" w:rsidP="00FC002E">
            <w:pPr>
              <w:spacing w:after="0" w:line="276" w:lineRule="auto"/>
              <w:jc w:val="right"/>
              <w:rPr>
                <w:rFonts w:ascii="Arial" w:hAnsi="Arial" w:cs="Arial"/>
                <w:sz w:val="14"/>
                <w:szCs w:val="14"/>
              </w:rPr>
            </w:pPr>
            <w:r w:rsidRPr="0059584C">
              <w:rPr>
                <w:rFonts w:ascii="Arial" w:eastAsia="Times New Roman" w:hAnsi="Arial" w:cs="Arial"/>
                <w:b/>
                <w:bCs/>
                <w:color w:val="000000"/>
                <w:sz w:val="14"/>
                <w:szCs w:val="14"/>
                <w:lang w:eastAsia="es-MX"/>
              </w:rPr>
              <w:t>213,610,792.14</w:t>
            </w:r>
          </w:p>
        </w:tc>
        <w:tc>
          <w:tcPr>
            <w:tcW w:w="1417" w:type="dxa"/>
            <w:vAlign w:val="center"/>
          </w:tcPr>
          <w:p w14:paraId="768916E8" w14:textId="781BAA12" w:rsidR="00FC002E" w:rsidRPr="00451585" w:rsidRDefault="00FC002E" w:rsidP="00FC002E">
            <w:pPr>
              <w:spacing w:after="0" w:line="276" w:lineRule="auto"/>
              <w:jc w:val="right"/>
              <w:rPr>
                <w:rFonts w:ascii="Arial" w:hAnsi="Arial" w:cs="Arial"/>
                <w:sz w:val="14"/>
                <w:szCs w:val="14"/>
              </w:rPr>
            </w:pPr>
            <w:r w:rsidRPr="0059584C">
              <w:rPr>
                <w:rFonts w:ascii="Arial" w:eastAsia="Times New Roman" w:hAnsi="Arial" w:cs="Arial"/>
                <w:b/>
                <w:bCs/>
                <w:color w:val="000000"/>
                <w:sz w:val="14"/>
                <w:szCs w:val="14"/>
                <w:lang w:eastAsia="es-MX"/>
              </w:rPr>
              <w:t>220,610,224.60</w:t>
            </w:r>
          </w:p>
        </w:tc>
        <w:tc>
          <w:tcPr>
            <w:tcW w:w="1423" w:type="dxa"/>
          </w:tcPr>
          <w:p w14:paraId="0440AF4E" w14:textId="77777777" w:rsidR="00FC002E" w:rsidRPr="00451585" w:rsidRDefault="00FC002E" w:rsidP="00FC002E">
            <w:pPr>
              <w:spacing w:after="0" w:line="276" w:lineRule="auto"/>
              <w:jc w:val="right"/>
              <w:rPr>
                <w:rFonts w:ascii="Arial" w:hAnsi="Arial" w:cs="Arial"/>
                <w:sz w:val="14"/>
                <w:szCs w:val="14"/>
              </w:rPr>
            </w:pPr>
          </w:p>
        </w:tc>
      </w:tr>
      <w:tr w:rsidR="00FC002E" w:rsidRPr="00451585" w14:paraId="461B5751" w14:textId="77777777" w:rsidTr="00EE7CB4">
        <w:trPr>
          <w:trHeight w:val="285"/>
          <w:jc w:val="center"/>
        </w:trPr>
        <w:tc>
          <w:tcPr>
            <w:tcW w:w="841" w:type="dxa"/>
            <w:vMerge w:val="restart"/>
            <w:vAlign w:val="center"/>
          </w:tcPr>
          <w:p w14:paraId="3C5FC818" w14:textId="77777777" w:rsidR="00FC002E" w:rsidRPr="00451585" w:rsidRDefault="00FC002E" w:rsidP="00EE7CB4">
            <w:pPr>
              <w:spacing w:after="0" w:line="276" w:lineRule="auto"/>
              <w:rPr>
                <w:rFonts w:ascii="Arial" w:hAnsi="Arial" w:cs="Arial"/>
                <w:b/>
                <w:sz w:val="14"/>
                <w:szCs w:val="14"/>
              </w:rPr>
            </w:pPr>
            <w:r w:rsidRPr="00451585">
              <w:rPr>
                <w:rFonts w:ascii="Arial" w:hAnsi="Arial" w:cs="Arial"/>
                <w:b/>
                <w:sz w:val="14"/>
                <w:szCs w:val="14"/>
              </w:rPr>
              <w:t>Otros recursos</w:t>
            </w:r>
          </w:p>
        </w:tc>
        <w:tc>
          <w:tcPr>
            <w:tcW w:w="1276" w:type="dxa"/>
            <w:vAlign w:val="center"/>
          </w:tcPr>
          <w:p w14:paraId="418C1E01" w14:textId="77777777" w:rsidR="00FC002E" w:rsidRPr="00451585" w:rsidRDefault="00FC002E" w:rsidP="00EE7CB4">
            <w:pPr>
              <w:spacing w:after="0" w:line="276" w:lineRule="auto"/>
              <w:rPr>
                <w:rFonts w:ascii="Arial" w:hAnsi="Arial" w:cs="Arial"/>
                <w:sz w:val="14"/>
                <w:szCs w:val="14"/>
              </w:rPr>
            </w:pPr>
          </w:p>
        </w:tc>
        <w:tc>
          <w:tcPr>
            <w:tcW w:w="1417" w:type="dxa"/>
            <w:vAlign w:val="center"/>
          </w:tcPr>
          <w:p w14:paraId="3767EBAC" w14:textId="77777777" w:rsidR="00FC002E" w:rsidRPr="00451585" w:rsidRDefault="00FC002E" w:rsidP="00FC002E">
            <w:pPr>
              <w:spacing w:after="0" w:line="276" w:lineRule="auto"/>
              <w:jc w:val="right"/>
              <w:rPr>
                <w:rFonts w:ascii="Arial" w:hAnsi="Arial" w:cs="Arial"/>
                <w:sz w:val="14"/>
                <w:szCs w:val="14"/>
              </w:rPr>
            </w:pPr>
          </w:p>
        </w:tc>
        <w:tc>
          <w:tcPr>
            <w:tcW w:w="1276" w:type="dxa"/>
            <w:vAlign w:val="center"/>
          </w:tcPr>
          <w:p w14:paraId="28C90120" w14:textId="77777777" w:rsidR="00FC002E" w:rsidRPr="00451585" w:rsidRDefault="00FC002E" w:rsidP="00FC002E">
            <w:pPr>
              <w:spacing w:after="0" w:line="276" w:lineRule="auto"/>
              <w:jc w:val="right"/>
              <w:rPr>
                <w:rFonts w:ascii="Arial" w:hAnsi="Arial" w:cs="Arial"/>
                <w:sz w:val="14"/>
                <w:szCs w:val="14"/>
              </w:rPr>
            </w:pPr>
          </w:p>
        </w:tc>
        <w:tc>
          <w:tcPr>
            <w:tcW w:w="1422" w:type="dxa"/>
            <w:vAlign w:val="center"/>
          </w:tcPr>
          <w:p w14:paraId="423CE1B8" w14:textId="77777777" w:rsidR="00FC002E" w:rsidRPr="00451585" w:rsidRDefault="00FC002E" w:rsidP="00FC002E">
            <w:pPr>
              <w:spacing w:after="0" w:line="276" w:lineRule="auto"/>
              <w:jc w:val="right"/>
              <w:rPr>
                <w:rFonts w:ascii="Arial" w:hAnsi="Arial" w:cs="Arial"/>
                <w:sz w:val="14"/>
                <w:szCs w:val="14"/>
              </w:rPr>
            </w:pPr>
          </w:p>
        </w:tc>
        <w:tc>
          <w:tcPr>
            <w:tcW w:w="1417" w:type="dxa"/>
            <w:vAlign w:val="center"/>
          </w:tcPr>
          <w:p w14:paraId="34AC396B" w14:textId="77777777" w:rsidR="00FC002E" w:rsidRPr="00451585" w:rsidRDefault="00FC002E" w:rsidP="00FC002E">
            <w:pPr>
              <w:spacing w:after="0" w:line="276" w:lineRule="auto"/>
              <w:jc w:val="right"/>
              <w:rPr>
                <w:rFonts w:ascii="Arial" w:hAnsi="Arial" w:cs="Arial"/>
                <w:sz w:val="14"/>
                <w:szCs w:val="14"/>
              </w:rPr>
            </w:pPr>
          </w:p>
        </w:tc>
        <w:tc>
          <w:tcPr>
            <w:tcW w:w="1423" w:type="dxa"/>
          </w:tcPr>
          <w:p w14:paraId="4E239516" w14:textId="77777777" w:rsidR="00FC002E" w:rsidRPr="00451585" w:rsidRDefault="00FC002E" w:rsidP="00FC002E">
            <w:pPr>
              <w:spacing w:after="0" w:line="276" w:lineRule="auto"/>
              <w:jc w:val="right"/>
              <w:rPr>
                <w:rFonts w:ascii="Arial" w:hAnsi="Arial" w:cs="Arial"/>
                <w:sz w:val="14"/>
                <w:szCs w:val="14"/>
              </w:rPr>
            </w:pPr>
          </w:p>
        </w:tc>
      </w:tr>
      <w:tr w:rsidR="00EE7CB4" w:rsidRPr="00451585" w14:paraId="487CB30B" w14:textId="77777777" w:rsidTr="00FC002E">
        <w:trPr>
          <w:trHeight w:val="583"/>
          <w:jc w:val="center"/>
        </w:trPr>
        <w:tc>
          <w:tcPr>
            <w:tcW w:w="841" w:type="dxa"/>
            <w:vMerge/>
          </w:tcPr>
          <w:p w14:paraId="04491B46" w14:textId="77777777" w:rsidR="00EE7CB4" w:rsidRPr="00451585" w:rsidRDefault="00EE7CB4" w:rsidP="00EE7CB4">
            <w:pPr>
              <w:widowControl w:val="0"/>
              <w:pBdr>
                <w:top w:val="nil"/>
                <w:left w:val="nil"/>
                <w:bottom w:val="nil"/>
                <w:right w:val="nil"/>
                <w:between w:val="nil"/>
              </w:pBdr>
              <w:spacing w:after="0" w:line="276" w:lineRule="auto"/>
              <w:rPr>
                <w:rFonts w:ascii="Arial" w:hAnsi="Arial" w:cs="Arial"/>
                <w:sz w:val="14"/>
                <w:szCs w:val="14"/>
              </w:rPr>
            </w:pPr>
          </w:p>
        </w:tc>
        <w:tc>
          <w:tcPr>
            <w:tcW w:w="1276" w:type="dxa"/>
          </w:tcPr>
          <w:p w14:paraId="03A8048E" w14:textId="77777777" w:rsidR="00EE7CB4" w:rsidRPr="00451585" w:rsidRDefault="00EE7CB4" w:rsidP="00EE7CB4">
            <w:pPr>
              <w:spacing w:after="0" w:line="276" w:lineRule="auto"/>
              <w:ind w:right="-108"/>
              <w:rPr>
                <w:rFonts w:ascii="Arial" w:hAnsi="Arial" w:cs="Arial"/>
                <w:b/>
                <w:sz w:val="14"/>
                <w:szCs w:val="14"/>
              </w:rPr>
            </w:pPr>
            <w:r w:rsidRPr="00451585">
              <w:rPr>
                <w:rFonts w:ascii="Arial" w:hAnsi="Arial" w:cs="Arial"/>
                <w:b/>
                <w:sz w:val="14"/>
                <w:szCs w:val="14"/>
              </w:rPr>
              <w:t xml:space="preserve">Subtotal </w:t>
            </w:r>
          </w:p>
          <w:p w14:paraId="19F61E76" w14:textId="77777777" w:rsidR="00EE7CB4" w:rsidRPr="00451585" w:rsidRDefault="00EE7CB4" w:rsidP="00EE7CB4">
            <w:pPr>
              <w:spacing w:after="0" w:line="276" w:lineRule="auto"/>
              <w:ind w:right="-108"/>
              <w:rPr>
                <w:rFonts w:ascii="Arial" w:hAnsi="Arial" w:cs="Arial"/>
                <w:b/>
                <w:sz w:val="14"/>
                <w:szCs w:val="14"/>
              </w:rPr>
            </w:pPr>
            <w:r w:rsidRPr="00451585">
              <w:rPr>
                <w:rFonts w:ascii="Arial" w:hAnsi="Arial" w:cs="Arial"/>
                <w:b/>
                <w:sz w:val="14"/>
                <w:szCs w:val="14"/>
              </w:rPr>
              <w:t xml:space="preserve">  Otros recursos</w:t>
            </w:r>
          </w:p>
          <w:p w14:paraId="5FC370EF" w14:textId="51B08087" w:rsidR="00EE7CB4" w:rsidRPr="00451585" w:rsidRDefault="00EE7CB4" w:rsidP="00EE7CB4">
            <w:pPr>
              <w:spacing w:after="0" w:line="276" w:lineRule="auto"/>
              <w:ind w:right="-108"/>
              <w:jc w:val="center"/>
              <w:rPr>
                <w:rFonts w:ascii="Arial" w:hAnsi="Arial" w:cs="Arial"/>
                <w:b/>
                <w:sz w:val="14"/>
                <w:szCs w:val="14"/>
              </w:rPr>
            </w:pPr>
            <w:r w:rsidRPr="00451585">
              <w:rPr>
                <w:rFonts w:ascii="Arial" w:hAnsi="Arial" w:cs="Arial"/>
                <w:b/>
                <w:sz w:val="14"/>
                <w:szCs w:val="14"/>
              </w:rPr>
              <w:t>(c)</w:t>
            </w:r>
          </w:p>
        </w:tc>
        <w:tc>
          <w:tcPr>
            <w:tcW w:w="1417" w:type="dxa"/>
            <w:vAlign w:val="center"/>
          </w:tcPr>
          <w:p w14:paraId="67D06740" w14:textId="77777777" w:rsidR="00EE7CB4" w:rsidRPr="00451585" w:rsidRDefault="00EE7CB4" w:rsidP="00EE7CB4">
            <w:pPr>
              <w:spacing w:after="0" w:line="276" w:lineRule="auto"/>
              <w:jc w:val="right"/>
              <w:rPr>
                <w:rFonts w:ascii="Arial" w:hAnsi="Arial" w:cs="Arial"/>
                <w:sz w:val="14"/>
                <w:szCs w:val="14"/>
              </w:rPr>
            </w:pPr>
          </w:p>
        </w:tc>
        <w:tc>
          <w:tcPr>
            <w:tcW w:w="1276" w:type="dxa"/>
            <w:vAlign w:val="center"/>
          </w:tcPr>
          <w:p w14:paraId="4115E7B4" w14:textId="77777777" w:rsidR="00EE7CB4" w:rsidRPr="00451585" w:rsidRDefault="00EE7CB4" w:rsidP="00EE7CB4">
            <w:pPr>
              <w:spacing w:after="0" w:line="276" w:lineRule="auto"/>
              <w:jc w:val="right"/>
              <w:rPr>
                <w:rFonts w:ascii="Arial" w:hAnsi="Arial" w:cs="Arial"/>
                <w:sz w:val="14"/>
                <w:szCs w:val="14"/>
              </w:rPr>
            </w:pPr>
          </w:p>
        </w:tc>
        <w:tc>
          <w:tcPr>
            <w:tcW w:w="1422" w:type="dxa"/>
            <w:vAlign w:val="center"/>
          </w:tcPr>
          <w:p w14:paraId="0066BBFC" w14:textId="77777777" w:rsidR="00EE7CB4" w:rsidRPr="00451585" w:rsidRDefault="00EE7CB4" w:rsidP="00EE7CB4">
            <w:pPr>
              <w:spacing w:after="0" w:line="276" w:lineRule="auto"/>
              <w:jc w:val="right"/>
              <w:rPr>
                <w:rFonts w:ascii="Arial" w:hAnsi="Arial" w:cs="Arial"/>
                <w:sz w:val="14"/>
                <w:szCs w:val="14"/>
              </w:rPr>
            </w:pPr>
          </w:p>
        </w:tc>
        <w:tc>
          <w:tcPr>
            <w:tcW w:w="1417" w:type="dxa"/>
            <w:vAlign w:val="center"/>
          </w:tcPr>
          <w:p w14:paraId="004672FD" w14:textId="77777777" w:rsidR="00EE7CB4" w:rsidRPr="00451585" w:rsidRDefault="00EE7CB4" w:rsidP="00EE7CB4">
            <w:pPr>
              <w:spacing w:after="0" w:line="276" w:lineRule="auto"/>
              <w:jc w:val="right"/>
              <w:rPr>
                <w:rFonts w:ascii="Arial" w:hAnsi="Arial" w:cs="Arial"/>
                <w:sz w:val="14"/>
                <w:szCs w:val="14"/>
              </w:rPr>
            </w:pPr>
          </w:p>
        </w:tc>
        <w:tc>
          <w:tcPr>
            <w:tcW w:w="1423" w:type="dxa"/>
          </w:tcPr>
          <w:p w14:paraId="29B60F7B" w14:textId="77777777" w:rsidR="00EE7CB4" w:rsidRPr="00451585" w:rsidRDefault="00EE7CB4" w:rsidP="00EE7CB4">
            <w:pPr>
              <w:spacing w:after="0" w:line="276" w:lineRule="auto"/>
              <w:jc w:val="right"/>
              <w:rPr>
                <w:rFonts w:ascii="Arial" w:hAnsi="Arial" w:cs="Arial"/>
                <w:sz w:val="14"/>
                <w:szCs w:val="14"/>
              </w:rPr>
            </w:pPr>
          </w:p>
        </w:tc>
      </w:tr>
      <w:tr w:rsidR="00906B42" w:rsidRPr="00451585" w14:paraId="010D8978" w14:textId="77777777" w:rsidTr="00EE7CB4">
        <w:trPr>
          <w:trHeight w:val="285"/>
          <w:jc w:val="center"/>
        </w:trPr>
        <w:tc>
          <w:tcPr>
            <w:tcW w:w="2117" w:type="dxa"/>
            <w:gridSpan w:val="2"/>
            <w:vAlign w:val="center"/>
          </w:tcPr>
          <w:p w14:paraId="72ED8B37" w14:textId="77777777" w:rsidR="00906B42" w:rsidRPr="00451585" w:rsidRDefault="00906B42" w:rsidP="00906B42">
            <w:pPr>
              <w:spacing w:after="0" w:line="276" w:lineRule="auto"/>
              <w:rPr>
                <w:rFonts w:ascii="Arial" w:hAnsi="Arial" w:cs="Arial"/>
                <w:b/>
                <w:sz w:val="14"/>
                <w:szCs w:val="14"/>
              </w:rPr>
            </w:pPr>
            <w:r w:rsidRPr="00451585">
              <w:rPr>
                <w:rFonts w:ascii="Arial" w:hAnsi="Arial" w:cs="Arial"/>
                <w:b/>
                <w:sz w:val="14"/>
                <w:szCs w:val="14"/>
              </w:rPr>
              <w:t>Total (a + b+ c)</w:t>
            </w:r>
          </w:p>
        </w:tc>
        <w:tc>
          <w:tcPr>
            <w:tcW w:w="1417" w:type="dxa"/>
            <w:vAlign w:val="center"/>
          </w:tcPr>
          <w:p w14:paraId="1E02B9D0" w14:textId="1A4C7986" w:rsidR="00906B42" w:rsidRPr="00451585" w:rsidRDefault="00906B42" w:rsidP="00906B42">
            <w:pPr>
              <w:spacing w:after="0" w:line="276" w:lineRule="auto"/>
              <w:jc w:val="right"/>
              <w:rPr>
                <w:rFonts w:ascii="Arial" w:hAnsi="Arial" w:cs="Arial"/>
                <w:sz w:val="14"/>
                <w:szCs w:val="14"/>
              </w:rPr>
            </w:pPr>
            <w:r w:rsidRPr="00250B67">
              <w:rPr>
                <w:rFonts w:ascii="Arial" w:eastAsia="Times New Roman" w:hAnsi="Arial" w:cs="Arial"/>
                <w:b/>
                <w:bCs/>
                <w:color w:val="000000"/>
                <w:sz w:val="14"/>
                <w:szCs w:val="14"/>
                <w:lang w:eastAsia="es-MX"/>
              </w:rPr>
              <w:t>23,926,792,940.83</w:t>
            </w:r>
          </w:p>
        </w:tc>
        <w:tc>
          <w:tcPr>
            <w:tcW w:w="1276" w:type="dxa"/>
            <w:vAlign w:val="center"/>
          </w:tcPr>
          <w:p w14:paraId="699F2BB7" w14:textId="02DECC38" w:rsidR="00906B42" w:rsidRPr="00451585" w:rsidRDefault="00906B42" w:rsidP="00906B42">
            <w:pPr>
              <w:spacing w:after="0" w:line="276" w:lineRule="auto"/>
              <w:jc w:val="right"/>
              <w:rPr>
                <w:rFonts w:ascii="Arial" w:hAnsi="Arial" w:cs="Arial"/>
                <w:sz w:val="14"/>
                <w:szCs w:val="14"/>
              </w:rPr>
            </w:pPr>
            <w:r w:rsidRPr="00250B67">
              <w:rPr>
                <w:rFonts w:ascii="Arial" w:eastAsia="Times New Roman" w:hAnsi="Arial" w:cs="Arial"/>
                <w:b/>
                <w:bCs/>
                <w:color w:val="000000"/>
                <w:sz w:val="14"/>
                <w:szCs w:val="14"/>
                <w:lang w:eastAsia="es-MX"/>
              </w:rPr>
              <w:t>194,934,349.59</w:t>
            </w:r>
          </w:p>
        </w:tc>
        <w:tc>
          <w:tcPr>
            <w:tcW w:w="1422" w:type="dxa"/>
            <w:vAlign w:val="center"/>
          </w:tcPr>
          <w:p w14:paraId="1A5CEC71" w14:textId="384D3F36" w:rsidR="00906B42" w:rsidRPr="00451585" w:rsidRDefault="00906B42" w:rsidP="00906B42">
            <w:pPr>
              <w:spacing w:after="0" w:line="276" w:lineRule="auto"/>
              <w:jc w:val="right"/>
              <w:rPr>
                <w:rFonts w:ascii="Arial" w:hAnsi="Arial" w:cs="Arial"/>
                <w:sz w:val="14"/>
                <w:szCs w:val="14"/>
              </w:rPr>
            </w:pPr>
            <w:r w:rsidRPr="00250B67">
              <w:rPr>
                <w:rFonts w:ascii="Arial" w:eastAsia="Times New Roman" w:hAnsi="Arial" w:cs="Arial"/>
                <w:b/>
                <w:bCs/>
                <w:color w:val="000000"/>
                <w:sz w:val="14"/>
                <w:szCs w:val="14"/>
                <w:lang w:eastAsia="es-MX"/>
              </w:rPr>
              <w:t>1,359,663,962.13</w:t>
            </w:r>
          </w:p>
        </w:tc>
        <w:tc>
          <w:tcPr>
            <w:tcW w:w="1417" w:type="dxa"/>
            <w:vAlign w:val="center"/>
          </w:tcPr>
          <w:p w14:paraId="79E7602C" w14:textId="067EBD4F" w:rsidR="00906B42" w:rsidRPr="00451585" w:rsidRDefault="00906B42" w:rsidP="00906B42">
            <w:pPr>
              <w:spacing w:after="0" w:line="276" w:lineRule="auto"/>
              <w:jc w:val="right"/>
              <w:rPr>
                <w:rFonts w:ascii="Arial" w:hAnsi="Arial" w:cs="Arial"/>
                <w:sz w:val="14"/>
                <w:szCs w:val="14"/>
              </w:rPr>
            </w:pPr>
            <w:r w:rsidRPr="00250B67">
              <w:rPr>
                <w:rFonts w:ascii="Arial" w:eastAsia="Times New Roman" w:hAnsi="Arial" w:cs="Arial"/>
                <w:b/>
                <w:bCs/>
                <w:color w:val="000000"/>
                <w:sz w:val="14"/>
                <w:szCs w:val="14"/>
                <w:lang w:eastAsia="es-MX"/>
              </w:rPr>
              <w:t>25,481,391,252.55</w:t>
            </w:r>
          </w:p>
        </w:tc>
        <w:tc>
          <w:tcPr>
            <w:tcW w:w="1423" w:type="dxa"/>
          </w:tcPr>
          <w:p w14:paraId="3C616FDF" w14:textId="77777777" w:rsidR="00906B42" w:rsidRPr="00451585" w:rsidRDefault="00906B42" w:rsidP="00906B42">
            <w:pPr>
              <w:spacing w:after="0" w:line="276" w:lineRule="auto"/>
              <w:jc w:val="right"/>
              <w:rPr>
                <w:rFonts w:ascii="Arial" w:hAnsi="Arial" w:cs="Arial"/>
                <w:sz w:val="14"/>
                <w:szCs w:val="14"/>
              </w:rPr>
            </w:pPr>
          </w:p>
        </w:tc>
      </w:tr>
    </w:tbl>
    <w:p w14:paraId="56A20501" w14:textId="77777777" w:rsidR="00A24038" w:rsidRDefault="00A24038">
      <w:pPr>
        <w:rPr>
          <w:rFonts w:ascii="Arial" w:eastAsiaTheme="majorEastAsia" w:hAnsi="Arial" w:cs="Arial"/>
          <w:color w:val="2F5496" w:themeColor="accent1" w:themeShade="BF"/>
          <w:sz w:val="26"/>
          <w:szCs w:val="26"/>
        </w:rPr>
        <w:sectPr w:rsidR="00A24038" w:rsidSect="00C24396">
          <w:footerReference w:type="default" r:id="rId22"/>
          <w:footerReference w:type="first" r:id="rId23"/>
          <w:pgSz w:w="12240" w:h="15840"/>
          <w:pgMar w:top="1417" w:right="1701" w:bottom="1417" w:left="1701" w:header="708" w:footer="708" w:gutter="0"/>
          <w:pgNumType w:start="1"/>
          <w:cols w:space="708"/>
          <w:docGrid w:linePitch="360"/>
        </w:sectPr>
      </w:pPr>
    </w:p>
    <w:p w14:paraId="6848ED00" w14:textId="058862D5" w:rsidR="00624608" w:rsidRDefault="009B0F75" w:rsidP="009B0F75">
      <w:pPr>
        <w:pStyle w:val="Ttulo2"/>
        <w:rPr>
          <w:rFonts w:cs="Arial"/>
        </w:rPr>
      </w:pPr>
      <w:bookmarkStart w:id="80" w:name="_Toc92272513"/>
      <w:r w:rsidRPr="00E91071">
        <w:rPr>
          <w:rFonts w:cs="Arial"/>
        </w:rPr>
        <w:lastRenderedPageBreak/>
        <w:t xml:space="preserve">Anexo 3. </w:t>
      </w:r>
      <w:r w:rsidR="009C0528" w:rsidRPr="009C0528">
        <w:rPr>
          <w:rFonts w:cs="Arial"/>
        </w:rPr>
        <w:t>Resultados de los indicadores estratégicos y de gestión del fondo</w:t>
      </w:r>
      <w:bookmarkEnd w:id="80"/>
    </w:p>
    <w:p w14:paraId="5C443A0D" w14:textId="77777777" w:rsidR="00A24038" w:rsidRPr="00A24038" w:rsidRDefault="00A24038" w:rsidP="00A24038"/>
    <w:p w14:paraId="149EFA69" w14:textId="16A2CB11" w:rsidR="00A24038" w:rsidRPr="0005782D" w:rsidRDefault="00A24038" w:rsidP="00150E12">
      <w:pPr>
        <w:spacing w:after="0"/>
        <w:ind w:left="357"/>
        <w:jc w:val="center"/>
        <w:rPr>
          <w:rFonts w:ascii="Arial" w:hAnsi="Arial" w:cs="Arial"/>
          <w:b/>
        </w:rPr>
      </w:pPr>
      <w:r w:rsidRPr="0005782D">
        <w:rPr>
          <w:rFonts w:ascii="Arial" w:hAnsi="Arial" w:cs="Arial"/>
          <w:b/>
        </w:rPr>
        <w:t>Tabla 6. Resultados de los indicadores estratégicos y de gestión del fondo en el ejercicio 2020</w:t>
      </w:r>
    </w:p>
    <w:p w14:paraId="3C2A7E13" w14:textId="77777777" w:rsidR="00A24038" w:rsidRDefault="00A24038" w:rsidP="00A24038">
      <w:pPr>
        <w:spacing w:after="0"/>
        <w:ind w:left="357"/>
        <w:jc w:val="center"/>
        <w:rPr>
          <w:b/>
          <w:sz w:val="20"/>
          <w:szCs w:val="20"/>
        </w:rPr>
      </w:pPr>
    </w:p>
    <w:tbl>
      <w:tblPr>
        <w:tblW w:w="13516" w:type="dxa"/>
        <w:jc w:val="center"/>
        <w:tblLayout w:type="fixed"/>
        <w:tblLook w:val="0400" w:firstRow="0" w:lastRow="0" w:firstColumn="0" w:lastColumn="0" w:noHBand="0" w:noVBand="1"/>
      </w:tblPr>
      <w:tblGrid>
        <w:gridCol w:w="1266"/>
        <w:gridCol w:w="1140"/>
        <w:gridCol w:w="986"/>
        <w:gridCol w:w="993"/>
        <w:gridCol w:w="1062"/>
        <w:gridCol w:w="1055"/>
        <w:gridCol w:w="1284"/>
        <w:gridCol w:w="1180"/>
        <w:gridCol w:w="865"/>
        <w:gridCol w:w="1260"/>
        <w:gridCol w:w="1207"/>
        <w:gridCol w:w="13"/>
        <w:gridCol w:w="1192"/>
        <w:gridCol w:w="13"/>
      </w:tblGrid>
      <w:tr w:rsidR="00906B42" w:rsidRPr="0005782D" w14:paraId="5F148035" w14:textId="77777777" w:rsidTr="008C0119">
        <w:trPr>
          <w:gridAfter w:val="1"/>
          <w:wAfter w:w="13" w:type="dxa"/>
          <w:trHeight w:val="1506"/>
          <w:tblHeader/>
          <w:jc w:val="center"/>
        </w:trPr>
        <w:tc>
          <w:tcPr>
            <w:tcW w:w="1266" w:type="dxa"/>
            <w:tcBorders>
              <w:top w:val="single" w:sz="8" w:space="0" w:color="000000"/>
              <w:left w:val="single" w:sz="8" w:space="0" w:color="000000"/>
              <w:bottom w:val="single" w:sz="8" w:space="0" w:color="000000"/>
              <w:right w:val="single" w:sz="8" w:space="0" w:color="000000"/>
            </w:tcBorders>
            <w:shd w:val="clear" w:color="auto" w:fill="A6A6A6" w:themeFill="background1" w:themeFillShade="A6"/>
            <w:vAlign w:val="center"/>
          </w:tcPr>
          <w:p w14:paraId="5E0D20FD" w14:textId="77777777" w:rsidR="00A24038" w:rsidRPr="0005782D" w:rsidRDefault="00A24038" w:rsidP="00906B42">
            <w:pPr>
              <w:spacing w:after="0"/>
              <w:jc w:val="center"/>
              <w:rPr>
                <w:rFonts w:ascii="Arial" w:hAnsi="Arial" w:cs="Arial"/>
                <w:b/>
                <w:sz w:val="14"/>
                <w:szCs w:val="14"/>
              </w:rPr>
            </w:pPr>
            <w:bookmarkStart w:id="81" w:name="_Hlk90936322"/>
            <w:r w:rsidRPr="0005782D">
              <w:rPr>
                <w:rFonts w:ascii="Arial" w:hAnsi="Arial" w:cs="Arial"/>
                <w:b/>
                <w:sz w:val="14"/>
                <w:szCs w:val="14"/>
              </w:rPr>
              <w:t>Nivel de Objetivo</w:t>
            </w:r>
          </w:p>
          <w:p w14:paraId="38B77B94" w14:textId="77777777" w:rsidR="00A24038" w:rsidRPr="0005782D" w:rsidRDefault="00A24038" w:rsidP="00906B42">
            <w:pPr>
              <w:spacing w:after="0"/>
              <w:jc w:val="center"/>
              <w:rPr>
                <w:rFonts w:ascii="Arial" w:hAnsi="Arial" w:cs="Arial"/>
                <w:b/>
                <w:sz w:val="14"/>
                <w:szCs w:val="14"/>
              </w:rPr>
            </w:pPr>
          </w:p>
        </w:tc>
        <w:tc>
          <w:tcPr>
            <w:tcW w:w="1140" w:type="dxa"/>
            <w:tcBorders>
              <w:top w:val="single" w:sz="8" w:space="0" w:color="000000"/>
              <w:left w:val="nil"/>
              <w:bottom w:val="single" w:sz="8" w:space="0" w:color="000000"/>
              <w:right w:val="single" w:sz="8" w:space="0" w:color="000000"/>
            </w:tcBorders>
            <w:shd w:val="clear" w:color="auto" w:fill="A6A6A6" w:themeFill="background1" w:themeFillShade="A6"/>
            <w:vAlign w:val="center"/>
          </w:tcPr>
          <w:p w14:paraId="720CA54B" w14:textId="77777777" w:rsidR="00A24038" w:rsidRPr="0005782D" w:rsidRDefault="00A24038" w:rsidP="00906B42">
            <w:pPr>
              <w:spacing w:after="0"/>
              <w:jc w:val="center"/>
              <w:rPr>
                <w:rFonts w:ascii="Arial" w:hAnsi="Arial" w:cs="Arial"/>
                <w:b/>
                <w:sz w:val="14"/>
                <w:szCs w:val="14"/>
              </w:rPr>
            </w:pPr>
            <w:r w:rsidRPr="0005782D">
              <w:rPr>
                <w:rFonts w:ascii="Arial" w:hAnsi="Arial" w:cs="Arial"/>
                <w:b/>
                <w:sz w:val="14"/>
                <w:szCs w:val="14"/>
              </w:rPr>
              <w:t>Nombre del Indicador</w:t>
            </w:r>
          </w:p>
          <w:p w14:paraId="6A2E27DA" w14:textId="77777777" w:rsidR="00A24038" w:rsidRPr="0005782D" w:rsidRDefault="00A24038" w:rsidP="00906B42">
            <w:pPr>
              <w:spacing w:after="0"/>
              <w:jc w:val="center"/>
              <w:rPr>
                <w:rFonts w:ascii="Arial" w:hAnsi="Arial" w:cs="Arial"/>
                <w:b/>
                <w:sz w:val="14"/>
                <w:szCs w:val="14"/>
              </w:rPr>
            </w:pPr>
          </w:p>
        </w:tc>
        <w:tc>
          <w:tcPr>
            <w:tcW w:w="986" w:type="dxa"/>
            <w:tcBorders>
              <w:top w:val="single" w:sz="8" w:space="0" w:color="000000"/>
              <w:left w:val="nil"/>
              <w:bottom w:val="single" w:sz="8" w:space="0" w:color="000000"/>
              <w:right w:val="single" w:sz="8" w:space="0" w:color="000000"/>
            </w:tcBorders>
            <w:shd w:val="clear" w:color="auto" w:fill="A6A6A6" w:themeFill="background1" w:themeFillShade="A6"/>
            <w:vAlign w:val="center"/>
          </w:tcPr>
          <w:p w14:paraId="07BBCEE9" w14:textId="77777777" w:rsidR="00A24038" w:rsidRPr="0005782D" w:rsidRDefault="00A24038" w:rsidP="00906B42">
            <w:pPr>
              <w:spacing w:after="0"/>
              <w:jc w:val="center"/>
              <w:rPr>
                <w:rFonts w:ascii="Arial" w:hAnsi="Arial" w:cs="Arial"/>
                <w:b/>
                <w:sz w:val="14"/>
                <w:szCs w:val="14"/>
              </w:rPr>
            </w:pPr>
            <w:r w:rsidRPr="0005782D">
              <w:rPr>
                <w:rFonts w:ascii="Arial" w:hAnsi="Arial" w:cs="Arial"/>
                <w:b/>
                <w:sz w:val="14"/>
                <w:szCs w:val="14"/>
              </w:rPr>
              <w:t>Frecuencia de medición</w:t>
            </w:r>
          </w:p>
          <w:p w14:paraId="4AFD65A9" w14:textId="77777777" w:rsidR="00A24038" w:rsidRPr="0005782D" w:rsidRDefault="00A24038" w:rsidP="00906B42">
            <w:pPr>
              <w:spacing w:after="0"/>
              <w:jc w:val="center"/>
              <w:rPr>
                <w:rFonts w:ascii="Arial" w:hAnsi="Arial" w:cs="Arial"/>
                <w:b/>
                <w:sz w:val="14"/>
                <w:szCs w:val="14"/>
              </w:rPr>
            </w:pPr>
          </w:p>
        </w:tc>
        <w:tc>
          <w:tcPr>
            <w:tcW w:w="993" w:type="dxa"/>
            <w:tcBorders>
              <w:top w:val="single" w:sz="8" w:space="0" w:color="000000"/>
              <w:left w:val="nil"/>
              <w:bottom w:val="single" w:sz="8" w:space="0" w:color="000000"/>
              <w:right w:val="single" w:sz="8" w:space="0" w:color="000000"/>
            </w:tcBorders>
            <w:shd w:val="clear" w:color="auto" w:fill="A6A6A6" w:themeFill="background1" w:themeFillShade="A6"/>
            <w:vAlign w:val="center"/>
          </w:tcPr>
          <w:p w14:paraId="7631D3E4" w14:textId="77777777" w:rsidR="00A24038" w:rsidRPr="0005782D" w:rsidRDefault="00A24038" w:rsidP="00906B42">
            <w:pPr>
              <w:spacing w:after="0"/>
              <w:jc w:val="center"/>
              <w:rPr>
                <w:rFonts w:ascii="Arial" w:hAnsi="Arial" w:cs="Arial"/>
                <w:b/>
                <w:sz w:val="14"/>
                <w:szCs w:val="14"/>
              </w:rPr>
            </w:pPr>
            <w:r w:rsidRPr="0005782D">
              <w:rPr>
                <w:rFonts w:ascii="Arial" w:hAnsi="Arial" w:cs="Arial"/>
                <w:b/>
                <w:sz w:val="14"/>
                <w:szCs w:val="14"/>
              </w:rPr>
              <w:t>Unidad de medida</w:t>
            </w:r>
          </w:p>
          <w:p w14:paraId="709AC750" w14:textId="77777777" w:rsidR="00A24038" w:rsidRPr="0005782D" w:rsidRDefault="00A24038" w:rsidP="00906B42">
            <w:pPr>
              <w:spacing w:after="0"/>
              <w:jc w:val="center"/>
              <w:rPr>
                <w:rFonts w:ascii="Arial" w:hAnsi="Arial" w:cs="Arial"/>
                <w:b/>
                <w:sz w:val="14"/>
                <w:szCs w:val="14"/>
              </w:rPr>
            </w:pPr>
          </w:p>
        </w:tc>
        <w:tc>
          <w:tcPr>
            <w:tcW w:w="1062" w:type="dxa"/>
            <w:tcBorders>
              <w:top w:val="single" w:sz="8" w:space="0" w:color="000000"/>
              <w:left w:val="nil"/>
              <w:bottom w:val="single" w:sz="8" w:space="0" w:color="000000"/>
              <w:right w:val="single" w:sz="8" w:space="0" w:color="000000"/>
            </w:tcBorders>
            <w:shd w:val="clear" w:color="auto" w:fill="A6A6A6" w:themeFill="background1" w:themeFillShade="A6"/>
            <w:vAlign w:val="center"/>
          </w:tcPr>
          <w:p w14:paraId="2243A8B5" w14:textId="48C209A6" w:rsidR="00A24038" w:rsidRPr="0005782D" w:rsidRDefault="00A24038" w:rsidP="00906B42">
            <w:pPr>
              <w:spacing w:after="0"/>
              <w:jc w:val="center"/>
              <w:rPr>
                <w:rFonts w:ascii="Arial" w:hAnsi="Arial" w:cs="Arial"/>
                <w:b/>
                <w:sz w:val="14"/>
                <w:szCs w:val="14"/>
              </w:rPr>
            </w:pPr>
            <w:r w:rsidRPr="0005782D">
              <w:rPr>
                <w:rFonts w:ascii="Arial" w:hAnsi="Arial" w:cs="Arial"/>
                <w:b/>
                <w:sz w:val="14"/>
                <w:szCs w:val="14"/>
              </w:rPr>
              <w:t>Meta programada en 2020</w:t>
            </w:r>
          </w:p>
        </w:tc>
        <w:tc>
          <w:tcPr>
            <w:tcW w:w="1055" w:type="dxa"/>
            <w:tcBorders>
              <w:top w:val="single" w:sz="8" w:space="0" w:color="000000"/>
              <w:left w:val="nil"/>
              <w:bottom w:val="single" w:sz="8" w:space="0" w:color="000000"/>
              <w:right w:val="single" w:sz="8" w:space="0" w:color="000000"/>
            </w:tcBorders>
            <w:shd w:val="clear" w:color="auto" w:fill="A6A6A6" w:themeFill="background1" w:themeFillShade="A6"/>
            <w:vAlign w:val="center"/>
          </w:tcPr>
          <w:p w14:paraId="18D1A0E3" w14:textId="026A8A62" w:rsidR="00A24038" w:rsidRPr="0005782D" w:rsidRDefault="00A24038" w:rsidP="00906B42">
            <w:pPr>
              <w:spacing w:after="0"/>
              <w:jc w:val="center"/>
              <w:rPr>
                <w:rFonts w:ascii="Arial" w:hAnsi="Arial" w:cs="Arial"/>
                <w:b/>
                <w:sz w:val="14"/>
                <w:szCs w:val="14"/>
              </w:rPr>
            </w:pPr>
            <w:r w:rsidRPr="0005782D">
              <w:rPr>
                <w:rFonts w:ascii="Arial" w:hAnsi="Arial" w:cs="Arial"/>
                <w:b/>
                <w:sz w:val="14"/>
                <w:szCs w:val="14"/>
              </w:rPr>
              <w:t>Avance en 2020</w:t>
            </w:r>
          </w:p>
          <w:p w14:paraId="3D15DC83" w14:textId="77777777" w:rsidR="00A24038" w:rsidRPr="0005782D" w:rsidRDefault="00A24038" w:rsidP="00906B42">
            <w:pPr>
              <w:spacing w:after="0"/>
              <w:jc w:val="center"/>
              <w:rPr>
                <w:rFonts w:ascii="Arial" w:hAnsi="Arial" w:cs="Arial"/>
                <w:b/>
                <w:sz w:val="14"/>
                <w:szCs w:val="14"/>
              </w:rPr>
            </w:pPr>
          </w:p>
        </w:tc>
        <w:tc>
          <w:tcPr>
            <w:tcW w:w="1284" w:type="dxa"/>
            <w:tcBorders>
              <w:top w:val="single" w:sz="8" w:space="0" w:color="000000"/>
              <w:left w:val="nil"/>
              <w:bottom w:val="single" w:sz="8" w:space="0" w:color="000000"/>
              <w:right w:val="single" w:sz="8" w:space="0" w:color="000000"/>
            </w:tcBorders>
            <w:shd w:val="clear" w:color="auto" w:fill="A6A6A6" w:themeFill="background1" w:themeFillShade="A6"/>
            <w:vAlign w:val="center"/>
          </w:tcPr>
          <w:p w14:paraId="04FE416E" w14:textId="6BCA7190" w:rsidR="00A24038" w:rsidRPr="0005782D" w:rsidRDefault="00A24038" w:rsidP="00906B42">
            <w:pPr>
              <w:spacing w:after="0"/>
              <w:jc w:val="center"/>
              <w:rPr>
                <w:rFonts w:ascii="Arial" w:hAnsi="Arial" w:cs="Arial"/>
                <w:b/>
                <w:sz w:val="14"/>
                <w:szCs w:val="14"/>
              </w:rPr>
            </w:pPr>
            <w:r w:rsidRPr="0005782D">
              <w:rPr>
                <w:rFonts w:ascii="Arial" w:hAnsi="Arial" w:cs="Arial"/>
                <w:b/>
                <w:sz w:val="14"/>
                <w:szCs w:val="14"/>
              </w:rPr>
              <w:t>Avance con respecto a la meta en 2020 (Avance/ Meta)</w:t>
            </w:r>
          </w:p>
        </w:tc>
        <w:tc>
          <w:tcPr>
            <w:tcW w:w="1180" w:type="dxa"/>
            <w:tcBorders>
              <w:top w:val="single" w:sz="8" w:space="0" w:color="000000"/>
              <w:left w:val="nil"/>
              <w:bottom w:val="single" w:sz="8" w:space="0" w:color="000000"/>
              <w:right w:val="single" w:sz="8" w:space="0" w:color="000000"/>
            </w:tcBorders>
            <w:shd w:val="clear" w:color="auto" w:fill="A6A6A6" w:themeFill="background1" w:themeFillShade="A6"/>
            <w:vAlign w:val="center"/>
          </w:tcPr>
          <w:p w14:paraId="2920D7AD" w14:textId="77777777" w:rsidR="00A24038" w:rsidRPr="0005782D" w:rsidRDefault="00A24038" w:rsidP="00906B42">
            <w:pPr>
              <w:spacing w:after="0"/>
              <w:jc w:val="center"/>
              <w:rPr>
                <w:rFonts w:ascii="Arial" w:hAnsi="Arial" w:cs="Arial"/>
                <w:b/>
                <w:sz w:val="14"/>
                <w:szCs w:val="14"/>
              </w:rPr>
            </w:pPr>
            <w:r w:rsidRPr="0005782D">
              <w:rPr>
                <w:rFonts w:ascii="Arial" w:hAnsi="Arial" w:cs="Arial"/>
                <w:b/>
                <w:sz w:val="14"/>
                <w:szCs w:val="14"/>
              </w:rPr>
              <w:t>Meta programada para el ejercicio anterior</w:t>
            </w:r>
          </w:p>
        </w:tc>
        <w:tc>
          <w:tcPr>
            <w:tcW w:w="865" w:type="dxa"/>
            <w:tcBorders>
              <w:top w:val="single" w:sz="8" w:space="0" w:color="000000"/>
              <w:left w:val="nil"/>
              <w:bottom w:val="single" w:sz="8" w:space="0" w:color="000000"/>
              <w:right w:val="single" w:sz="8" w:space="0" w:color="000000"/>
            </w:tcBorders>
            <w:shd w:val="clear" w:color="auto" w:fill="A6A6A6" w:themeFill="background1" w:themeFillShade="A6"/>
            <w:vAlign w:val="center"/>
          </w:tcPr>
          <w:p w14:paraId="6BFEE2F5" w14:textId="77777777" w:rsidR="00A24038" w:rsidRPr="0005782D" w:rsidRDefault="00A24038" w:rsidP="00906B42">
            <w:pPr>
              <w:spacing w:after="0"/>
              <w:jc w:val="center"/>
              <w:rPr>
                <w:rFonts w:ascii="Arial" w:hAnsi="Arial" w:cs="Arial"/>
                <w:b/>
                <w:sz w:val="14"/>
                <w:szCs w:val="14"/>
              </w:rPr>
            </w:pPr>
            <w:r w:rsidRPr="0005782D">
              <w:rPr>
                <w:rFonts w:ascii="Arial" w:hAnsi="Arial" w:cs="Arial"/>
                <w:b/>
                <w:sz w:val="14"/>
                <w:szCs w:val="14"/>
              </w:rPr>
              <w:t>Avance en ejercicio anterior</w:t>
            </w:r>
          </w:p>
        </w:tc>
        <w:tc>
          <w:tcPr>
            <w:tcW w:w="1260" w:type="dxa"/>
            <w:tcBorders>
              <w:top w:val="single" w:sz="8" w:space="0" w:color="000000"/>
              <w:left w:val="nil"/>
              <w:bottom w:val="single" w:sz="8" w:space="0" w:color="000000"/>
              <w:right w:val="single" w:sz="4" w:space="0" w:color="000000"/>
            </w:tcBorders>
            <w:shd w:val="clear" w:color="auto" w:fill="A6A6A6" w:themeFill="background1" w:themeFillShade="A6"/>
            <w:vAlign w:val="center"/>
          </w:tcPr>
          <w:p w14:paraId="2C55CC6A" w14:textId="47037C75" w:rsidR="00A24038" w:rsidRPr="0005782D" w:rsidRDefault="00A24038" w:rsidP="00906B42">
            <w:pPr>
              <w:spacing w:after="0"/>
              <w:jc w:val="center"/>
              <w:rPr>
                <w:rFonts w:ascii="Arial" w:hAnsi="Arial" w:cs="Arial"/>
                <w:b/>
                <w:sz w:val="14"/>
                <w:szCs w:val="14"/>
              </w:rPr>
            </w:pPr>
            <w:r w:rsidRPr="0005782D">
              <w:rPr>
                <w:rFonts w:ascii="Arial" w:hAnsi="Arial" w:cs="Arial"/>
                <w:b/>
                <w:sz w:val="14"/>
                <w:szCs w:val="14"/>
              </w:rPr>
              <w:t>Avance con respecto a la meta en ejercicio anterior (Avance/ Meta)</w:t>
            </w:r>
          </w:p>
        </w:tc>
        <w:tc>
          <w:tcPr>
            <w:tcW w:w="1207" w:type="dxa"/>
            <w:tcBorders>
              <w:top w:val="single" w:sz="8" w:space="0" w:color="000000"/>
              <w:left w:val="nil"/>
              <w:bottom w:val="single" w:sz="8" w:space="0" w:color="000000"/>
              <w:right w:val="single" w:sz="8" w:space="0" w:color="000000"/>
            </w:tcBorders>
            <w:shd w:val="clear" w:color="auto" w:fill="A6A6A6" w:themeFill="background1" w:themeFillShade="A6"/>
            <w:vAlign w:val="center"/>
          </w:tcPr>
          <w:p w14:paraId="728FB846" w14:textId="77777777" w:rsidR="00A24038" w:rsidRPr="0005782D" w:rsidRDefault="00A24038" w:rsidP="00906B42">
            <w:pPr>
              <w:spacing w:after="0"/>
              <w:jc w:val="center"/>
              <w:rPr>
                <w:rFonts w:ascii="Arial" w:hAnsi="Arial" w:cs="Arial"/>
                <w:b/>
                <w:sz w:val="14"/>
                <w:szCs w:val="14"/>
              </w:rPr>
            </w:pPr>
            <w:r w:rsidRPr="0005782D">
              <w:rPr>
                <w:rFonts w:ascii="Arial" w:hAnsi="Arial" w:cs="Arial"/>
                <w:b/>
                <w:sz w:val="14"/>
                <w:szCs w:val="14"/>
              </w:rPr>
              <w:t>Medios de verificación (fuentes de información)</w:t>
            </w:r>
          </w:p>
        </w:tc>
        <w:tc>
          <w:tcPr>
            <w:tcW w:w="1205" w:type="dxa"/>
            <w:gridSpan w:val="2"/>
            <w:tcBorders>
              <w:top w:val="single" w:sz="8" w:space="0" w:color="000000"/>
              <w:left w:val="nil"/>
              <w:bottom w:val="single" w:sz="8" w:space="0" w:color="000000"/>
              <w:right w:val="single" w:sz="8" w:space="0" w:color="000000"/>
            </w:tcBorders>
            <w:shd w:val="clear" w:color="auto" w:fill="A6A6A6" w:themeFill="background1" w:themeFillShade="A6"/>
            <w:vAlign w:val="center"/>
          </w:tcPr>
          <w:p w14:paraId="0E9D575C" w14:textId="77777777" w:rsidR="00A24038" w:rsidRPr="0005782D" w:rsidRDefault="00A24038" w:rsidP="00906B42">
            <w:pPr>
              <w:spacing w:after="0"/>
              <w:jc w:val="center"/>
              <w:rPr>
                <w:rFonts w:ascii="Arial" w:hAnsi="Arial" w:cs="Arial"/>
                <w:b/>
                <w:sz w:val="14"/>
                <w:szCs w:val="14"/>
              </w:rPr>
            </w:pPr>
          </w:p>
          <w:p w14:paraId="6DCCA64B" w14:textId="7F947AF6" w:rsidR="00A24038" w:rsidRPr="0005782D" w:rsidRDefault="00A24038" w:rsidP="008C0119">
            <w:pPr>
              <w:spacing w:after="0"/>
              <w:jc w:val="center"/>
              <w:rPr>
                <w:rFonts w:ascii="Arial" w:hAnsi="Arial" w:cs="Arial"/>
                <w:b/>
                <w:sz w:val="14"/>
                <w:szCs w:val="14"/>
              </w:rPr>
            </w:pPr>
            <w:r w:rsidRPr="0005782D">
              <w:rPr>
                <w:rFonts w:ascii="Arial" w:hAnsi="Arial" w:cs="Arial"/>
                <w:b/>
                <w:sz w:val="14"/>
                <w:szCs w:val="14"/>
              </w:rPr>
              <w:t>Justificación del avance con respecto a la meta (explicar por qué se cumplieron las metas)</w:t>
            </w:r>
          </w:p>
        </w:tc>
      </w:tr>
      <w:tr w:rsidR="00E4662A" w:rsidRPr="0005782D" w14:paraId="11DE3853" w14:textId="77777777" w:rsidTr="00E4662A">
        <w:trPr>
          <w:trHeight w:val="106"/>
          <w:jc w:val="center"/>
        </w:trPr>
        <w:tc>
          <w:tcPr>
            <w:tcW w:w="13516" w:type="dxa"/>
            <w:gridSpan w:val="14"/>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5477C570" w14:textId="0C34C3F1" w:rsidR="00E4662A" w:rsidRPr="0005782D" w:rsidRDefault="00E4662A" w:rsidP="00E4662A">
            <w:pPr>
              <w:spacing w:after="0"/>
              <w:rPr>
                <w:rFonts w:ascii="Arial" w:hAnsi="Arial" w:cs="Arial"/>
                <w:b/>
                <w:color w:val="000000"/>
                <w:sz w:val="14"/>
                <w:szCs w:val="14"/>
              </w:rPr>
            </w:pPr>
            <w:r w:rsidRPr="0005782D">
              <w:rPr>
                <w:rFonts w:ascii="Arial" w:hAnsi="Arial" w:cs="Arial"/>
                <w:b/>
                <w:color w:val="000000"/>
                <w:sz w:val="14"/>
                <w:szCs w:val="14"/>
              </w:rPr>
              <w:t>Indicadores MIR Federal</w:t>
            </w:r>
          </w:p>
        </w:tc>
      </w:tr>
      <w:tr w:rsidR="003645BE" w:rsidRPr="0005782D" w14:paraId="5A9FEC88" w14:textId="77777777" w:rsidTr="003645BE">
        <w:trPr>
          <w:gridAfter w:val="1"/>
          <w:wAfter w:w="13" w:type="dxa"/>
          <w:trHeight w:val="106"/>
          <w:jc w:val="center"/>
        </w:trPr>
        <w:tc>
          <w:tcPr>
            <w:tcW w:w="1266" w:type="dxa"/>
            <w:tcBorders>
              <w:top w:val="nil"/>
              <w:left w:val="single" w:sz="4" w:space="0" w:color="000000"/>
              <w:bottom w:val="single" w:sz="4" w:space="0" w:color="000000"/>
              <w:right w:val="single" w:sz="4" w:space="0" w:color="000000"/>
            </w:tcBorders>
            <w:shd w:val="clear" w:color="auto" w:fill="auto"/>
            <w:vAlign w:val="center"/>
          </w:tcPr>
          <w:p w14:paraId="58506646" w14:textId="0CD9A1CA" w:rsidR="003645BE" w:rsidRPr="0005782D" w:rsidRDefault="00F00ED1" w:rsidP="003645BE">
            <w:pPr>
              <w:spacing w:after="0"/>
              <w:rPr>
                <w:rFonts w:ascii="Arial" w:hAnsi="Arial" w:cs="Arial"/>
                <w:b/>
                <w:color w:val="000000"/>
                <w:sz w:val="14"/>
                <w:szCs w:val="14"/>
              </w:rPr>
            </w:pPr>
            <w:r w:rsidRPr="0005782D">
              <w:rPr>
                <w:rFonts w:ascii="Arial" w:hAnsi="Arial" w:cs="Arial"/>
                <w:b/>
                <w:color w:val="000000"/>
                <w:sz w:val="14"/>
                <w:szCs w:val="14"/>
              </w:rPr>
              <w:t>Fin</w:t>
            </w:r>
          </w:p>
        </w:tc>
        <w:tc>
          <w:tcPr>
            <w:tcW w:w="1140" w:type="dxa"/>
            <w:tcBorders>
              <w:top w:val="nil"/>
              <w:left w:val="nil"/>
              <w:bottom w:val="single" w:sz="4" w:space="0" w:color="000000"/>
              <w:right w:val="single" w:sz="4" w:space="0" w:color="000000"/>
            </w:tcBorders>
            <w:shd w:val="clear" w:color="auto" w:fill="auto"/>
            <w:vAlign w:val="center"/>
          </w:tcPr>
          <w:p w14:paraId="1F706951" w14:textId="306AC20E" w:rsidR="003645BE" w:rsidRPr="0005782D" w:rsidRDefault="003645BE" w:rsidP="003645BE">
            <w:pPr>
              <w:spacing w:after="0"/>
              <w:rPr>
                <w:rFonts w:ascii="Arial" w:eastAsia="Calibri" w:hAnsi="Arial" w:cs="Arial"/>
                <w:color w:val="000000"/>
                <w:sz w:val="14"/>
                <w:szCs w:val="14"/>
              </w:rPr>
            </w:pPr>
            <w:r w:rsidRPr="003645BE">
              <w:rPr>
                <w:rFonts w:ascii="Arial" w:eastAsia="Calibri" w:hAnsi="Arial" w:cs="Arial"/>
                <w:color w:val="000000"/>
                <w:sz w:val="14"/>
                <w:szCs w:val="14"/>
              </w:rPr>
              <w:t>Tasa bruta de escolarización del nivel preescolar en la entidad federativa.</w:t>
            </w:r>
          </w:p>
        </w:tc>
        <w:tc>
          <w:tcPr>
            <w:tcW w:w="986" w:type="dxa"/>
            <w:tcBorders>
              <w:top w:val="nil"/>
              <w:left w:val="nil"/>
              <w:bottom w:val="single" w:sz="4" w:space="0" w:color="000000"/>
              <w:right w:val="single" w:sz="4" w:space="0" w:color="000000"/>
            </w:tcBorders>
            <w:shd w:val="clear" w:color="auto" w:fill="auto"/>
            <w:vAlign w:val="center"/>
          </w:tcPr>
          <w:p w14:paraId="368512C1" w14:textId="12544F7C" w:rsidR="003645BE" w:rsidRPr="0005782D" w:rsidRDefault="003645BE" w:rsidP="003645BE">
            <w:pPr>
              <w:spacing w:after="0"/>
              <w:jc w:val="center"/>
              <w:rPr>
                <w:rFonts w:ascii="Arial" w:eastAsia="Calibri" w:hAnsi="Arial" w:cs="Arial"/>
                <w:color w:val="000000"/>
                <w:sz w:val="14"/>
                <w:szCs w:val="14"/>
              </w:rPr>
            </w:pPr>
            <w:r w:rsidRPr="003645BE">
              <w:rPr>
                <w:rFonts w:ascii="Arial" w:eastAsia="Calibri" w:hAnsi="Arial" w:cs="Arial"/>
                <w:color w:val="000000"/>
                <w:sz w:val="14"/>
                <w:szCs w:val="14"/>
              </w:rPr>
              <w:t>Anual</w:t>
            </w:r>
          </w:p>
        </w:tc>
        <w:tc>
          <w:tcPr>
            <w:tcW w:w="993" w:type="dxa"/>
            <w:tcBorders>
              <w:top w:val="nil"/>
              <w:left w:val="nil"/>
              <w:bottom w:val="single" w:sz="4" w:space="0" w:color="000000"/>
              <w:right w:val="single" w:sz="4" w:space="0" w:color="000000"/>
            </w:tcBorders>
            <w:shd w:val="clear" w:color="auto" w:fill="auto"/>
            <w:vAlign w:val="center"/>
          </w:tcPr>
          <w:p w14:paraId="2A2D5726" w14:textId="6A4C62B7" w:rsidR="003645BE" w:rsidRPr="0005782D" w:rsidRDefault="003645BE" w:rsidP="003645BE">
            <w:pPr>
              <w:spacing w:after="0"/>
              <w:rPr>
                <w:rFonts w:ascii="Arial" w:eastAsia="Calibri" w:hAnsi="Arial" w:cs="Arial"/>
                <w:color w:val="000000"/>
                <w:sz w:val="14"/>
                <w:szCs w:val="14"/>
              </w:rPr>
            </w:pPr>
            <w:r w:rsidRPr="003645BE">
              <w:rPr>
                <w:rFonts w:ascii="Arial" w:eastAsia="Calibri" w:hAnsi="Arial" w:cs="Arial"/>
                <w:color w:val="000000"/>
                <w:sz w:val="14"/>
                <w:szCs w:val="14"/>
              </w:rPr>
              <w:t>Porcentaje</w:t>
            </w:r>
          </w:p>
        </w:tc>
        <w:tc>
          <w:tcPr>
            <w:tcW w:w="1062" w:type="dxa"/>
            <w:tcBorders>
              <w:top w:val="nil"/>
              <w:left w:val="nil"/>
              <w:bottom w:val="single" w:sz="4" w:space="0" w:color="000000"/>
              <w:right w:val="single" w:sz="4" w:space="0" w:color="000000"/>
            </w:tcBorders>
            <w:shd w:val="clear" w:color="auto" w:fill="auto"/>
            <w:vAlign w:val="center"/>
          </w:tcPr>
          <w:p w14:paraId="287508E6" w14:textId="2ABA4653" w:rsidR="003645BE" w:rsidRPr="0005782D" w:rsidRDefault="00B95DBE" w:rsidP="00B95DBE">
            <w:pPr>
              <w:spacing w:after="0"/>
              <w:jc w:val="center"/>
              <w:rPr>
                <w:rFonts w:ascii="Arial" w:hAnsi="Arial" w:cs="Arial"/>
                <w:color w:val="000000"/>
                <w:sz w:val="14"/>
                <w:szCs w:val="14"/>
              </w:rPr>
            </w:pPr>
            <w:r w:rsidRPr="00B95DBE">
              <w:rPr>
                <w:rFonts w:ascii="Arial" w:hAnsi="Arial" w:cs="Arial"/>
                <w:color w:val="000000"/>
                <w:sz w:val="14"/>
                <w:szCs w:val="14"/>
              </w:rPr>
              <w:t>85.53</w:t>
            </w:r>
          </w:p>
        </w:tc>
        <w:tc>
          <w:tcPr>
            <w:tcW w:w="1055" w:type="dxa"/>
            <w:tcBorders>
              <w:top w:val="nil"/>
              <w:left w:val="nil"/>
              <w:bottom w:val="single" w:sz="4" w:space="0" w:color="000000"/>
              <w:right w:val="single" w:sz="4" w:space="0" w:color="000000"/>
            </w:tcBorders>
            <w:shd w:val="clear" w:color="auto" w:fill="auto"/>
            <w:vAlign w:val="center"/>
          </w:tcPr>
          <w:p w14:paraId="2CE32CF5" w14:textId="74CEE959" w:rsidR="003645BE" w:rsidRPr="0005782D" w:rsidRDefault="00B95DBE" w:rsidP="00B95DBE">
            <w:pPr>
              <w:spacing w:after="0"/>
              <w:jc w:val="center"/>
              <w:rPr>
                <w:rFonts w:ascii="Arial" w:hAnsi="Arial" w:cs="Arial"/>
                <w:color w:val="000000"/>
                <w:sz w:val="14"/>
                <w:szCs w:val="14"/>
              </w:rPr>
            </w:pPr>
            <w:r w:rsidRPr="00B95DBE">
              <w:rPr>
                <w:rFonts w:ascii="Arial" w:hAnsi="Arial" w:cs="Arial"/>
                <w:color w:val="000000"/>
                <w:sz w:val="14"/>
                <w:szCs w:val="14"/>
              </w:rPr>
              <w:t>61.84</w:t>
            </w:r>
          </w:p>
        </w:tc>
        <w:tc>
          <w:tcPr>
            <w:tcW w:w="1284" w:type="dxa"/>
            <w:tcBorders>
              <w:top w:val="nil"/>
              <w:left w:val="nil"/>
              <w:bottom w:val="single" w:sz="4" w:space="0" w:color="000000"/>
              <w:right w:val="single" w:sz="4" w:space="0" w:color="000000"/>
            </w:tcBorders>
            <w:shd w:val="clear" w:color="auto" w:fill="auto"/>
            <w:vAlign w:val="center"/>
          </w:tcPr>
          <w:p w14:paraId="22407ED5" w14:textId="08EE6259" w:rsidR="00B95DBE" w:rsidRPr="0005782D" w:rsidRDefault="0064793C" w:rsidP="00B95DBE">
            <w:pPr>
              <w:spacing w:after="0"/>
              <w:jc w:val="center"/>
              <w:rPr>
                <w:rFonts w:ascii="Arial" w:eastAsia="Calibri" w:hAnsi="Arial" w:cs="Arial"/>
                <w:color w:val="000000"/>
                <w:sz w:val="14"/>
                <w:szCs w:val="14"/>
              </w:rPr>
            </w:pPr>
            <w:r>
              <w:rPr>
                <w:rFonts w:ascii="Arial" w:eastAsia="Calibri" w:hAnsi="Arial" w:cs="Arial"/>
                <w:color w:val="000000"/>
                <w:sz w:val="14"/>
                <w:szCs w:val="14"/>
              </w:rPr>
              <w:t>0.</w:t>
            </w:r>
            <w:r w:rsidR="00B95DBE">
              <w:rPr>
                <w:rFonts w:ascii="Arial" w:eastAsia="Calibri" w:hAnsi="Arial" w:cs="Arial"/>
                <w:color w:val="000000"/>
                <w:sz w:val="14"/>
                <w:szCs w:val="14"/>
              </w:rPr>
              <w:t>7230</w:t>
            </w:r>
          </w:p>
        </w:tc>
        <w:tc>
          <w:tcPr>
            <w:tcW w:w="1180" w:type="dxa"/>
            <w:tcBorders>
              <w:top w:val="nil"/>
              <w:left w:val="nil"/>
              <w:bottom w:val="single" w:sz="4" w:space="0" w:color="000000"/>
              <w:right w:val="single" w:sz="4" w:space="0" w:color="000000"/>
            </w:tcBorders>
            <w:shd w:val="clear" w:color="auto" w:fill="auto"/>
            <w:vAlign w:val="center"/>
          </w:tcPr>
          <w:p w14:paraId="1F4E8454" w14:textId="77777777" w:rsidR="003645BE" w:rsidRPr="0005782D" w:rsidRDefault="003645BE" w:rsidP="003645BE">
            <w:pPr>
              <w:spacing w:after="0"/>
              <w:rPr>
                <w:rFonts w:ascii="Arial" w:eastAsia="Calibri" w:hAnsi="Arial" w:cs="Arial"/>
                <w:color w:val="000000"/>
                <w:sz w:val="14"/>
                <w:szCs w:val="14"/>
              </w:rPr>
            </w:pPr>
          </w:p>
        </w:tc>
        <w:tc>
          <w:tcPr>
            <w:tcW w:w="865" w:type="dxa"/>
            <w:tcBorders>
              <w:top w:val="nil"/>
              <w:left w:val="nil"/>
              <w:bottom w:val="single" w:sz="4" w:space="0" w:color="000000"/>
              <w:right w:val="single" w:sz="4" w:space="0" w:color="000000"/>
            </w:tcBorders>
            <w:shd w:val="clear" w:color="auto" w:fill="auto"/>
            <w:vAlign w:val="center"/>
          </w:tcPr>
          <w:p w14:paraId="223740EA" w14:textId="77777777" w:rsidR="003645BE" w:rsidRPr="0005782D" w:rsidRDefault="003645BE" w:rsidP="003645BE">
            <w:pPr>
              <w:spacing w:after="0"/>
              <w:rPr>
                <w:rFonts w:ascii="Arial" w:eastAsia="Calibri" w:hAnsi="Arial" w:cs="Arial"/>
                <w:color w:val="000000"/>
                <w:sz w:val="14"/>
                <w:szCs w:val="14"/>
              </w:rPr>
            </w:pPr>
          </w:p>
        </w:tc>
        <w:tc>
          <w:tcPr>
            <w:tcW w:w="1260" w:type="dxa"/>
            <w:tcBorders>
              <w:top w:val="nil"/>
              <w:left w:val="nil"/>
              <w:bottom w:val="single" w:sz="4" w:space="0" w:color="000000"/>
              <w:right w:val="single" w:sz="4" w:space="0" w:color="000000"/>
            </w:tcBorders>
          </w:tcPr>
          <w:p w14:paraId="3CC225E7" w14:textId="77777777" w:rsidR="003645BE" w:rsidRPr="0005782D" w:rsidRDefault="003645BE" w:rsidP="003645BE">
            <w:pPr>
              <w:spacing w:after="0"/>
              <w:rPr>
                <w:rFonts w:ascii="Arial" w:hAnsi="Arial" w:cs="Arial"/>
                <w:color w:val="000000"/>
                <w:sz w:val="14"/>
                <w:szCs w:val="14"/>
              </w:rPr>
            </w:pPr>
          </w:p>
        </w:tc>
        <w:tc>
          <w:tcPr>
            <w:tcW w:w="1207" w:type="dxa"/>
            <w:tcBorders>
              <w:top w:val="nil"/>
              <w:left w:val="nil"/>
              <w:bottom w:val="single" w:sz="4" w:space="0" w:color="000000"/>
              <w:right w:val="single" w:sz="4" w:space="0" w:color="000000"/>
            </w:tcBorders>
            <w:shd w:val="clear" w:color="auto" w:fill="auto"/>
            <w:vAlign w:val="center"/>
          </w:tcPr>
          <w:p w14:paraId="7F34E109" w14:textId="2BBD4A14" w:rsidR="003645BE" w:rsidRPr="0005782D" w:rsidRDefault="001B2532" w:rsidP="003645BE">
            <w:pPr>
              <w:spacing w:after="0"/>
              <w:rPr>
                <w:rFonts w:ascii="Arial" w:eastAsia="Calibri" w:hAnsi="Arial" w:cs="Arial"/>
                <w:color w:val="000000"/>
                <w:sz w:val="14"/>
                <w:szCs w:val="14"/>
              </w:rPr>
            </w:pPr>
            <w:r w:rsidRPr="001B2532">
              <w:rPr>
                <w:rFonts w:ascii="Arial" w:eastAsia="Calibri" w:hAnsi="Arial" w:cs="Arial"/>
                <w:color w:val="000000"/>
                <w:sz w:val="14"/>
                <w:szCs w:val="14"/>
              </w:rPr>
              <w:t>Matrícula:</w:t>
            </w:r>
            <w:r>
              <w:rPr>
                <w:rFonts w:ascii="Arial" w:eastAsia="Calibri" w:hAnsi="Arial" w:cs="Arial"/>
                <w:color w:val="000000"/>
                <w:sz w:val="14"/>
                <w:szCs w:val="14"/>
              </w:rPr>
              <w:t xml:space="preserve"> </w:t>
            </w:r>
            <w:r w:rsidRPr="001B2532">
              <w:rPr>
                <w:rFonts w:ascii="Arial" w:eastAsia="Calibri" w:hAnsi="Arial" w:cs="Arial"/>
                <w:color w:val="000000"/>
                <w:sz w:val="14"/>
                <w:szCs w:val="14"/>
              </w:rPr>
              <w:t>Matrícula total al inicio de cursos en educación preescolar de 3 a 5 años atendida en los servicios educativos del estado:</w:t>
            </w:r>
            <w:r>
              <w:rPr>
                <w:rFonts w:ascii="Arial" w:eastAsia="Calibri" w:hAnsi="Arial" w:cs="Arial"/>
                <w:color w:val="000000"/>
                <w:sz w:val="14"/>
                <w:szCs w:val="14"/>
              </w:rPr>
              <w:t xml:space="preserve"> </w:t>
            </w:r>
            <w:r w:rsidRPr="001B2532">
              <w:rPr>
                <w:rFonts w:ascii="Arial" w:eastAsia="Calibri" w:hAnsi="Arial" w:cs="Arial"/>
                <w:color w:val="000000"/>
                <w:sz w:val="14"/>
                <w:szCs w:val="14"/>
              </w:rPr>
              <w:t>Principales Cifras del sistema Educativo Nacional, Dirección General de Planeación, Programación y Estadística Educativa. Secretaría de Educación Pública. http://planeacion.sep.gob.mx/estadisticaeindicadores.aspx</w:t>
            </w:r>
          </w:p>
        </w:tc>
        <w:tc>
          <w:tcPr>
            <w:tcW w:w="1205" w:type="dxa"/>
            <w:gridSpan w:val="2"/>
            <w:tcBorders>
              <w:top w:val="nil"/>
              <w:left w:val="nil"/>
              <w:bottom w:val="single" w:sz="4" w:space="0" w:color="000000"/>
              <w:right w:val="single" w:sz="4" w:space="0" w:color="000000"/>
            </w:tcBorders>
          </w:tcPr>
          <w:p w14:paraId="1BF78E99" w14:textId="14115BB6" w:rsidR="0019398D" w:rsidRDefault="00A434A6" w:rsidP="003645BE">
            <w:pPr>
              <w:spacing w:after="0"/>
              <w:rPr>
                <w:rFonts w:ascii="Arial" w:hAnsi="Arial" w:cs="Arial"/>
                <w:color w:val="000000"/>
                <w:sz w:val="14"/>
                <w:szCs w:val="14"/>
              </w:rPr>
            </w:pPr>
            <w:r>
              <w:rPr>
                <w:rFonts w:ascii="Arial" w:hAnsi="Arial" w:cs="Arial"/>
                <w:color w:val="000000"/>
                <w:sz w:val="14"/>
                <w:szCs w:val="14"/>
              </w:rPr>
              <w:t>Porcentaje de avance con respecto a la meta</w:t>
            </w:r>
            <w:r w:rsidR="0064793C">
              <w:rPr>
                <w:rFonts w:ascii="Arial" w:hAnsi="Arial" w:cs="Arial"/>
                <w:color w:val="000000"/>
                <w:sz w:val="14"/>
                <w:szCs w:val="14"/>
              </w:rPr>
              <w:t xml:space="preserve"> 72.30%</w:t>
            </w:r>
            <w:r w:rsidR="00EB3226">
              <w:rPr>
                <w:rFonts w:ascii="Arial" w:hAnsi="Arial" w:cs="Arial"/>
                <w:color w:val="000000"/>
                <w:sz w:val="14"/>
                <w:szCs w:val="14"/>
              </w:rPr>
              <w:t>, no se alcanzaron las metas programadas</w:t>
            </w:r>
            <w:r w:rsidR="00E4662A">
              <w:rPr>
                <w:rFonts w:ascii="Arial" w:hAnsi="Arial" w:cs="Arial"/>
                <w:color w:val="000000"/>
                <w:sz w:val="14"/>
                <w:szCs w:val="14"/>
              </w:rPr>
              <w:t xml:space="preserve"> al 100%</w:t>
            </w:r>
            <w:r w:rsidR="00EB3226">
              <w:rPr>
                <w:rFonts w:ascii="Arial" w:hAnsi="Arial" w:cs="Arial"/>
                <w:color w:val="000000"/>
                <w:sz w:val="14"/>
                <w:szCs w:val="14"/>
              </w:rPr>
              <w:t xml:space="preserve"> debido a que la matrícula en educación preescolar </w:t>
            </w:r>
            <w:r w:rsidR="006D0FAD">
              <w:rPr>
                <w:rFonts w:ascii="Arial" w:hAnsi="Arial" w:cs="Arial"/>
                <w:color w:val="000000"/>
                <w:sz w:val="14"/>
                <w:szCs w:val="14"/>
              </w:rPr>
              <w:t xml:space="preserve">atendida </w:t>
            </w:r>
            <w:r w:rsidR="00EB3226">
              <w:rPr>
                <w:rFonts w:ascii="Arial" w:hAnsi="Arial" w:cs="Arial"/>
                <w:color w:val="000000"/>
                <w:sz w:val="14"/>
                <w:szCs w:val="14"/>
              </w:rPr>
              <w:t xml:space="preserve">fue menor a la </w:t>
            </w:r>
            <w:r w:rsidR="006D0FAD">
              <w:rPr>
                <w:rFonts w:ascii="Arial" w:hAnsi="Arial" w:cs="Arial"/>
                <w:color w:val="000000"/>
                <w:sz w:val="14"/>
                <w:szCs w:val="14"/>
              </w:rPr>
              <w:t xml:space="preserve">población total en edad </w:t>
            </w:r>
            <w:r w:rsidR="00134C70">
              <w:rPr>
                <w:rFonts w:ascii="Arial" w:hAnsi="Arial" w:cs="Arial"/>
                <w:color w:val="000000"/>
                <w:sz w:val="14"/>
                <w:szCs w:val="14"/>
              </w:rPr>
              <w:t xml:space="preserve">de cursar educación </w:t>
            </w:r>
            <w:r w:rsidR="00E4662A">
              <w:rPr>
                <w:rFonts w:ascii="Arial" w:hAnsi="Arial" w:cs="Arial"/>
                <w:color w:val="000000"/>
                <w:sz w:val="14"/>
                <w:szCs w:val="14"/>
              </w:rPr>
              <w:t>preescolar (3 a 5 años). La proyección de la meta se realiza de acuerdo al c</w:t>
            </w:r>
            <w:r w:rsidR="006D0FAD">
              <w:rPr>
                <w:rFonts w:ascii="Arial" w:hAnsi="Arial" w:cs="Arial"/>
                <w:color w:val="000000"/>
                <w:sz w:val="14"/>
                <w:szCs w:val="14"/>
              </w:rPr>
              <w:t>omportamiento de la estadística a inicios del ejercicio fiscal 2020.</w:t>
            </w:r>
            <w:r w:rsidR="00EB3226">
              <w:rPr>
                <w:rFonts w:ascii="Arial" w:hAnsi="Arial" w:cs="Arial"/>
                <w:color w:val="000000"/>
                <w:sz w:val="14"/>
                <w:szCs w:val="14"/>
              </w:rPr>
              <w:t xml:space="preserve"> </w:t>
            </w:r>
          </w:p>
          <w:p w14:paraId="2AAA1978" w14:textId="400C2826" w:rsidR="0019398D" w:rsidRPr="0005782D" w:rsidRDefault="0019398D" w:rsidP="003645BE">
            <w:pPr>
              <w:spacing w:after="0"/>
              <w:rPr>
                <w:rFonts w:ascii="Arial" w:hAnsi="Arial" w:cs="Arial"/>
                <w:color w:val="000000"/>
                <w:sz w:val="14"/>
                <w:szCs w:val="14"/>
              </w:rPr>
            </w:pPr>
          </w:p>
        </w:tc>
      </w:tr>
      <w:tr w:rsidR="00134C70" w:rsidRPr="0005782D" w14:paraId="5445FD6D" w14:textId="77777777" w:rsidTr="003645BE">
        <w:trPr>
          <w:gridAfter w:val="1"/>
          <w:wAfter w:w="13" w:type="dxa"/>
          <w:trHeight w:val="106"/>
          <w:jc w:val="center"/>
        </w:trPr>
        <w:tc>
          <w:tcPr>
            <w:tcW w:w="1266" w:type="dxa"/>
            <w:tcBorders>
              <w:top w:val="nil"/>
              <w:left w:val="single" w:sz="4" w:space="0" w:color="000000"/>
              <w:bottom w:val="single" w:sz="4" w:space="0" w:color="000000"/>
              <w:right w:val="single" w:sz="4" w:space="0" w:color="000000"/>
            </w:tcBorders>
            <w:shd w:val="clear" w:color="auto" w:fill="auto"/>
            <w:vAlign w:val="center"/>
          </w:tcPr>
          <w:p w14:paraId="69AC0FA8" w14:textId="14207629" w:rsidR="00134C70" w:rsidRPr="0005782D" w:rsidRDefault="00134C70" w:rsidP="00134C70">
            <w:pPr>
              <w:spacing w:after="0"/>
              <w:rPr>
                <w:rFonts w:ascii="Arial" w:hAnsi="Arial" w:cs="Arial"/>
                <w:b/>
                <w:color w:val="000000"/>
                <w:sz w:val="14"/>
                <w:szCs w:val="14"/>
              </w:rPr>
            </w:pPr>
            <w:r w:rsidRPr="0005782D">
              <w:rPr>
                <w:rFonts w:ascii="Arial" w:hAnsi="Arial" w:cs="Arial"/>
                <w:b/>
                <w:color w:val="000000"/>
                <w:sz w:val="14"/>
                <w:szCs w:val="14"/>
              </w:rPr>
              <w:t>Fin</w:t>
            </w:r>
          </w:p>
        </w:tc>
        <w:tc>
          <w:tcPr>
            <w:tcW w:w="1140" w:type="dxa"/>
            <w:tcBorders>
              <w:top w:val="nil"/>
              <w:left w:val="nil"/>
              <w:bottom w:val="single" w:sz="4" w:space="0" w:color="000000"/>
              <w:right w:val="single" w:sz="4" w:space="0" w:color="000000"/>
            </w:tcBorders>
            <w:shd w:val="clear" w:color="auto" w:fill="auto"/>
            <w:vAlign w:val="center"/>
          </w:tcPr>
          <w:p w14:paraId="08E18B55" w14:textId="0AA3624A" w:rsidR="00134C70" w:rsidRPr="0005782D" w:rsidRDefault="00134C70" w:rsidP="00134C70">
            <w:pPr>
              <w:spacing w:after="0"/>
              <w:rPr>
                <w:rFonts w:ascii="Arial" w:eastAsia="Calibri" w:hAnsi="Arial" w:cs="Arial"/>
                <w:color w:val="000000"/>
                <w:sz w:val="14"/>
                <w:szCs w:val="14"/>
              </w:rPr>
            </w:pPr>
            <w:r w:rsidRPr="003645BE">
              <w:rPr>
                <w:rFonts w:ascii="Arial" w:eastAsia="Calibri" w:hAnsi="Arial" w:cs="Arial"/>
                <w:color w:val="000000"/>
                <w:sz w:val="14"/>
                <w:szCs w:val="14"/>
              </w:rPr>
              <w:t xml:space="preserve">Tasa bruta de </w:t>
            </w:r>
            <w:r w:rsidRPr="003645BE">
              <w:rPr>
                <w:rFonts w:ascii="Arial" w:eastAsia="Calibri" w:hAnsi="Arial" w:cs="Arial"/>
                <w:color w:val="000000"/>
                <w:sz w:val="14"/>
                <w:szCs w:val="14"/>
              </w:rPr>
              <w:lastRenderedPageBreak/>
              <w:t>escolarización del nivel primaria en la entidad federativa.</w:t>
            </w:r>
          </w:p>
        </w:tc>
        <w:tc>
          <w:tcPr>
            <w:tcW w:w="986" w:type="dxa"/>
            <w:tcBorders>
              <w:top w:val="nil"/>
              <w:left w:val="nil"/>
              <w:bottom w:val="single" w:sz="4" w:space="0" w:color="000000"/>
              <w:right w:val="single" w:sz="4" w:space="0" w:color="000000"/>
            </w:tcBorders>
            <w:shd w:val="clear" w:color="auto" w:fill="auto"/>
            <w:vAlign w:val="center"/>
          </w:tcPr>
          <w:p w14:paraId="4FAAF38D" w14:textId="4802BBB3" w:rsidR="00134C70" w:rsidRPr="0005782D" w:rsidRDefault="00134C70" w:rsidP="00134C70">
            <w:pPr>
              <w:spacing w:after="0"/>
              <w:jc w:val="center"/>
              <w:rPr>
                <w:rFonts w:ascii="Arial" w:eastAsia="Calibri" w:hAnsi="Arial" w:cs="Arial"/>
                <w:color w:val="000000"/>
                <w:sz w:val="14"/>
                <w:szCs w:val="14"/>
              </w:rPr>
            </w:pPr>
            <w:r w:rsidRPr="003645BE">
              <w:rPr>
                <w:rFonts w:ascii="Arial" w:eastAsia="Calibri" w:hAnsi="Arial" w:cs="Arial"/>
                <w:color w:val="000000"/>
                <w:sz w:val="14"/>
                <w:szCs w:val="14"/>
              </w:rPr>
              <w:lastRenderedPageBreak/>
              <w:t>Anual</w:t>
            </w:r>
          </w:p>
        </w:tc>
        <w:tc>
          <w:tcPr>
            <w:tcW w:w="993" w:type="dxa"/>
            <w:tcBorders>
              <w:top w:val="nil"/>
              <w:left w:val="nil"/>
              <w:bottom w:val="single" w:sz="4" w:space="0" w:color="000000"/>
              <w:right w:val="single" w:sz="4" w:space="0" w:color="000000"/>
            </w:tcBorders>
            <w:shd w:val="clear" w:color="auto" w:fill="auto"/>
            <w:vAlign w:val="center"/>
          </w:tcPr>
          <w:p w14:paraId="6C4E407C" w14:textId="6A16D7C8" w:rsidR="00134C70" w:rsidRPr="0005782D" w:rsidRDefault="00134C70" w:rsidP="00134C70">
            <w:pPr>
              <w:spacing w:after="0"/>
              <w:rPr>
                <w:rFonts w:ascii="Arial" w:eastAsia="Calibri" w:hAnsi="Arial" w:cs="Arial"/>
                <w:color w:val="000000"/>
                <w:sz w:val="14"/>
                <w:szCs w:val="14"/>
              </w:rPr>
            </w:pPr>
            <w:r w:rsidRPr="003645BE">
              <w:rPr>
                <w:rFonts w:ascii="Arial" w:eastAsia="Calibri" w:hAnsi="Arial" w:cs="Arial"/>
                <w:color w:val="000000"/>
                <w:sz w:val="14"/>
                <w:szCs w:val="14"/>
              </w:rPr>
              <w:t>Porcentaje</w:t>
            </w:r>
          </w:p>
        </w:tc>
        <w:tc>
          <w:tcPr>
            <w:tcW w:w="1062" w:type="dxa"/>
            <w:tcBorders>
              <w:top w:val="nil"/>
              <w:left w:val="nil"/>
              <w:bottom w:val="single" w:sz="4" w:space="0" w:color="000000"/>
              <w:right w:val="single" w:sz="4" w:space="0" w:color="000000"/>
            </w:tcBorders>
            <w:shd w:val="clear" w:color="auto" w:fill="auto"/>
            <w:vAlign w:val="center"/>
          </w:tcPr>
          <w:p w14:paraId="110CD434" w14:textId="2DDBDD94" w:rsidR="00134C70" w:rsidRPr="0005782D" w:rsidRDefault="00134C70" w:rsidP="00134C70">
            <w:pPr>
              <w:spacing w:after="0"/>
              <w:jc w:val="center"/>
              <w:rPr>
                <w:rFonts w:ascii="Arial" w:hAnsi="Arial" w:cs="Arial"/>
                <w:color w:val="000000"/>
                <w:sz w:val="14"/>
                <w:szCs w:val="14"/>
              </w:rPr>
            </w:pPr>
            <w:r w:rsidRPr="00B95DBE">
              <w:rPr>
                <w:rFonts w:ascii="Arial" w:hAnsi="Arial" w:cs="Arial"/>
                <w:color w:val="000000"/>
                <w:sz w:val="14"/>
                <w:szCs w:val="14"/>
              </w:rPr>
              <w:t>94.93</w:t>
            </w:r>
          </w:p>
        </w:tc>
        <w:tc>
          <w:tcPr>
            <w:tcW w:w="1055" w:type="dxa"/>
            <w:tcBorders>
              <w:top w:val="nil"/>
              <w:left w:val="nil"/>
              <w:bottom w:val="single" w:sz="4" w:space="0" w:color="000000"/>
              <w:right w:val="single" w:sz="4" w:space="0" w:color="000000"/>
            </w:tcBorders>
            <w:shd w:val="clear" w:color="auto" w:fill="auto"/>
            <w:vAlign w:val="center"/>
          </w:tcPr>
          <w:p w14:paraId="34358BCF" w14:textId="481568CD" w:rsidR="00134C70" w:rsidRPr="0005782D" w:rsidRDefault="00134C70" w:rsidP="00134C70">
            <w:pPr>
              <w:spacing w:after="0"/>
              <w:jc w:val="center"/>
              <w:rPr>
                <w:rFonts w:ascii="Arial" w:hAnsi="Arial" w:cs="Arial"/>
                <w:color w:val="000000"/>
                <w:sz w:val="14"/>
                <w:szCs w:val="14"/>
              </w:rPr>
            </w:pPr>
            <w:r w:rsidRPr="00B95DBE">
              <w:rPr>
                <w:rFonts w:ascii="Arial" w:hAnsi="Arial" w:cs="Arial"/>
                <w:color w:val="000000"/>
                <w:sz w:val="14"/>
                <w:szCs w:val="14"/>
              </w:rPr>
              <w:t>94.25</w:t>
            </w:r>
          </w:p>
        </w:tc>
        <w:tc>
          <w:tcPr>
            <w:tcW w:w="1284" w:type="dxa"/>
            <w:tcBorders>
              <w:top w:val="nil"/>
              <w:left w:val="nil"/>
              <w:bottom w:val="single" w:sz="4" w:space="0" w:color="000000"/>
              <w:right w:val="single" w:sz="4" w:space="0" w:color="000000"/>
            </w:tcBorders>
            <w:shd w:val="clear" w:color="auto" w:fill="auto"/>
            <w:vAlign w:val="center"/>
          </w:tcPr>
          <w:p w14:paraId="05415187" w14:textId="66B7DAD8" w:rsidR="00134C70" w:rsidRPr="0005782D" w:rsidRDefault="00134C70" w:rsidP="00134C70">
            <w:pPr>
              <w:spacing w:after="0"/>
              <w:jc w:val="center"/>
              <w:rPr>
                <w:rFonts w:ascii="Arial" w:eastAsia="Calibri" w:hAnsi="Arial" w:cs="Arial"/>
                <w:color w:val="000000"/>
                <w:sz w:val="14"/>
                <w:szCs w:val="14"/>
              </w:rPr>
            </w:pPr>
            <w:r>
              <w:rPr>
                <w:rFonts w:ascii="Arial" w:eastAsia="Calibri" w:hAnsi="Arial" w:cs="Arial"/>
                <w:color w:val="000000"/>
                <w:sz w:val="14"/>
                <w:szCs w:val="14"/>
              </w:rPr>
              <w:t>0.9928</w:t>
            </w:r>
          </w:p>
        </w:tc>
        <w:tc>
          <w:tcPr>
            <w:tcW w:w="1180" w:type="dxa"/>
            <w:tcBorders>
              <w:top w:val="nil"/>
              <w:left w:val="nil"/>
              <w:bottom w:val="single" w:sz="4" w:space="0" w:color="000000"/>
              <w:right w:val="single" w:sz="4" w:space="0" w:color="000000"/>
            </w:tcBorders>
            <w:shd w:val="clear" w:color="auto" w:fill="auto"/>
            <w:vAlign w:val="center"/>
          </w:tcPr>
          <w:p w14:paraId="35E16CE7" w14:textId="77777777" w:rsidR="00134C70" w:rsidRPr="0005782D" w:rsidRDefault="00134C70" w:rsidP="00134C70">
            <w:pPr>
              <w:spacing w:after="0"/>
              <w:rPr>
                <w:rFonts w:ascii="Arial" w:eastAsia="Calibri" w:hAnsi="Arial" w:cs="Arial"/>
                <w:color w:val="000000"/>
                <w:sz w:val="14"/>
                <w:szCs w:val="14"/>
              </w:rPr>
            </w:pPr>
          </w:p>
        </w:tc>
        <w:tc>
          <w:tcPr>
            <w:tcW w:w="865" w:type="dxa"/>
            <w:tcBorders>
              <w:top w:val="nil"/>
              <w:left w:val="nil"/>
              <w:bottom w:val="single" w:sz="4" w:space="0" w:color="000000"/>
              <w:right w:val="single" w:sz="4" w:space="0" w:color="000000"/>
            </w:tcBorders>
            <w:shd w:val="clear" w:color="auto" w:fill="auto"/>
            <w:vAlign w:val="center"/>
          </w:tcPr>
          <w:p w14:paraId="241BB0FD" w14:textId="77777777" w:rsidR="00134C70" w:rsidRPr="0005782D" w:rsidRDefault="00134C70" w:rsidP="00134C70">
            <w:pPr>
              <w:spacing w:after="0"/>
              <w:rPr>
                <w:rFonts w:ascii="Arial" w:eastAsia="Calibri" w:hAnsi="Arial" w:cs="Arial"/>
                <w:color w:val="000000"/>
                <w:sz w:val="14"/>
                <w:szCs w:val="14"/>
              </w:rPr>
            </w:pPr>
          </w:p>
        </w:tc>
        <w:tc>
          <w:tcPr>
            <w:tcW w:w="1260" w:type="dxa"/>
            <w:tcBorders>
              <w:top w:val="nil"/>
              <w:left w:val="nil"/>
              <w:bottom w:val="single" w:sz="4" w:space="0" w:color="000000"/>
              <w:right w:val="single" w:sz="4" w:space="0" w:color="000000"/>
            </w:tcBorders>
          </w:tcPr>
          <w:p w14:paraId="55618FEF" w14:textId="77777777" w:rsidR="00134C70" w:rsidRPr="0005782D" w:rsidRDefault="00134C70" w:rsidP="00134C70">
            <w:pPr>
              <w:spacing w:after="0"/>
              <w:rPr>
                <w:rFonts w:ascii="Arial" w:hAnsi="Arial" w:cs="Arial"/>
                <w:color w:val="000000"/>
                <w:sz w:val="14"/>
                <w:szCs w:val="14"/>
              </w:rPr>
            </w:pPr>
          </w:p>
        </w:tc>
        <w:tc>
          <w:tcPr>
            <w:tcW w:w="1207" w:type="dxa"/>
            <w:tcBorders>
              <w:top w:val="nil"/>
              <w:left w:val="nil"/>
              <w:bottom w:val="single" w:sz="4" w:space="0" w:color="000000"/>
              <w:right w:val="single" w:sz="4" w:space="0" w:color="000000"/>
            </w:tcBorders>
            <w:shd w:val="clear" w:color="auto" w:fill="auto"/>
            <w:vAlign w:val="center"/>
          </w:tcPr>
          <w:p w14:paraId="1ADB9C3E" w14:textId="35F7FBD4" w:rsidR="00134C70" w:rsidRPr="0005782D" w:rsidRDefault="00134C70" w:rsidP="00134C70">
            <w:pPr>
              <w:spacing w:after="0"/>
              <w:rPr>
                <w:rFonts w:ascii="Arial" w:eastAsia="Calibri" w:hAnsi="Arial" w:cs="Arial"/>
                <w:color w:val="000000"/>
                <w:sz w:val="14"/>
                <w:szCs w:val="14"/>
              </w:rPr>
            </w:pPr>
            <w:r w:rsidRPr="001B2532">
              <w:rPr>
                <w:rFonts w:ascii="Arial" w:eastAsia="Calibri" w:hAnsi="Arial" w:cs="Arial"/>
                <w:color w:val="000000"/>
                <w:sz w:val="14"/>
                <w:szCs w:val="14"/>
              </w:rPr>
              <w:t>Matrícula:</w:t>
            </w:r>
            <w:r>
              <w:rPr>
                <w:rFonts w:ascii="Arial" w:eastAsia="Calibri" w:hAnsi="Arial" w:cs="Arial"/>
                <w:color w:val="000000"/>
                <w:sz w:val="14"/>
                <w:szCs w:val="14"/>
              </w:rPr>
              <w:t xml:space="preserve"> </w:t>
            </w:r>
            <w:r w:rsidRPr="001B2532">
              <w:rPr>
                <w:rFonts w:ascii="Arial" w:eastAsia="Calibri" w:hAnsi="Arial" w:cs="Arial"/>
                <w:color w:val="000000"/>
                <w:sz w:val="14"/>
                <w:szCs w:val="14"/>
              </w:rPr>
              <w:lastRenderedPageBreak/>
              <w:t>Matrícula total al inicio de cursos en educación primaria de 6 a 11 años atendida en los servicios educativos del estado:</w:t>
            </w:r>
            <w:r>
              <w:rPr>
                <w:rFonts w:ascii="Arial" w:eastAsia="Calibri" w:hAnsi="Arial" w:cs="Arial"/>
                <w:color w:val="000000"/>
                <w:sz w:val="14"/>
                <w:szCs w:val="14"/>
              </w:rPr>
              <w:t xml:space="preserve"> </w:t>
            </w:r>
            <w:r w:rsidRPr="001B2532">
              <w:rPr>
                <w:rFonts w:ascii="Arial" w:eastAsia="Calibri" w:hAnsi="Arial" w:cs="Arial"/>
                <w:color w:val="000000"/>
                <w:sz w:val="14"/>
                <w:szCs w:val="14"/>
              </w:rPr>
              <w:t>Principales Cifras del sistema Educativo Nacional, Dirección General de Planeación, Programación y Estadística Educativa. Secretaría de Educación Pública. http://planeacion.sep.gob.mx/estadisticaeindicadores.aspx</w:t>
            </w:r>
          </w:p>
        </w:tc>
        <w:tc>
          <w:tcPr>
            <w:tcW w:w="1205" w:type="dxa"/>
            <w:gridSpan w:val="2"/>
            <w:tcBorders>
              <w:top w:val="nil"/>
              <w:left w:val="nil"/>
              <w:bottom w:val="single" w:sz="4" w:space="0" w:color="000000"/>
              <w:right w:val="single" w:sz="4" w:space="0" w:color="000000"/>
            </w:tcBorders>
          </w:tcPr>
          <w:p w14:paraId="0A7E7553" w14:textId="5AB62F8B" w:rsidR="00134C70" w:rsidRDefault="00A434A6" w:rsidP="00134C70">
            <w:pPr>
              <w:spacing w:after="0"/>
              <w:rPr>
                <w:rFonts w:ascii="Arial" w:hAnsi="Arial" w:cs="Arial"/>
                <w:color w:val="000000"/>
                <w:sz w:val="14"/>
                <w:szCs w:val="14"/>
              </w:rPr>
            </w:pPr>
            <w:r>
              <w:rPr>
                <w:rFonts w:ascii="Arial" w:hAnsi="Arial" w:cs="Arial"/>
                <w:color w:val="000000"/>
                <w:sz w:val="14"/>
                <w:szCs w:val="14"/>
              </w:rPr>
              <w:lastRenderedPageBreak/>
              <w:t xml:space="preserve">Porcentaje de </w:t>
            </w:r>
            <w:r>
              <w:rPr>
                <w:rFonts w:ascii="Arial" w:hAnsi="Arial" w:cs="Arial"/>
                <w:color w:val="000000"/>
                <w:sz w:val="14"/>
                <w:szCs w:val="14"/>
              </w:rPr>
              <w:lastRenderedPageBreak/>
              <w:t>avance con respecto a la meta</w:t>
            </w:r>
            <w:r w:rsidR="00134C70">
              <w:rPr>
                <w:rFonts w:ascii="Arial" w:hAnsi="Arial" w:cs="Arial"/>
                <w:color w:val="000000"/>
                <w:sz w:val="14"/>
                <w:szCs w:val="14"/>
              </w:rPr>
              <w:t xml:space="preserve"> 99.28%</w:t>
            </w:r>
            <w:r w:rsidR="00F23511">
              <w:rPr>
                <w:rFonts w:ascii="Arial" w:hAnsi="Arial" w:cs="Arial"/>
                <w:color w:val="000000"/>
                <w:sz w:val="14"/>
                <w:szCs w:val="14"/>
              </w:rPr>
              <w:t>,</w:t>
            </w:r>
            <w:r w:rsidR="00134C70">
              <w:rPr>
                <w:rFonts w:ascii="Arial" w:hAnsi="Arial" w:cs="Arial"/>
                <w:color w:val="000000"/>
                <w:sz w:val="14"/>
                <w:szCs w:val="14"/>
              </w:rPr>
              <w:t xml:space="preserve"> la matrícula en educación primaria atendida fue ligeramente menor a la población total en edad de cursar educación primaria (6 a 11 años). La proyección de la meta se realiza de acuerdo al comportamiento de la estadística a inicios del ejercicio fiscal 2020. </w:t>
            </w:r>
          </w:p>
          <w:p w14:paraId="7605B6E2" w14:textId="77777777" w:rsidR="00134C70" w:rsidRPr="0005782D" w:rsidRDefault="00134C70" w:rsidP="00134C70">
            <w:pPr>
              <w:spacing w:after="0"/>
              <w:rPr>
                <w:rFonts w:ascii="Arial" w:hAnsi="Arial" w:cs="Arial"/>
                <w:color w:val="000000"/>
                <w:sz w:val="14"/>
                <w:szCs w:val="14"/>
              </w:rPr>
            </w:pPr>
          </w:p>
        </w:tc>
      </w:tr>
      <w:tr w:rsidR="00F23511" w:rsidRPr="0005782D" w14:paraId="16B30718" w14:textId="77777777" w:rsidTr="003645BE">
        <w:trPr>
          <w:gridAfter w:val="1"/>
          <w:wAfter w:w="13" w:type="dxa"/>
          <w:trHeight w:val="106"/>
          <w:jc w:val="center"/>
        </w:trPr>
        <w:tc>
          <w:tcPr>
            <w:tcW w:w="1266" w:type="dxa"/>
            <w:tcBorders>
              <w:top w:val="nil"/>
              <w:left w:val="single" w:sz="4" w:space="0" w:color="000000"/>
              <w:bottom w:val="single" w:sz="4" w:space="0" w:color="000000"/>
              <w:right w:val="single" w:sz="4" w:space="0" w:color="000000"/>
            </w:tcBorders>
            <w:shd w:val="clear" w:color="auto" w:fill="auto"/>
            <w:vAlign w:val="center"/>
          </w:tcPr>
          <w:p w14:paraId="438F8408" w14:textId="3C61CA14" w:rsidR="00F23511" w:rsidRPr="0005782D" w:rsidRDefault="00F23511" w:rsidP="00F23511">
            <w:pPr>
              <w:spacing w:after="0"/>
              <w:rPr>
                <w:rFonts w:ascii="Arial" w:hAnsi="Arial" w:cs="Arial"/>
                <w:b/>
                <w:color w:val="000000"/>
                <w:sz w:val="14"/>
                <w:szCs w:val="14"/>
              </w:rPr>
            </w:pPr>
            <w:r w:rsidRPr="0005782D">
              <w:rPr>
                <w:rFonts w:ascii="Arial" w:hAnsi="Arial" w:cs="Arial"/>
                <w:b/>
                <w:color w:val="000000"/>
                <w:sz w:val="14"/>
                <w:szCs w:val="14"/>
              </w:rPr>
              <w:lastRenderedPageBreak/>
              <w:t>Fin</w:t>
            </w:r>
          </w:p>
        </w:tc>
        <w:tc>
          <w:tcPr>
            <w:tcW w:w="1140" w:type="dxa"/>
            <w:tcBorders>
              <w:top w:val="nil"/>
              <w:left w:val="nil"/>
              <w:bottom w:val="single" w:sz="4" w:space="0" w:color="000000"/>
              <w:right w:val="single" w:sz="4" w:space="0" w:color="000000"/>
            </w:tcBorders>
            <w:shd w:val="clear" w:color="auto" w:fill="auto"/>
            <w:vAlign w:val="center"/>
          </w:tcPr>
          <w:p w14:paraId="73C90F6E" w14:textId="721C3317" w:rsidR="00F23511" w:rsidRPr="0005782D" w:rsidRDefault="00F23511" w:rsidP="00F23511">
            <w:pPr>
              <w:spacing w:after="0"/>
              <w:rPr>
                <w:rFonts w:ascii="Arial" w:eastAsia="Calibri" w:hAnsi="Arial" w:cs="Arial"/>
                <w:color w:val="000000"/>
                <w:sz w:val="14"/>
                <w:szCs w:val="14"/>
              </w:rPr>
            </w:pPr>
            <w:r w:rsidRPr="003645BE">
              <w:rPr>
                <w:rFonts w:ascii="Arial" w:eastAsia="Calibri" w:hAnsi="Arial" w:cs="Arial"/>
                <w:color w:val="000000"/>
                <w:sz w:val="14"/>
                <w:szCs w:val="14"/>
              </w:rPr>
              <w:t>Tasa bruta de escolarización del nivel secundaria en la entidad federativa.</w:t>
            </w:r>
          </w:p>
        </w:tc>
        <w:tc>
          <w:tcPr>
            <w:tcW w:w="986" w:type="dxa"/>
            <w:tcBorders>
              <w:top w:val="nil"/>
              <w:left w:val="nil"/>
              <w:bottom w:val="single" w:sz="4" w:space="0" w:color="000000"/>
              <w:right w:val="single" w:sz="4" w:space="0" w:color="000000"/>
            </w:tcBorders>
            <w:shd w:val="clear" w:color="auto" w:fill="auto"/>
            <w:vAlign w:val="center"/>
          </w:tcPr>
          <w:p w14:paraId="0361D7B7" w14:textId="1097C630" w:rsidR="00F23511" w:rsidRPr="0005782D" w:rsidRDefault="00F23511" w:rsidP="00F23511">
            <w:pPr>
              <w:spacing w:after="0"/>
              <w:jc w:val="center"/>
              <w:rPr>
                <w:rFonts w:ascii="Arial" w:eastAsia="Calibri" w:hAnsi="Arial" w:cs="Arial"/>
                <w:color w:val="000000"/>
                <w:sz w:val="14"/>
                <w:szCs w:val="14"/>
              </w:rPr>
            </w:pPr>
            <w:r w:rsidRPr="003645BE">
              <w:rPr>
                <w:rFonts w:ascii="Arial" w:eastAsia="Calibri" w:hAnsi="Arial" w:cs="Arial"/>
                <w:color w:val="000000"/>
                <w:sz w:val="14"/>
                <w:szCs w:val="14"/>
              </w:rPr>
              <w:t>Anual</w:t>
            </w:r>
          </w:p>
        </w:tc>
        <w:tc>
          <w:tcPr>
            <w:tcW w:w="993" w:type="dxa"/>
            <w:tcBorders>
              <w:top w:val="nil"/>
              <w:left w:val="nil"/>
              <w:bottom w:val="single" w:sz="4" w:space="0" w:color="000000"/>
              <w:right w:val="single" w:sz="4" w:space="0" w:color="000000"/>
            </w:tcBorders>
            <w:shd w:val="clear" w:color="auto" w:fill="auto"/>
            <w:vAlign w:val="center"/>
          </w:tcPr>
          <w:p w14:paraId="5B9D388F" w14:textId="09610733" w:rsidR="00F23511" w:rsidRPr="0005782D" w:rsidRDefault="00F23511" w:rsidP="00F23511">
            <w:pPr>
              <w:spacing w:after="0"/>
              <w:rPr>
                <w:rFonts w:ascii="Arial" w:eastAsia="Calibri" w:hAnsi="Arial" w:cs="Arial"/>
                <w:color w:val="000000"/>
                <w:sz w:val="14"/>
                <w:szCs w:val="14"/>
              </w:rPr>
            </w:pPr>
            <w:r w:rsidRPr="003645BE">
              <w:rPr>
                <w:rFonts w:ascii="Arial" w:eastAsia="Calibri" w:hAnsi="Arial" w:cs="Arial"/>
                <w:color w:val="000000"/>
                <w:sz w:val="14"/>
                <w:szCs w:val="14"/>
              </w:rPr>
              <w:t>Porcentaje</w:t>
            </w:r>
          </w:p>
        </w:tc>
        <w:tc>
          <w:tcPr>
            <w:tcW w:w="1062" w:type="dxa"/>
            <w:tcBorders>
              <w:top w:val="nil"/>
              <w:left w:val="nil"/>
              <w:bottom w:val="single" w:sz="4" w:space="0" w:color="000000"/>
              <w:right w:val="single" w:sz="4" w:space="0" w:color="000000"/>
            </w:tcBorders>
            <w:shd w:val="clear" w:color="auto" w:fill="auto"/>
            <w:vAlign w:val="center"/>
          </w:tcPr>
          <w:p w14:paraId="398F9ED1" w14:textId="3363C13C" w:rsidR="00F23511" w:rsidRPr="0005782D" w:rsidRDefault="00F23511" w:rsidP="00F23511">
            <w:pPr>
              <w:spacing w:after="0"/>
              <w:jc w:val="center"/>
              <w:rPr>
                <w:rFonts w:ascii="Arial" w:hAnsi="Arial" w:cs="Arial"/>
                <w:color w:val="000000"/>
                <w:sz w:val="14"/>
                <w:szCs w:val="14"/>
              </w:rPr>
            </w:pPr>
            <w:r w:rsidRPr="003645BE">
              <w:rPr>
                <w:rFonts w:ascii="Arial" w:hAnsi="Arial" w:cs="Arial"/>
                <w:color w:val="000000"/>
                <w:sz w:val="14"/>
                <w:szCs w:val="14"/>
              </w:rPr>
              <w:t>79.76</w:t>
            </w:r>
          </w:p>
        </w:tc>
        <w:tc>
          <w:tcPr>
            <w:tcW w:w="1055" w:type="dxa"/>
            <w:tcBorders>
              <w:top w:val="nil"/>
              <w:left w:val="nil"/>
              <w:bottom w:val="single" w:sz="4" w:space="0" w:color="000000"/>
              <w:right w:val="single" w:sz="4" w:space="0" w:color="000000"/>
            </w:tcBorders>
            <w:shd w:val="clear" w:color="auto" w:fill="auto"/>
            <w:vAlign w:val="center"/>
          </w:tcPr>
          <w:p w14:paraId="55CC7BBC" w14:textId="76925F46" w:rsidR="00F23511" w:rsidRPr="0005782D" w:rsidRDefault="00F23511" w:rsidP="00F23511">
            <w:pPr>
              <w:spacing w:after="0"/>
              <w:jc w:val="center"/>
              <w:rPr>
                <w:rFonts w:ascii="Arial" w:hAnsi="Arial" w:cs="Arial"/>
                <w:color w:val="000000"/>
                <w:sz w:val="14"/>
                <w:szCs w:val="14"/>
              </w:rPr>
            </w:pPr>
            <w:r w:rsidRPr="00B95DBE">
              <w:rPr>
                <w:rFonts w:ascii="Arial" w:hAnsi="Arial" w:cs="Arial"/>
                <w:color w:val="000000"/>
                <w:sz w:val="14"/>
                <w:szCs w:val="14"/>
              </w:rPr>
              <w:t>87.98</w:t>
            </w:r>
          </w:p>
        </w:tc>
        <w:tc>
          <w:tcPr>
            <w:tcW w:w="1284" w:type="dxa"/>
            <w:tcBorders>
              <w:top w:val="nil"/>
              <w:left w:val="nil"/>
              <w:bottom w:val="single" w:sz="4" w:space="0" w:color="000000"/>
              <w:right w:val="single" w:sz="4" w:space="0" w:color="000000"/>
            </w:tcBorders>
            <w:shd w:val="clear" w:color="auto" w:fill="auto"/>
            <w:vAlign w:val="center"/>
          </w:tcPr>
          <w:p w14:paraId="20B3C3E6" w14:textId="32CC8903" w:rsidR="00F23511" w:rsidRPr="0005782D" w:rsidRDefault="00F23511" w:rsidP="00F23511">
            <w:pPr>
              <w:spacing w:after="0"/>
              <w:jc w:val="center"/>
              <w:rPr>
                <w:rFonts w:ascii="Arial" w:eastAsia="Calibri" w:hAnsi="Arial" w:cs="Arial"/>
                <w:color w:val="000000"/>
                <w:sz w:val="14"/>
                <w:szCs w:val="14"/>
              </w:rPr>
            </w:pPr>
            <w:r>
              <w:rPr>
                <w:rFonts w:ascii="Arial" w:eastAsia="Calibri" w:hAnsi="Arial" w:cs="Arial"/>
                <w:color w:val="000000"/>
                <w:sz w:val="14"/>
                <w:szCs w:val="14"/>
              </w:rPr>
              <w:t>1.1031</w:t>
            </w:r>
          </w:p>
        </w:tc>
        <w:tc>
          <w:tcPr>
            <w:tcW w:w="1180" w:type="dxa"/>
            <w:tcBorders>
              <w:top w:val="nil"/>
              <w:left w:val="nil"/>
              <w:bottom w:val="single" w:sz="4" w:space="0" w:color="000000"/>
              <w:right w:val="single" w:sz="4" w:space="0" w:color="000000"/>
            </w:tcBorders>
            <w:shd w:val="clear" w:color="auto" w:fill="auto"/>
            <w:vAlign w:val="center"/>
          </w:tcPr>
          <w:p w14:paraId="2B6F17E9" w14:textId="77777777" w:rsidR="00F23511" w:rsidRPr="0005782D" w:rsidRDefault="00F23511" w:rsidP="00F23511">
            <w:pPr>
              <w:spacing w:after="0"/>
              <w:rPr>
                <w:rFonts w:ascii="Arial" w:eastAsia="Calibri" w:hAnsi="Arial" w:cs="Arial"/>
                <w:color w:val="000000"/>
                <w:sz w:val="14"/>
                <w:szCs w:val="14"/>
              </w:rPr>
            </w:pPr>
          </w:p>
        </w:tc>
        <w:tc>
          <w:tcPr>
            <w:tcW w:w="865" w:type="dxa"/>
            <w:tcBorders>
              <w:top w:val="nil"/>
              <w:left w:val="nil"/>
              <w:bottom w:val="single" w:sz="4" w:space="0" w:color="000000"/>
              <w:right w:val="single" w:sz="4" w:space="0" w:color="000000"/>
            </w:tcBorders>
            <w:shd w:val="clear" w:color="auto" w:fill="auto"/>
            <w:vAlign w:val="center"/>
          </w:tcPr>
          <w:p w14:paraId="5FF518D0" w14:textId="77777777" w:rsidR="00F23511" w:rsidRPr="0005782D" w:rsidRDefault="00F23511" w:rsidP="00F23511">
            <w:pPr>
              <w:spacing w:after="0"/>
              <w:rPr>
                <w:rFonts w:ascii="Arial" w:eastAsia="Calibri" w:hAnsi="Arial" w:cs="Arial"/>
                <w:color w:val="000000"/>
                <w:sz w:val="14"/>
                <w:szCs w:val="14"/>
              </w:rPr>
            </w:pPr>
          </w:p>
        </w:tc>
        <w:tc>
          <w:tcPr>
            <w:tcW w:w="1260" w:type="dxa"/>
            <w:tcBorders>
              <w:top w:val="nil"/>
              <w:left w:val="nil"/>
              <w:bottom w:val="single" w:sz="4" w:space="0" w:color="000000"/>
              <w:right w:val="single" w:sz="4" w:space="0" w:color="000000"/>
            </w:tcBorders>
          </w:tcPr>
          <w:p w14:paraId="58C5D53A" w14:textId="77777777" w:rsidR="00F23511" w:rsidRPr="0005782D" w:rsidRDefault="00F23511" w:rsidP="00F23511">
            <w:pPr>
              <w:spacing w:after="0"/>
              <w:rPr>
                <w:rFonts w:ascii="Arial" w:hAnsi="Arial" w:cs="Arial"/>
                <w:color w:val="000000"/>
                <w:sz w:val="14"/>
                <w:szCs w:val="14"/>
              </w:rPr>
            </w:pPr>
          </w:p>
        </w:tc>
        <w:tc>
          <w:tcPr>
            <w:tcW w:w="1207" w:type="dxa"/>
            <w:tcBorders>
              <w:top w:val="nil"/>
              <w:left w:val="nil"/>
              <w:bottom w:val="single" w:sz="4" w:space="0" w:color="000000"/>
              <w:right w:val="single" w:sz="4" w:space="0" w:color="000000"/>
            </w:tcBorders>
            <w:shd w:val="clear" w:color="auto" w:fill="auto"/>
            <w:vAlign w:val="center"/>
          </w:tcPr>
          <w:p w14:paraId="389200F7" w14:textId="13EE36A4" w:rsidR="00F23511" w:rsidRPr="0005782D" w:rsidRDefault="00F23511" w:rsidP="00F23511">
            <w:pPr>
              <w:spacing w:after="0"/>
              <w:rPr>
                <w:rFonts w:ascii="Arial" w:eastAsia="Calibri" w:hAnsi="Arial" w:cs="Arial"/>
                <w:color w:val="000000"/>
                <w:sz w:val="14"/>
                <w:szCs w:val="14"/>
              </w:rPr>
            </w:pPr>
            <w:r w:rsidRPr="001B2532">
              <w:rPr>
                <w:rFonts w:ascii="Arial" w:eastAsia="Calibri" w:hAnsi="Arial" w:cs="Arial"/>
                <w:color w:val="000000"/>
                <w:sz w:val="14"/>
                <w:szCs w:val="14"/>
              </w:rPr>
              <w:t>Matricula:</w:t>
            </w:r>
            <w:r>
              <w:rPr>
                <w:rFonts w:ascii="Arial" w:eastAsia="Calibri" w:hAnsi="Arial" w:cs="Arial"/>
                <w:color w:val="000000"/>
                <w:sz w:val="14"/>
                <w:szCs w:val="14"/>
              </w:rPr>
              <w:t xml:space="preserve"> </w:t>
            </w:r>
            <w:r w:rsidRPr="001B2532">
              <w:rPr>
                <w:rFonts w:ascii="Arial" w:eastAsia="Calibri" w:hAnsi="Arial" w:cs="Arial"/>
                <w:color w:val="000000"/>
                <w:sz w:val="14"/>
                <w:szCs w:val="14"/>
              </w:rPr>
              <w:t>Matrícula total al inicio de cursos en educación secundaria de 12 a 14 años atendida en los servicios educativos en el estado:</w:t>
            </w:r>
            <w:r>
              <w:rPr>
                <w:rFonts w:ascii="Arial" w:eastAsia="Calibri" w:hAnsi="Arial" w:cs="Arial"/>
                <w:color w:val="000000"/>
                <w:sz w:val="14"/>
                <w:szCs w:val="14"/>
              </w:rPr>
              <w:t xml:space="preserve"> </w:t>
            </w:r>
            <w:r w:rsidRPr="001B2532">
              <w:rPr>
                <w:rFonts w:ascii="Arial" w:eastAsia="Calibri" w:hAnsi="Arial" w:cs="Arial"/>
                <w:color w:val="000000"/>
                <w:sz w:val="14"/>
                <w:szCs w:val="14"/>
              </w:rPr>
              <w:t xml:space="preserve">Principales Cifras del </w:t>
            </w:r>
            <w:r w:rsidRPr="001B2532">
              <w:rPr>
                <w:rFonts w:ascii="Arial" w:eastAsia="Calibri" w:hAnsi="Arial" w:cs="Arial"/>
                <w:color w:val="000000"/>
                <w:sz w:val="14"/>
                <w:szCs w:val="14"/>
              </w:rPr>
              <w:lastRenderedPageBreak/>
              <w:t>sistema Educativo Nacional, Dirección General de Planeación, Programación y Estadística Educativa. Secretaría de Educación Pública. http://planeacion.sep.gob.mx/estadisticaeindicadores.aspx</w:t>
            </w:r>
          </w:p>
        </w:tc>
        <w:tc>
          <w:tcPr>
            <w:tcW w:w="1205" w:type="dxa"/>
            <w:gridSpan w:val="2"/>
            <w:tcBorders>
              <w:top w:val="nil"/>
              <w:left w:val="nil"/>
              <w:bottom w:val="single" w:sz="4" w:space="0" w:color="000000"/>
              <w:right w:val="single" w:sz="4" w:space="0" w:color="000000"/>
            </w:tcBorders>
          </w:tcPr>
          <w:p w14:paraId="32303784" w14:textId="4074D716" w:rsidR="00F23511" w:rsidRDefault="00A434A6" w:rsidP="00F23511">
            <w:pPr>
              <w:spacing w:after="0"/>
              <w:rPr>
                <w:rFonts w:ascii="Arial" w:hAnsi="Arial" w:cs="Arial"/>
                <w:color w:val="000000"/>
                <w:sz w:val="14"/>
                <w:szCs w:val="14"/>
              </w:rPr>
            </w:pPr>
            <w:r>
              <w:rPr>
                <w:rFonts w:ascii="Arial" w:hAnsi="Arial" w:cs="Arial"/>
                <w:color w:val="000000"/>
                <w:sz w:val="14"/>
                <w:szCs w:val="14"/>
              </w:rPr>
              <w:lastRenderedPageBreak/>
              <w:t xml:space="preserve">Porcentaje de avance con respecto a la meta </w:t>
            </w:r>
            <w:r w:rsidR="00F23511">
              <w:rPr>
                <w:rFonts w:ascii="Arial" w:hAnsi="Arial" w:cs="Arial"/>
                <w:color w:val="000000"/>
                <w:sz w:val="14"/>
                <w:szCs w:val="14"/>
              </w:rPr>
              <w:t xml:space="preserve">110.31%, la matrícula en educación secundaria atendida fue mayor a la programación de la matricula a atender en edad escolar </w:t>
            </w:r>
            <w:r w:rsidR="00F23511">
              <w:rPr>
                <w:rFonts w:ascii="Arial" w:hAnsi="Arial" w:cs="Arial"/>
                <w:color w:val="000000"/>
                <w:sz w:val="14"/>
                <w:szCs w:val="14"/>
              </w:rPr>
              <w:lastRenderedPageBreak/>
              <w:t xml:space="preserve">secundaria (12 a 14 años). La proyección de la meta se realiza de acuerdo al comportamiento de la estadística a inicios del ejercicio fiscal 2020. </w:t>
            </w:r>
          </w:p>
          <w:p w14:paraId="543BD6FA" w14:textId="77777777" w:rsidR="00F23511" w:rsidRPr="0005782D" w:rsidRDefault="00F23511" w:rsidP="00F23511">
            <w:pPr>
              <w:spacing w:after="0"/>
              <w:rPr>
                <w:rFonts w:ascii="Arial" w:hAnsi="Arial" w:cs="Arial"/>
                <w:color w:val="000000"/>
                <w:sz w:val="14"/>
                <w:szCs w:val="14"/>
              </w:rPr>
            </w:pPr>
          </w:p>
        </w:tc>
      </w:tr>
      <w:tr w:rsidR="00F23511" w:rsidRPr="0005782D" w14:paraId="3667EB50" w14:textId="77777777" w:rsidTr="00986777">
        <w:trPr>
          <w:gridAfter w:val="1"/>
          <w:wAfter w:w="13" w:type="dxa"/>
          <w:trHeight w:val="106"/>
          <w:jc w:val="center"/>
        </w:trPr>
        <w:tc>
          <w:tcPr>
            <w:tcW w:w="1266" w:type="dxa"/>
            <w:tcBorders>
              <w:top w:val="nil"/>
              <w:left w:val="single" w:sz="4" w:space="0" w:color="000000"/>
              <w:bottom w:val="single" w:sz="4" w:space="0" w:color="000000"/>
              <w:right w:val="single" w:sz="4" w:space="0" w:color="000000"/>
            </w:tcBorders>
            <w:shd w:val="clear" w:color="auto" w:fill="auto"/>
            <w:vAlign w:val="center"/>
          </w:tcPr>
          <w:p w14:paraId="7E2A5CCE" w14:textId="6F17AD4D" w:rsidR="00F23511" w:rsidRDefault="00F23511" w:rsidP="00F23511">
            <w:pPr>
              <w:spacing w:after="0"/>
              <w:rPr>
                <w:rFonts w:ascii="Arial" w:hAnsi="Arial" w:cs="Arial"/>
                <w:b/>
                <w:color w:val="000000"/>
                <w:sz w:val="14"/>
                <w:szCs w:val="14"/>
              </w:rPr>
            </w:pPr>
            <w:r>
              <w:rPr>
                <w:rFonts w:ascii="Arial" w:hAnsi="Arial" w:cs="Arial"/>
                <w:b/>
                <w:color w:val="000000"/>
                <w:sz w:val="14"/>
                <w:szCs w:val="14"/>
              </w:rPr>
              <w:lastRenderedPageBreak/>
              <w:t>Pr</w:t>
            </w:r>
            <w:r w:rsidRPr="0005782D">
              <w:rPr>
                <w:rFonts w:ascii="Arial" w:hAnsi="Arial" w:cs="Arial"/>
                <w:b/>
                <w:color w:val="000000"/>
                <w:sz w:val="14"/>
                <w:szCs w:val="14"/>
              </w:rPr>
              <w:t>opósito</w:t>
            </w:r>
          </w:p>
        </w:tc>
        <w:tc>
          <w:tcPr>
            <w:tcW w:w="1140" w:type="dxa"/>
            <w:tcBorders>
              <w:top w:val="nil"/>
              <w:left w:val="nil"/>
              <w:bottom w:val="single" w:sz="4" w:space="0" w:color="000000"/>
              <w:right w:val="single" w:sz="4" w:space="0" w:color="000000"/>
            </w:tcBorders>
            <w:shd w:val="clear" w:color="auto" w:fill="auto"/>
            <w:vAlign w:val="center"/>
          </w:tcPr>
          <w:p w14:paraId="3A37596D" w14:textId="5464AC8C" w:rsidR="00F23511" w:rsidRPr="0005782D" w:rsidRDefault="00F23511" w:rsidP="00F23511">
            <w:pPr>
              <w:spacing w:after="0"/>
              <w:rPr>
                <w:rFonts w:ascii="Arial" w:eastAsia="Calibri" w:hAnsi="Arial" w:cs="Arial"/>
                <w:color w:val="000000"/>
                <w:sz w:val="14"/>
                <w:szCs w:val="14"/>
              </w:rPr>
            </w:pPr>
            <w:r w:rsidRPr="00386CE6">
              <w:rPr>
                <w:rFonts w:ascii="Arial" w:eastAsia="Calibri" w:hAnsi="Arial" w:cs="Arial"/>
                <w:color w:val="000000"/>
                <w:sz w:val="14"/>
                <w:szCs w:val="14"/>
              </w:rPr>
              <w:t>Eficiencia terminal en educación primaria</w:t>
            </w:r>
          </w:p>
        </w:tc>
        <w:tc>
          <w:tcPr>
            <w:tcW w:w="986" w:type="dxa"/>
            <w:tcBorders>
              <w:top w:val="nil"/>
              <w:left w:val="nil"/>
              <w:bottom w:val="single" w:sz="4" w:space="0" w:color="000000"/>
              <w:right w:val="single" w:sz="4" w:space="0" w:color="000000"/>
            </w:tcBorders>
            <w:shd w:val="clear" w:color="auto" w:fill="auto"/>
            <w:vAlign w:val="center"/>
          </w:tcPr>
          <w:p w14:paraId="786E778C" w14:textId="6965B612" w:rsidR="00F23511" w:rsidRPr="0005782D" w:rsidRDefault="00F23511" w:rsidP="00F23511">
            <w:pPr>
              <w:spacing w:after="0"/>
              <w:jc w:val="center"/>
              <w:rPr>
                <w:rFonts w:ascii="Arial" w:eastAsia="Calibri" w:hAnsi="Arial" w:cs="Arial"/>
                <w:color w:val="000000"/>
                <w:sz w:val="14"/>
                <w:szCs w:val="14"/>
              </w:rPr>
            </w:pPr>
            <w:r w:rsidRPr="003645BE">
              <w:rPr>
                <w:rFonts w:ascii="Arial" w:eastAsia="Calibri" w:hAnsi="Arial" w:cs="Arial"/>
                <w:color w:val="000000"/>
                <w:sz w:val="14"/>
                <w:szCs w:val="14"/>
              </w:rPr>
              <w:t>Anual</w:t>
            </w:r>
          </w:p>
        </w:tc>
        <w:tc>
          <w:tcPr>
            <w:tcW w:w="993" w:type="dxa"/>
            <w:tcBorders>
              <w:top w:val="nil"/>
              <w:left w:val="nil"/>
              <w:bottom w:val="single" w:sz="4" w:space="0" w:color="000000"/>
              <w:right w:val="single" w:sz="4" w:space="0" w:color="000000"/>
            </w:tcBorders>
            <w:shd w:val="clear" w:color="auto" w:fill="auto"/>
            <w:vAlign w:val="center"/>
          </w:tcPr>
          <w:p w14:paraId="40ED249B" w14:textId="4AFCBB7A" w:rsidR="00F23511" w:rsidRPr="0005782D" w:rsidRDefault="00F23511" w:rsidP="00F23511">
            <w:pPr>
              <w:spacing w:after="0"/>
              <w:jc w:val="center"/>
              <w:rPr>
                <w:rFonts w:ascii="Arial" w:eastAsia="Calibri" w:hAnsi="Arial" w:cs="Arial"/>
                <w:color w:val="000000"/>
                <w:sz w:val="14"/>
                <w:szCs w:val="14"/>
              </w:rPr>
            </w:pPr>
            <w:r w:rsidRPr="003645BE">
              <w:rPr>
                <w:rFonts w:ascii="Arial" w:eastAsia="Calibri" w:hAnsi="Arial" w:cs="Arial"/>
                <w:color w:val="000000"/>
                <w:sz w:val="14"/>
                <w:szCs w:val="14"/>
              </w:rPr>
              <w:t>Porcentaje</w:t>
            </w:r>
          </w:p>
        </w:tc>
        <w:tc>
          <w:tcPr>
            <w:tcW w:w="1062" w:type="dxa"/>
            <w:tcBorders>
              <w:top w:val="nil"/>
              <w:left w:val="nil"/>
              <w:bottom w:val="single" w:sz="4" w:space="0" w:color="000000"/>
              <w:right w:val="single" w:sz="4" w:space="0" w:color="000000"/>
            </w:tcBorders>
            <w:shd w:val="clear" w:color="auto" w:fill="auto"/>
            <w:vAlign w:val="center"/>
          </w:tcPr>
          <w:p w14:paraId="64A213C4" w14:textId="02856DAF" w:rsidR="00F23511" w:rsidRPr="0005782D" w:rsidRDefault="00F23511" w:rsidP="00F23511">
            <w:pPr>
              <w:spacing w:after="0"/>
              <w:jc w:val="center"/>
              <w:rPr>
                <w:rFonts w:ascii="Arial" w:eastAsia="Calibri" w:hAnsi="Arial" w:cs="Arial"/>
                <w:color w:val="000000"/>
                <w:sz w:val="14"/>
                <w:szCs w:val="14"/>
              </w:rPr>
            </w:pPr>
            <w:r>
              <w:rPr>
                <w:rFonts w:ascii="Arial" w:eastAsia="Calibri" w:hAnsi="Arial" w:cs="Arial"/>
                <w:color w:val="000000"/>
                <w:sz w:val="14"/>
                <w:szCs w:val="14"/>
              </w:rPr>
              <w:t>81.65</w:t>
            </w:r>
          </w:p>
        </w:tc>
        <w:tc>
          <w:tcPr>
            <w:tcW w:w="1055" w:type="dxa"/>
            <w:tcBorders>
              <w:top w:val="nil"/>
              <w:left w:val="nil"/>
              <w:bottom w:val="single" w:sz="4" w:space="0" w:color="000000"/>
              <w:right w:val="single" w:sz="4" w:space="0" w:color="000000"/>
            </w:tcBorders>
            <w:shd w:val="clear" w:color="auto" w:fill="auto"/>
            <w:vAlign w:val="center"/>
          </w:tcPr>
          <w:p w14:paraId="38DD2EA7" w14:textId="3074347A" w:rsidR="00F23511" w:rsidRPr="0005782D" w:rsidRDefault="00F23511" w:rsidP="00F23511">
            <w:pPr>
              <w:spacing w:after="0"/>
              <w:jc w:val="center"/>
              <w:rPr>
                <w:rFonts w:ascii="Arial" w:eastAsia="Calibri" w:hAnsi="Arial" w:cs="Arial"/>
                <w:color w:val="000000"/>
                <w:sz w:val="14"/>
                <w:szCs w:val="14"/>
              </w:rPr>
            </w:pPr>
            <w:r>
              <w:rPr>
                <w:rFonts w:ascii="Arial" w:eastAsia="Calibri" w:hAnsi="Arial" w:cs="Arial"/>
                <w:color w:val="000000"/>
                <w:sz w:val="14"/>
                <w:szCs w:val="14"/>
              </w:rPr>
              <w:t>98.44</w:t>
            </w:r>
          </w:p>
        </w:tc>
        <w:tc>
          <w:tcPr>
            <w:tcW w:w="1284" w:type="dxa"/>
            <w:tcBorders>
              <w:top w:val="nil"/>
              <w:left w:val="nil"/>
              <w:bottom w:val="single" w:sz="4" w:space="0" w:color="000000"/>
              <w:right w:val="single" w:sz="4" w:space="0" w:color="000000"/>
            </w:tcBorders>
            <w:shd w:val="clear" w:color="auto" w:fill="auto"/>
            <w:vAlign w:val="center"/>
          </w:tcPr>
          <w:p w14:paraId="18539E74" w14:textId="13A9BB96" w:rsidR="00F23511" w:rsidRPr="0005782D" w:rsidRDefault="00F23511" w:rsidP="00F23511">
            <w:pPr>
              <w:spacing w:after="0"/>
              <w:jc w:val="center"/>
              <w:rPr>
                <w:rFonts w:ascii="Arial" w:eastAsia="Calibri" w:hAnsi="Arial" w:cs="Arial"/>
                <w:color w:val="000000"/>
                <w:sz w:val="14"/>
                <w:szCs w:val="14"/>
              </w:rPr>
            </w:pPr>
            <w:r>
              <w:rPr>
                <w:rFonts w:ascii="Arial" w:eastAsia="Calibri" w:hAnsi="Arial" w:cs="Arial"/>
                <w:color w:val="000000"/>
                <w:sz w:val="14"/>
                <w:szCs w:val="14"/>
              </w:rPr>
              <w:t>1</w:t>
            </w:r>
            <w:r w:rsidR="007007E9">
              <w:rPr>
                <w:rFonts w:ascii="Arial" w:eastAsia="Calibri" w:hAnsi="Arial" w:cs="Arial"/>
                <w:color w:val="000000"/>
                <w:sz w:val="14"/>
                <w:szCs w:val="14"/>
              </w:rPr>
              <w:t>.</w:t>
            </w:r>
            <w:r>
              <w:rPr>
                <w:rFonts w:ascii="Arial" w:eastAsia="Calibri" w:hAnsi="Arial" w:cs="Arial"/>
                <w:color w:val="000000"/>
                <w:sz w:val="14"/>
                <w:szCs w:val="14"/>
              </w:rPr>
              <w:t>2056</w:t>
            </w:r>
          </w:p>
        </w:tc>
        <w:tc>
          <w:tcPr>
            <w:tcW w:w="1180" w:type="dxa"/>
            <w:tcBorders>
              <w:top w:val="nil"/>
              <w:left w:val="nil"/>
              <w:bottom w:val="single" w:sz="4" w:space="0" w:color="000000"/>
              <w:right w:val="single" w:sz="4" w:space="0" w:color="000000"/>
            </w:tcBorders>
            <w:shd w:val="clear" w:color="auto" w:fill="auto"/>
            <w:vAlign w:val="center"/>
          </w:tcPr>
          <w:p w14:paraId="5AF27D30" w14:textId="66D5F3B6" w:rsidR="00F23511" w:rsidRPr="0005782D" w:rsidRDefault="00F23511" w:rsidP="00F23511">
            <w:pPr>
              <w:spacing w:after="0"/>
              <w:jc w:val="center"/>
              <w:rPr>
                <w:rFonts w:ascii="Arial" w:eastAsia="Calibri" w:hAnsi="Arial" w:cs="Arial"/>
                <w:color w:val="000000"/>
                <w:sz w:val="14"/>
                <w:szCs w:val="14"/>
              </w:rPr>
            </w:pPr>
            <w:r>
              <w:rPr>
                <w:rFonts w:ascii="Arial" w:eastAsia="Calibri" w:hAnsi="Arial" w:cs="Arial"/>
                <w:color w:val="000000"/>
                <w:sz w:val="14"/>
                <w:szCs w:val="14"/>
              </w:rPr>
              <w:t>97</w:t>
            </w:r>
          </w:p>
        </w:tc>
        <w:tc>
          <w:tcPr>
            <w:tcW w:w="865" w:type="dxa"/>
            <w:tcBorders>
              <w:top w:val="nil"/>
              <w:left w:val="nil"/>
              <w:bottom w:val="single" w:sz="4" w:space="0" w:color="000000"/>
              <w:right w:val="single" w:sz="4" w:space="0" w:color="000000"/>
            </w:tcBorders>
            <w:shd w:val="clear" w:color="auto" w:fill="auto"/>
            <w:vAlign w:val="center"/>
          </w:tcPr>
          <w:p w14:paraId="23B98B5B" w14:textId="356A732C" w:rsidR="00F23511" w:rsidRPr="0005782D" w:rsidRDefault="00F23511" w:rsidP="00F23511">
            <w:pPr>
              <w:spacing w:after="0"/>
              <w:jc w:val="center"/>
              <w:rPr>
                <w:rFonts w:ascii="Arial" w:eastAsia="Calibri" w:hAnsi="Arial" w:cs="Arial"/>
                <w:color w:val="000000"/>
                <w:sz w:val="14"/>
                <w:szCs w:val="14"/>
              </w:rPr>
            </w:pPr>
            <w:r w:rsidRPr="00986777">
              <w:rPr>
                <w:rFonts w:ascii="Arial" w:eastAsia="Calibri" w:hAnsi="Arial" w:cs="Arial"/>
                <w:color w:val="000000"/>
                <w:sz w:val="14"/>
                <w:szCs w:val="14"/>
              </w:rPr>
              <w:t>93.47646</w:t>
            </w:r>
          </w:p>
        </w:tc>
        <w:tc>
          <w:tcPr>
            <w:tcW w:w="1260" w:type="dxa"/>
            <w:tcBorders>
              <w:top w:val="nil"/>
              <w:left w:val="nil"/>
              <w:bottom w:val="single" w:sz="4" w:space="0" w:color="000000"/>
              <w:right w:val="single" w:sz="4" w:space="0" w:color="000000"/>
            </w:tcBorders>
            <w:vAlign w:val="center"/>
          </w:tcPr>
          <w:p w14:paraId="2023F1A2" w14:textId="0293933D" w:rsidR="00F23511" w:rsidRPr="0005782D" w:rsidRDefault="007007E9" w:rsidP="00F23511">
            <w:pPr>
              <w:spacing w:after="0"/>
              <w:jc w:val="center"/>
              <w:rPr>
                <w:rFonts w:ascii="Arial" w:hAnsi="Arial" w:cs="Arial"/>
                <w:color w:val="000000"/>
                <w:sz w:val="14"/>
                <w:szCs w:val="14"/>
              </w:rPr>
            </w:pPr>
            <w:r>
              <w:rPr>
                <w:rFonts w:ascii="Arial" w:hAnsi="Arial" w:cs="Arial"/>
                <w:color w:val="000000"/>
                <w:sz w:val="14"/>
                <w:szCs w:val="14"/>
              </w:rPr>
              <w:t>0.</w:t>
            </w:r>
            <w:r w:rsidR="00F23511">
              <w:rPr>
                <w:rFonts w:ascii="Arial" w:hAnsi="Arial" w:cs="Arial"/>
                <w:color w:val="000000"/>
                <w:sz w:val="14"/>
                <w:szCs w:val="14"/>
              </w:rPr>
              <w:t>9637</w:t>
            </w:r>
          </w:p>
        </w:tc>
        <w:tc>
          <w:tcPr>
            <w:tcW w:w="1207" w:type="dxa"/>
            <w:tcBorders>
              <w:top w:val="nil"/>
              <w:left w:val="nil"/>
              <w:bottom w:val="single" w:sz="4" w:space="0" w:color="000000"/>
              <w:right w:val="single" w:sz="4" w:space="0" w:color="000000"/>
            </w:tcBorders>
            <w:shd w:val="clear" w:color="auto" w:fill="auto"/>
            <w:vAlign w:val="center"/>
          </w:tcPr>
          <w:p w14:paraId="1DF9A9F2" w14:textId="1A26DFED" w:rsidR="00F23511" w:rsidRPr="0005782D" w:rsidRDefault="00F23511" w:rsidP="00F23511">
            <w:pPr>
              <w:spacing w:after="0"/>
              <w:rPr>
                <w:rFonts w:ascii="Arial" w:eastAsia="Calibri" w:hAnsi="Arial" w:cs="Arial"/>
                <w:color w:val="000000"/>
                <w:sz w:val="14"/>
                <w:szCs w:val="14"/>
              </w:rPr>
            </w:pPr>
            <w:r w:rsidRPr="001B2532">
              <w:rPr>
                <w:rFonts w:ascii="Arial" w:eastAsia="Calibri" w:hAnsi="Arial" w:cs="Arial"/>
                <w:color w:val="000000"/>
                <w:sz w:val="14"/>
                <w:szCs w:val="14"/>
              </w:rPr>
              <w:t>Número de alumnos egresados de la educación primaria en el ciclo escolar:</w:t>
            </w:r>
            <w:r>
              <w:rPr>
                <w:rFonts w:ascii="Arial" w:eastAsia="Calibri" w:hAnsi="Arial" w:cs="Arial"/>
                <w:color w:val="000000"/>
                <w:sz w:val="14"/>
                <w:szCs w:val="14"/>
              </w:rPr>
              <w:t xml:space="preserve"> </w:t>
            </w:r>
            <w:r w:rsidRPr="001B2532">
              <w:rPr>
                <w:rFonts w:ascii="Arial" w:eastAsia="Calibri" w:hAnsi="Arial" w:cs="Arial"/>
                <w:color w:val="000000"/>
                <w:sz w:val="14"/>
                <w:szCs w:val="14"/>
              </w:rPr>
              <w:t>Principales Cifras del sistema Educativo Nacional, Dirección General de Planeación, Programación y Estadística Educativa. Secretaría de Educación Pública. http://planeacion.sep.gob.mx/estadisticaeindicadores.aspx</w:t>
            </w:r>
          </w:p>
        </w:tc>
        <w:tc>
          <w:tcPr>
            <w:tcW w:w="1205" w:type="dxa"/>
            <w:gridSpan w:val="2"/>
            <w:tcBorders>
              <w:top w:val="nil"/>
              <w:left w:val="nil"/>
              <w:bottom w:val="single" w:sz="4" w:space="0" w:color="000000"/>
              <w:right w:val="single" w:sz="4" w:space="0" w:color="000000"/>
            </w:tcBorders>
          </w:tcPr>
          <w:p w14:paraId="12152599" w14:textId="1EA3AA2C" w:rsidR="00B20155" w:rsidRDefault="00A434A6" w:rsidP="00B20155">
            <w:pPr>
              <w:spacing w:after="0"/>
              <w:rPr>
                <w:rFonts w:ascii="Arial" w:hAnsi="Arial" w:cs="Arial"/>
                <w:color w:val="000000"/>
                <w:sz w:val="14"/>
                <w:szCs w:val="14"/>
              </w:rPr>
            </w:pPr>
            <w:r>
              <w:rPr>
                <w:rFonts w:ascii="Arial" w:hAnsi="Arial" w:cs="Arial"/>
                <w:color w:val="000000"/>
                <w:sz w:val="14"/>
                <w:szCs w:val="14"/>
              </w:rPr>
              <w:t xml:space="preserve">Porcentaje de avance con respecto a la meta </w:t>
            </w:r>
            <w:r w:rsidR="007007E9" w:rsidRPr="007007E9">
              <w:rPr>
                <w:rFonts w:ascii="Arial" w:hAnsi="Arial" w:cs="Arial"/>
                <w:color w:val="000000"/>
                <w:sz w:val="14"/>
                <w:szCs w:val="14"/>
              </w:rPr>
              <w:t>1</w:t>
            </w:r>
            <w:r w:rsidR="007007E9">
              <w:rPr>
                <w:rFonts w:ascii="Arial" w:hAnsi="Arial" w:cs="Arial"/>
                <w:color w:val="000000"/>
                <w:sz w:val="14"/>
                <w:szCs w:val="14"/>
              </w:rPr>
              <w:t>2</w:t>
            </w:r>
            <w:r w:rsidR="007007E9" w:rsidRPr="007007E9">
              <w:rPr>
                <w:rFonts w:ascii="Arial" w:hAnsi="Arial" w:cs="Arial"/>
                <w:color w:val="000000"/>
                <w:sz w:val="14"/>
                <w:szCs w:val="14"/>
              </w:rPr>
              <w:t>0.</w:t>
            </w:r>
            <w:r w:rsidR="007007E9">
              <w:rPr>
                <w:rFonts w:ascii="Arial" w:hAnsi="Arial" w:cs="Arial"/>
                <w:color w:val="000000"/>
                <w:sz w:val="14"/>
                <w:szCs w:val="14"/>
              </w:rPr>
              <w:t>56</w:t>
            </w:r>
            <w:r w:rsidR="00B20155">
              <w:rPr>
                <w:rFonts w:ascii="Arial" w:hAnsi="Arial" w:cs="Arial"/>
                <w:color w:val="000000"/>
                <w:sz w:val="14"/>
                <w:szCs w:val="14"/>
              </w:rPr>
              <w:t xml:space="preserve">%, el porcentaje de alumnos que concluyeron oportunamente su educación primaria fue mayor a la programada. La proyección de la meta se realiza de acuerdo al comportamiento de la estadística a inicios del ejercicio fiscal 2020. </w:t>
            </w:r>
          </w:p>
          <w:p w14:paraId="0DF97771" w14:textId="5050114F" w:rsidR="00F23511" w:rsidRPr="0005782D" w:rsidRDefault="00F23511" w:rsidP="00F23511">
            <w:pPr>
              <w:spacing w:after="0"/>
              <w:rPr>
                <w:rFonts w:ascii="Arial" w:hAnsi="Arial" w:cs="Arial"/>
                <w:color w:val="000000"/>
                <w:sz w:val="14"/>
                <w:szCs w:val="14"/>
              </w:rPr>
            </w:pPr>
          </w:p>
        </w:tc>
      </w:tr>
      <w:tr w:rsidR="00F23511" w:rsidRPr="0005782D" w14:paraId="446C11DC" w14:textId="77777777" w:rsidTr="00986777">
        <w:trPr>
          <w:gridAfter w:val="1"/>
          <w:wAfter w:w="13" w:type="dxa"/>
          <w:trHeight w:val="106"/>
          <w:jc w:val="center"/>
        </w:trPr>
        <w:tc>
          <w:tcPr>
            <w:tcW w:w="1266" w:type="dxa"/>
            <w:tcBorders>
              <w:top w:val="nil"/>
              <w:left w:val="single" w:sz="4" w:space="0" w:color="000000"/>
              <w:bottom w:val="single" w:sz="4" w:space="0" w:color="000000"/>
              <w:right w:val="single" w:sz="4" w:space="0" w:color="000000"/>
            </w:tcBorders>
            <w:shd w:val="clear" w:color="auto" w:fill="auto"/>
            <w:vAlign w:val="center"/>
          </w:tcPr>
          <w:p w14:paraId="1219C0EB" w14:textId="7A604B59" w:rsidR="00F23511" w:rsidRDefault="00F23511" w:rsidP="00F23511">
            <w:pPr>
              <w:spacing w:after="0"/>
              <w:rPr>
                <w:rFonts w:ascii="Arial" w:hAnsi="Arial" w:cs="Arial"/>
                <w:b/>
                <w:color w:val="000000"/>
                <w:sz w:val="14"/>
                <w:szCs w:val="14"/>
              </w:rPr>
            </w:pPr>
            <w:r>
              <w:rPr>
                <w:rFonts w:ascii="Arial" w:hAnsi="Arial" w:cs="Arial"/>
                <w:b/>
                <w:color w:val="000000"/>
                <w:sz w:val="14"/>
                <w:szCs w:val="14"/>
              </w:rPr>
              <w:t>Pr</w:t>
            </w:r>
            <w:r w:rsidRPr="0005782D">
              <w:rPr>
                <w:rFonts w:ascii="Arial" w:hAnsi="Arial" w:cs="Arial"/>
                <w:b/>
                <w:color w:val="000000"/>
                <w:sz w:val="14"/>
                <w:szCs w:val="14"/>
              </w:rPr>
              <w:t>opósito</w:t>
            </w:r>
          </w:p>
        </w:tc>
        <w:tc>
          <w:tcPr>
            <w:tcW w:w="1140" w:type="dxa"/>
            <w:tcBorders>
              <w:top w:val="nil"/>
              <w:left w:val="nil"/>
              <w:bottom w:val="single" w:sz="4" w:space="0" w:color="000000"/>
              <w:right w:val="single" w:sz="4" w:space="0" w:color="000000"/>
            </w:tcBorders>
            <w:shd w:val="clear" w:color="auto" w:fill="auto"/>
            <w:vAlign w:val="center"/>
          </w:tcPr>
          <w:p w14:paraId="010AB69D" w14:textId="020276DA" w:rsidR="00F23511" w:rsidRPr="0005782D" w:rsidRDefault="00F23511" w:rsidP="00F23511">
            <w:pPr>
              <w:spacing w:after="0"/>
              <w:rPr>
                <w:rFonts w:ascii="Arial" w:eastAsia="Calibri" w:hAnsi="Arial" w:cs="Arial"/>
                <w:color w:val="000000"/>
                <w:sz w:val="14"/>
                <w:szCs w:val="14"/>
              </w:rPr>
            </w:pPr>
            <w:r w:rsidRPr="00386CE6">
              <w:rPr>
                <w:rFonts w:ascii="Arial" w:eastAsia="Calibri" w:hAnsi="Arial" w:cs="Arial"/>
                <w:color w:val="000000"/>
                <w:sz w:val="14"/>
                <w:szCs w:val="14"/>
              </w:rPr>
              <w:t xml:space="preserve">Eficiencia </w:t>
            </w:r>
            <w:r w:rsidRPr="00386CE6">
              <w:rPr>
                <w:rFonts w:ascii="Arial" w:eastAsia="Calibri" w:hAnsi="Arial" w:cs="Arial"/>
                <w:color w:val="000000"/>
                <w:sz w:val="14"/>
                <w:szCs w:val="14"/>
              </w:rPr>
              <w:lastRenderedPageBreak/>
              <w:t>terminal en educación secundaria</w:t>
            </w:r>
          </w:p>
        </w:tc>
        <w:tc>
          <w:tcPr>
            <w:tcW w:w="986" w:type="dxa"/>
            <w:tcBorders>
              <w:top w:val="nil"/>
              <w:left w:val="nil"/>
              <w:bottom w:val="single" w:sz="4" w:space="0" w:color="000000"/>
              <w:right w:val="single" w:sz="4" w:space="0" w:color="000000"/>
            </w:tcBorders>
            <w:shd w:val="clear" w:color="auto" w:fill="auto"/>
            <w:vAlign w:val="center"/>
          </w:tcPr>
          <w:p w14:paraId="130C6434" w14:textId="7E06BDA2" w:rsidR="00F23511" w:rsidRPr="0005782D" w:rsidRDefault="00F23511" w:rsidP="00F23511">
            <w:pPr>
              <w:spacing w:after="0"/>
              <w:jc w:val="center"/>
              <w:rPr>
                <w:rFonts w:ascii="Arial" w:eastAsia="Calibri" w:hAnsi="Arial" w:cs="Arial"/>
                <w:color w:val="000000"/>
                <w:sz w:val="14"/>
                <w:szCs w:val="14"/>
              </w:rPr>
            </w:pPr>
            <w:r w:rsidRPr="003645BE">
              <w:rPr>
                <w:rFonts w:ascii="Arial" w:eastAsia="Calibri" w:hAnsi="Arial" w:cs="Arial"/>
                <w:color w:val="000000"/>
                <w:sz w:val="14"/>
                <w:szCs w:val="14"/>
              </w:rPr>
              <w:lastRenderedPageBreak/>
              <w:t>Anual</w:t>
            </w:r>
          </w:p>
        </w:tc>
        <w:tc>
          <w:tcPr>
            <w:tcW w:w="993" w:type="dxa"/>
            <w:tcBorders>
              <w:top w:val="nil"/>
              <w:left w:val="nil"/>
              <w:bottom w:val="single" w:sz="4" w:space="0" w:color="000000"/>
              <w:right w:val="single" w:sz="4" w:space="0" w:color="000000"/>
            </w:tcBorders>
            <w:shd w:val="clear" w:color="auto" w:fill="auto"/>
            <w:vAlign w:val="center"/>
          </w:tcPr>
          <w:p w14:paraId="5D6CD716" w14:textId="5CB10EC3" w:rsidR="00F23511" w:rsidRPr="0005782D" w:rsidRDefault="00F23511" w:rsidP="00F23511">
            <w:pPr>
              <w:spacing w:after="0"/>
              <w:jc w:val="center"/>
              <w:rPr>
                <w:rFonts w:ascii="Arial" w:eastAsia="Calibri" w:hAnsi="Arial" w:cs="Arial"/>
                <w:color w:val="000000"/>
                <w:sz w:val="14"/>
                <w:szCs w:val="14"/>
              </w:rPr>
            </w:pPr>
            <w:r w:rsidRPr="003645BE">
              <w:rPr>
                <w:rFonts w:ascii="Arial" w:eastAsia="Calibri" w:hAnsi="Arial" w:cs="Arial"/>
                <w:color w:val="000000"/>
                <w:sz w:val="14"/>
                <w:szCs w:val="14"/>
              </w:rPr>
              <w:t>Porcentaje</w:t>
            </w:r>
          </w:p>
        </w:tc>
        <w:tc>
          <w:tcPr>
            <w:tcW w:w="1062" w:type="dxa"/>
            <w:tcBorders>
              <w:top w:val="nil"/>
              <w:left w:val="nil"/>
              <w:bottom w:val="single" w:sz="4" w:space="0" w:color="000000"/>
              <w:right w:val="single" w:sz="4" w:space="0" w:color="000000"/>
            </w:tcBorders>
            <w:shd w:val="clear" w:color="auto" w:fill="auto"/>
            <w:vAlign w:val="center"/>
          </w:tcPr>
          <w:p w14:paraId="3384552D" w14:textId="5D29FE7A" w:rsidR="00F23511" w:rsidRPr="0005782D" w:rsidRDefault="00F23511" w:rsidP="00F23511">
            <w:pPr>
              <w:spacing w:after="0"/>
              <w:jc w:val="center"/>
              <w:rPr>
                <w:rFonts w:ascii="Arial" w:eastAsia="Calibri" w:hAnsi="Arial" w:cs="Arial"/>
                <w:color w:val="000000"/>
                <w:sz w:val="14"/>
                <w:szCs w:val="14"/>
              </w:rPr>
            </w:pPr>
            <w:r>
              <w:rPr>
                <w:rFonts w:ascii="Arial" w:eastAsia="Calibri" w:hAnsi="Arial" w:cs="Arial"/>
                <w:color w:val="000000"/>
                <w:sz w:val="14"/>
                <w:szCs w:val="14"/>
              </w:rPr>
              <w:t>79.32</w:t>
            </w:r>
          </w:p>
        </w:tc>
        <w:tc>
          <w:tcPr>
            <w:tcW w:w="1055" w:type="dxa"/>
            <w:tcBorders>
              <w:top w:val="nil"/>
              <w:left w:val="nil"/>
              <w:bottom w:val="single" w:sz="4" w:space="0" w:color="000000"/>
              <w:right w:val="single" w:sz="4" w:space="0" w:color="000000"/>
            </w:tcBorders>
            <w:shd w:val="clear" w:color="auto" w:fill="auto"/>
            <w:vAlign w:val="center"/>
          </w:tcPr>
          <w:p w14:paraId="76C469F9" w14:textId="75751571" w:rsidR="00F23511" w:rsidRPr="0005782D" w:rsidRDefault="00F23511" w:rsidP="00F23511">
            <w:pPr>
              <w:spacing w:after="0"/>
              <w:jc w:val="center"/>
              <w:rPr>
                <w:rFonts w:ascii="Arial" w:eastAsia="Calibri" w:hAnsi="Arial" w:cs="Arial"/>
                <w:color w:val="000000"/>
                <w:sz w:val="14"/>
                <w:szCs w:val="14"/>
              </w:rPr>
            </w:pPr>
            <w:r>
              <w:rPr>
                <w:rFonts w:ascii="Arial" w:eastAsia="Calibri" w:hAnsi="Arial" w:cs="Arial"/>
                <w:color w:val="000000"/>
                <w:sz w:val="14"/>
                <w:szCs w:val="14"/>
              </w:rPr>
              <w:t>85.53</w:t>
            </w:r>
          </w:p>
        </w:tc>
        <w:tc>
          <w:tcPr>
            <w:tcW w:w="1284" w:type="dxa"/>
            <w:tcBorders>
              <w:top w:val="nil"/>
              <w:left w:val="nil"/>
              <w:bottom w:val="single" w:sz="4" w:space="0" w:color="000000"/>
              <w:right w:val="single" w:sz="4" w:space="0" w:color="000000"/>
            </w:tcBorders>
            <w:shd w:val="clear" w:color="auto" w:fill="auto"/>
            <w:vAlign w:val="center"/>
          </w:tcPr>
          <w:p w14:paraId="6822725C" w14:textId="022104DE" w:rsidR="00F23511" w:rsidRPr="0005782D" w:rsidRDefault="00F23511" w:rsidP="00F23511">
            <w:pPr>
              <w:spacing w:after="0"/>
              <w:jc w:val="center"/>
              <w:rPr>
                <w:rFonts w:ascii="Arial" w:eastAsia="Calibri" w:hAnsi="Arial" w:cs="Arial"/>
                <w:color w:val="000000"/>
                <w:sz w:val="14"/>
                <w:szCs w:val="14"/>
              </w:rPr>
            </w:pPr>
            <w:r>
              <w:rPr>
                <w:rFonts w:ascii="Arial" w:eastAsia="Calibri" w:hAnsi="Arial" w:cs="Arial"/>
                <w:color w:val="000000"/>
                <w:sz w:val="14"/>
                <w:szCs w:val="14"/>
              </w:rPr>
              <w:t>1</w:t>
            </w:r>
            <w:r w:rsidR="00027636">
              <w:rPr>
                <w:rFonts w:ascii="Arial" w:eastAsia="Calibri" w:hAnsi="Arial" w:cs="Arial"/>
                <w:color w:val="000000"/>
                <w:sz w:val="14"/>
                <w:szCs w:val="14"/>
              </w:rPr>
              <w:t>.</w:t>
            </w:r>
            <w:r>
              <w:rPr>
                <w:rFonts w:ascii="Arial" w:eastAsia="Calibri" w:hAnsi="Arial" w:cs="Arial"/>
                <w:color w:val="000000"/>
                <w:sz w:val="14"/>
                <w:szCs w:val="14"/>
              </w:rPr>
              <w:t>0783</w:t>
            </w:r>
          </w:p>
        </w:tc>
        <w:tc>
          <w:tcPr>
            <w:tcW w:w="1180" w:type="dxa"/>
            <w:tcBorders>
              <w:top w:val="nil"/>
              <w:left w:val="nil"/>
              <w:bottom w:val="single" w:sz="4" w:space="0" w:color="000000"/>
              <w:right w:val="single" w:sz="4" w:space="0" w:color="000000"/>
            </w:tcBorders>
            <w:shd w:val="clear" w:color="auto" w:fill="auto"/>
            <w:vAlign w:val="center"/>
          </w:tcPr>
          <w:p w14:paraId="0C8A2BD6" w14:textId="710025CA" w:rsidR="00F23511" w:rsidRPr="0005782D" w:rsidRDefault="00F23511" w:rsidP="00F23511">
            <w:pPr>
              <w:spacing w:after="0"/>
              <w:jc w:val="center"/>
              <w:rPr>
                <w:rFonts w:ascii="Arial" w:eastAsia="Calibri" w:hAnsi="Arial" w:cs="Arial"/>
                <w:color w:val="000000"/>
                <w:sz w:val="14"/>
                <w:szCs w:val="14"/>
              </w:rPr>
            </w:pPr>
            <w:r>
              <w:rPr>
                <w:rFonts w:ascii="Arial" w:eastAsia="Calibri" w:hAnsi="Arial" w:cs="Arial"/>
                <w:color w:val="000000"/>
                <w:sz w:val="14"/>
                <w:szCs w:val="14"/>
              </w:rPr>
              <w:t>88</w:t>
            </w:r>
          </w:p>
        </w:tc>
        <w:tc>
          <w:tcPr>
            <w:tcW w:w="865" w:type="dxa"/>
            <w:tcBorders>
              <w:top w:val="nil"/>
              <w:left w:val="nil"/>
              <w:bottom w:val="single" w:sz="4" w:space="0" w:color="000000"/>
              <w:right w:val="single" w:sz="4" w:space="0" w:color="000000"/>
            </w:tcBorders>
            <w:shd w:val="clear" w:color="auto" w:fill="auto"/>
            <w:vAlign w:val="center"/>
          </w:tcPr>
          <w:p w14:paraId="2BC06040" w14:textId="483450AB" w:rsidR="00F23511" w:rsidRPr="0005782D" w:rsidRDefault="00F23511" w:rsidP="00F23511">
            <w:pPr>
              <w:spacing w:after="0"/>
              <w:jc w:val="center"/>
              <w:rPr>
                <w:rFonts w:ascii="Arial" w:eastAsia="Calibri" w:hAnsi="Arial" w:cs="Arial"/>
                <w:color w:val="000000"/>
                <w:sz w:val="14"/>
                <w:szCs w:val="14"/>
              </w:rPr>
            </w:pPr>
            <w:r w:rsidRPr="00986777">
              <w:rPr>
                <w:rFonts w:ascii="Arial" w:eastAsia="Calibri" w:hAnsi="Arial" w:cs="Arial"/>
                <w:color w:val="000000"/>
                <w:sz w:val="14"/>
                <w:szCs w:val="14"/>
              </w:rPr>
              <w:t>82.87653</w:t>
            </w:r>
          </w:p>
        </w:tc>
        <w:tc>
          <w:tcPr>
            <w:tcW w:w="1260" w:type="dxa"/>
            <w:tcBorders>
              <w:top w:val="nil"/>
              <w:left w:val="nil"/>
              <w:bottom w:val="single" w:sz="4" w:space="0" w:color="000000"/>
              <w:right w:val="single" w:sz="4" w:space="0" w:color="000000"/>
            </w:tcBorders>
            <w:vAlign w:val="center"/>
          </w:tcPr>
          <w:p w14:paraId="0E3930E0" w14:textId="44B1E73B" w:rsidR="00F23511" w:rsidRPr="0005782D" w:rsidRDefault="00027636" w:rsidP="00F23511">
            <w:pPr>
              <w:spacing w:after="0"/>
              <w:jc w:val="center"/>
              <w:rPr>
                <w:rFonts w:ascii="Arial" w:hAnsi="Arial" w:cs="Arial"/>
                <w:color w:val="000000"/>
                <w:sz w:val="14"/>
                <w:szCs w:val="14"/>
              </w:rPr>
            </w:pPr>
            <w:r>
              <w:rPr>
                <w:rFonts w:ascii="Arial" w:hAnsi="Arial" w:cs="Arial"/>
                <w:color w:val="000000"/>
                <w:sz w:val="14"/>
                <w:szCs w:val="14"/>
              </w:rPr>
              <w:t>0.</w:t>
            </w:r>
            <w:r w:rsidR="00F23511">
              <w:rPr>
                <w:rFonts w:ascii="Arial" w:hAnsi="Arial" w:cs="Arial"/>
                <w:color w:val="000000"/>
                <w:sz w:val="14"/>
                <w:szCs w:val="14"/>
              </w:rPr>
              <w:t>9418</w:t>
            </w:r>
          </w:p>
        </w:tc>
        <w:tc>
          <w:tcPr>
            <w:tcW w:w="1207" w:type="dxa"/>
            <w:tcBorders>
              <w:top w:val="nil"/>
              <w:left w:val="nil"/>
              <w:bottom w:val="single" w:sz="4" w:space="0" w:color="000000"/>
              <w:right w:val="single" w:sz="4" w:space="0" w:color="000000"/>
            </w:tcBorders>
            <w:shd w:val="clear" w:color="auto" w:fill="auto"/>
            <w:vAlign w:val="center"/>
          </w:tcPr>
          <w:p w14:paraId="4314A8A3" w14:textId="6175870E" w:rsidR="00F23511" w:rsidRPr="0005782D" w:rsidRDefault="00F23511" w:rsidP="00F23511">
            <w:pPr>
              <w:spacing w:after="0"/>
              <w:rPr>
                <w:rFonts w:ascii="Arial" w:eastAsia="Calibri" w:hAnsi="Arial" w:cs="Arial"/>
                <w:color w:val="000000"/>
                <w:sz w:val="14"/>
                <w:szCs w:val="14"/>
              </w:rPr>
            </w:pPr>
            <w:r w:rsidRPr="001B2532">
              <w:rPr>
                <w:rFonts w:ascii="Arial" w:eastAsia="Calibri" w:hAnsi="Arial" w:cs="Arial"/>
                <w:color w:val="000000"/>
                <w:sz w:val="14"/>
                <w:szCs w:val="14"/>
              </w:rPr>
              <w:t xml:space="preserve">Número de </w:t>
            </w:r>
            <w:r w:rsidRPr="001B2532">
              <w:rPr>
                <w:rFonts w:ascii="Arial" w:eastAsia="Calibri" w:hAnsi="Arial" w:cs="Arial"/>
                <w:color w:val="000000"/>
                <w:sz w:val="14"/>
                <w:szCs w:val="14"/>
              </w:rPr>
              <w:lastRenderedPageBreak/>
              <w:t>alumnos egresados de la educación secundaria en el ciclo escolar:</w:t>
            </w:r>
            <w:r>
              <w:rPr>
                <w:rFonts w:ascii="Arial" w:eastAsia="Calibri" w:hAnsi="Arial" w:cs="Arial"/>
                <w:color w:val="000000"/>
                <w:sz w:val="14"/>
                <w:szCs w:val="14"/>
              </w:rPr>
              <w:t xml:space="preserve"> </w:t>
            </w:r>
            <w:r w:rsidRPr="001B2532">
              <w:rPr>
                <w:rFonts w:ascii="Arial" w:eastAsia="Calibri" w:hAnsi="Arial" w:cs="Arial"/>
                <w:color w:val="000000"/>
                <w:sz w:val="14"/>
                <w:szCs w:val="14"/>
              </w:rPr>
              <w:t>Principales Cifras del sistema Educativo Nacional, Dirección General de Planeación, Programación y Estadística Educativa. Secretaría de Educación Pública. http://planeacion.sep.gob.mx/estadisticaeindicadores.aspx</w:t>
            </w:r>
          </w:p>
        </w:tc>
        <w:tc>
          <w:tcPr>
            <w:tcW w:w="1205" w:type="dxa"/>
            <w:gridSpan w:val="2"/>
            <w:tcBorders>
              <w:top w:val="nil"/>
              <w:left w:val="nil"/>
              <w:bottom w:val="single" w:sz="4" w:space="0" w:color="000000"/>
              <w:right w:val="single" w:sz="4" w:space="0" w:color="000000"/>
            </w:tcBorders>
          </w:tcPr>
          <w:p w14:paraId="0A9655F3" w14:textId="0905A55E" w:rsidR="00F23511" w:rsidRPr="0005782D" w:rsidRDefault="00A434A6" w:rsidP="00F23511">
            <w:pPr>
              <w:spacing w:after="0"/>
              <w:rPr>
                <w:rFonts w:ascii="Arial" w:hAnsi="Arial" w:cs="Arial"/>
                <w:color w:val="000000"/>
                <w:sz w:val="14"/>
                <w:szCs w:val="14"/>
              </w:rPr>
            </w:pPr>
            <w:r>
              <w:rPr>
                <w:rFonts w:ascii="Arial" w:hAnsi="Arial" w:cs="Arial"/>
                <w:color w:val="000000"/>
                <w:sz w:val="14"/>
                <w:szCs w:val="14"/>
              </w:rPr>
              <w:lastRenderedPageBreak/>
              <w:t xml:space="preserve">Porcentaje de </w:t>
            </w:r>
            <w:r>
              <w:rPr>
                <w:rFonts w:ascii="Arial" w:hAnsi="Arial" w:cs="Arial"/>
                <w:color w:val="000000"/>
                <w:sz w:val="14"/>
                <w:szCs w:val="14"/>
              </w:rPr>
              <w:lastRenderedPageBreak/>
              <w:t xml:space="preserve">avance con respecto a la meta </w:t>
            </w:r>
            <w:r w:rsidR="00027636" w:rsidRPr="007007E9">
              <w:rPr>
                <w:rFonts w:ascii="Arial" w:hAnsi="Arial" w:cs="Arial"/>
                <w:color w:val="000000"/>
                <w:sz w:val="14"/>
                <w:szCs w:val="14"/>
              </w:rPr>
              <w:t>1</w:t>
            </w:r>
            <w:r w:rsidR="00027636">
              <w:rPr>
                <w:rFonts w:ascii="Arial" w:hAnsi="Arial" w:cs="Arial"/>
                <w:color w:val="000000"/>
                <w:sz w:val="14"/>
                <w:szCs w:val="14"/>
              </w:rPr>
              <w:t>07</w:t>
            </w:r>
            <w:r w:rsidR="00027636" w:rsidRPr="007007E9">
              <w:rPr>
                <w:rFonts w:ascii="Arial" w:hAnsi="Arial" w:cs="Arial"/>
                <w:color w:val="000000"/>
                <w:sz w:val="14"/>
                <w:szCs w:val="14"/>
              </w:rPr>
              <w:t>.</w:t>
            </w:r>
            <w:r w:rsidR="00027636">
              <w:rPr>
                <w:rFonts w:ascii="Arial" w:hAnsi="Arial" w:cs="Arial"/>
                <w:color w:val="000000"/>
                <w:sz w:val="14"/>
                <w:szCs w:val="14"/>
              </w:rPr>
              <w:t xml:space="preserve">83%, el porcentaje de alumnos que concluyeron oportunamente su educación secundaria fue mayor a la programada. La proyección de la meta se realiza de acuerdo al comportamiento de la estadística a inicios del ejercicio fiscal 2020. </w:t>
            </w:r>
          </w:p>
        </w:tc>
      </w:tr>
      <w:tr w:rsidR="00F23511" w:rsidRPr="0005782D" w14:paraId="1FF3E02B" w14:textId="77777777" w:rsidTr="003645BE">
        <w:trPr>
          <w:gridAfter w:val="1"/>
          <w:wAfter w:w="13" w:type="dxa"/>
          <w:trHeight w:val="106"/>
          <w:jc w:val="center"/>
        </w:trPr>
        <w:tc>
          <w:tcPr>
            <w:tcW w:w="1266" w:type="dxa"/>
            <w:tcBorders>
              <w:top w:val="nil"/>
              <w:left w:val="single" w:sz="4" w:space="0" w:color="000000"/>
              <w:bottom w:val="single" w:sz="4" w:space="0" w:color="000000"/>
              <w:right w:val="single" w:sz="4" w:space="0" w:color="000000"/>
            </w:tcBorders>
            <w:shd w:val="clear" w:color="auto" w:fill="auto"/>
            <w:vAlign w:val="center"/>
          </w:tcPr>
          <w:p w14:paraId="502016D5" w14:textId="25FCB49B" w:rsidR="00F23511" w:rsidRPr="0005782D" w:rsidRDefault="00F23511" w:rsidP="00F23511">
            <w:pPr>
              <w:spacing w:after="0"/>
              <w:rPr>
                <w:rFonts w:ascii="Arial" w:hAnsi="Arial" w:cs="Arial"/>
                <w:b/>
                <w:color w:val="000000"/>
                <w:sz w:val="14"/>
                <w:szCs w:val="14"/>
              </w:rPr>
            </w:pPr>
            <w:r w:rsidRPr="0005782D">
              <w:rPr>
                <w:rFonts w:ascii="Arial" w:hAnsi="Arial" w:cs="Arial"/>
                <w:b/>
                <w:color w:val="000000"/>
                <w:sz w:val="14"/>
                <w:szCs w:val="14"/>
              </w:rPr>
              <w:lastRenderedPageBreak/>
              <w:t>Componente</w:t>
            </w:r>
          </w:p>
        </w:tc>
        <w:tc>
          <w:tcPr>
            <w:tcW w:w="1140" w:type="dxa"/>
            <w:tcBorders>
              <w:top w:val="nil"/>
              <w:left w:val="nil"/>
              <w:bottom w:val="single" w:sz="4" w:space="0" w:color="000000"/>
              <w:right w:val="single" w:sz="4" w:space="0" w:color="000000"/>
            </w:tcBorders>
            <w:shd w:val="clear" w:color="auto" w:fill="auto"/>
            <w:vAlign w:val="center"/>
          </w:tcPr>
          <w:p w14:paraId="7A18D157" w14:textId="40773219" w:rsidR="00F23511" w:rsidRPr="0005782D" w:rsidRDefault="00F23511" w:rsidP="00F23511">
            <w:pPr>
              <w:spacing w:after="0"/>
              <w:rPr>
                <w:rFonts w:ascii="Arial" w:eastAsia="Calibri" w:hAnsi="Arial" w:cs="Arial"/>
                <w:color w:val="000000"/>
                <w:sz w:val="14"/>
                <w:szCs w:val="14"/>
              </w:rPr>
            </w:pPr>
            <w:r w:rsidRPr="00807631">
              <w:rPr>
                <w:rFonts w:ascii="Arial" w:eastAsia="Calibri" w:hAnsi="Arial" w:cs="Arial"/>
                <w:color w:val="000000"/>
                <w:sz w:val="14"/>
                <w:szCs w:val="14"/>
              </w:rPr>
              <w:t>Tasa de variación de beneficiarios atendidos en centros de trabajo federalizados del nivel preescolar en la entidad federativa.</w:t>
            </w:r>
          </w:p>
        </w:tc>
        <w:tc>
          <w:tcPr>
            <w:tcW w:w="986" w:type="dxa"/>
            <w:tcBorders>
              <w:top w:val="nil"/>
              <w:left w:val="nil"/>
              <w:bottom w:val="single" w:sz="4" w:space="0" w:color="000000"/>
              <w:right w:val="single" w:sz="4" w:space="0" w:color="000000"/>
            </w:tcBorders>
            <w:shd w:val="clear" w:color="auto" w:fill="auto"/>
            <w:vAlign w:val="center"/>
          </w:tcPr>
          <w:p w14:paraId="2523E49A" w14:textId="1BB683E7" w:rsidR="00F23511" w:rsidRPr="0005782D" w:rsidRDefault="00F23511" w:rsidP="00F23511">
            <w:pPr>
              <w:spacing w:after="0"/>
              <w:jc w:val="center"/>
              <w:rPr>
                <w:rFonts w:ascii="Arial" w:eastAsia="Calibri" w:hAnsi="Arial" w:cs="Arial"/>
                <w:color w:val="000000"/>
                <w:sz w:val="14"/>
                <w:szCs w:val="14"/>
              </w:rPr>
            </w:pPr>
            <w:r w:rsidRPr="003645BE">
              <w:rPr>
                <w:rFonts w:ascii="Arial" w:eastAsia="Calibri" w:hAnsi="Arial" w:cs="Arial"/>
                <w:color w:val="000000"/>
                <w:sz w:val="14"/>
                <w:szCs w:val="14"/>
              </w:rPr>
              <w:t>Anual</w:t>
            </w:r>
          </w:p>
        </w:tc>
        <w:tc>
          <w:tcPr>
            <w:tcW w:w="993" w:type="dxa"/>
            <w:tcBorders>
              <w:top w:val="nil"/>
              <w:left w:val="nil"/>
              <w:bottom w:val="single" w:sz="4" w:space="0" w:color="000000"/>
              <w:right w:val="single" w:sz="4" w:space="0" w:color="000000"/>
            </w:tcBorders>
            <w:shd w:val="clear" w:color="auto" w:fill="auto"/>
            <w:vAlign w:val="center"/>
          </w:tcPr>
          <w:p w14:paraId="6D05B44B" w14:textId="24176B19" w:rsidR="00F23511" w:rsidRPr="0005782D" w:rsidRDefault="00F23511" w:rsidP="00F23511">
            <w:pPr>
              <w:spacing w:after="0"/>
              <w:jc w:val="center"/>
              <w:rPr>
                <w:rFonts w:ascii="Arial" w:eastAsia="Calibri" w:hAnsi="Arial" w:cs="Arial"/>
                <w:color w:val="000000"/>
                <w:sz w:val="14"/>
                <w:szCs w:val="14"/>
              </w:rPr>
            </w:pPr>
            <w:r w:rsidRPr="003645BE">
              <w:rPr>
                <w:rFonts w:ascii="Arial" w:eastAsia="Calibri" w:hAnsi="Arial" w:cs="Arial"/>
                <w:color w:val="000000"/>
                <w:sz w:val="14"/>
                <w:szCs w:val="14"/>
              </w:rPr>
              <w:t>Porcentaje</w:t>
            </w:r>
          </w:p>
        </w:tc>
        <w:tc>
          <w:tcPr>
            <w:tcW w:w="1062" w:type="dxa"/>
            <w:tcBorders>
              <w:top w:val="nil"/>
              <w:left w:val="nil"/>
              <w:bottom w:val="single" w:sz="4" w:space="0" w:color="000000"/>
              <w:right w:val="single" w:sz="4" w:space="0" w:color="000000"/>
            </w:tcBorders>
            <w:shd w:val="clear" w:color="auto" w:fill="auto"/>
            <w:vAlign w:val="center"/>
          </w:tcPr>
          <w:p w14:paraId="0EE2A4F9" w14:textId="6E66FCC3" w:rsidR="00F23511" w:rsidRPr="0005782D" w:rsidRDefault="00F23511" w:rsidP="00F23511">
            <w:pPr>
              <w:spacing w:after="0"/>
              <w:jc w:val="center"/>
              <w:rPr>
                <w:rFonts w:ascii="Arial" w:eastAsia="Calibri" w:hAnsi="Arial" w:cs="Arial"/>
                <w:color w:val="000000"/>
                <w:sz w:val="14"/>
                <w:szCs w:val="14"/>
              </w:rPr>
            </w:pPr>
            <w:r w:rsidRPr="00807631">
              <w:rPr>
                <w:rFonts w:ascii="Arial" w:eastAsia="Calibri" w:hAnsi="Arial" w:cs="Arial"/>
                <w:color w:val="000000"/>
                <w:sz w:val="14"/>
                <w:szCs w:val="14"/>
              </w:rPr>
              <w:t>33.26</w:t>
            </w:r>
          </w:p>
        </w:tc>
        <w:tc>
          <w:tcPr>
            <w:tcW w:w="1055" w:type="dxa"/>
            <w:tcBorders>
              <w:top w:val="nil"/>
              <w:left w:val="nil"/>
              <w:bottom w:val="single" w:sz="4" w:space="0" w:color="000000"/>
              <w:right w:val="single" w:sz="4" w:space="0" w:color="000000"/>
            </w:tcBorders>
            <w:shd w:val="clear" w:color="auto" w:fill="auto"/>
            <w:vAlign w:val="center"/>
          </w:tcPr>
          <w:p w14:paraId="27DFA486" w14:textId="5E362337" w:rsidR="00F23511" w:rsidRPr="0005782D" w:rsidRDefault="00F23511" w:rsidP="00F23511">
            <w:pPr>
              <w:spacing w:after="0"/>
              <w:jc w:val="center"/>
              <w:rPr>
                <w:rFonts w:ascii="Arial" w:eastAsia="Calibri" w:hAnsi="Arial" w:cs="Arial"/>
                <w:color w:val="000000"/>
                <w:sz w:val="14"/>
                <w:szCs w:val="14"/>
              </w:rPr>
            </w:pPr>
            <w:r>
              <w:rPr>
                <w:rFonts w:ascii="Arial" w:eastAsia="Calibri" w:hAnsi="Arial" w:cs="Arial"/>
                <w:color w:val="000000"/>
                <w:sz w:val="14"/>
                <w:szCs w:val="14"/>
              </w:rPr>
              <w:t>0.86</w:t>
            </w:r>
          </w:p>
        </w:tc>
        <w:tc>
          <w:tcPr>
            <w:tcW w:w="1284" w:type="dxa"/>
            <w:tcBorders>
              <w:top w:val="nil"/>
              <w:left w:val="nil"/>
              <w:bottom w:val="single" w:sz="4" w:space="0" w:color="000000"/>
              <w:right w:val="single" w:sz="4" w:space="0" w:color="000000"/>
            </w:tcBorders>
            <w:shd w:val="clear" w:color="auto" w:fill="auto"/>
            <w:vAlign w:val="center"/>
          </w:tcPr>
          <w:p w14:paraId="49B767C5" w14:textId="59CA1C5A" w:rsidR="00F23511" w:rsidRPr="0005782D" w:rsidRDefault="00D77FB9" w:rsidP="00F23511">
            <w:pPr>
              <w:spacing w:after="0"/>
              <w:jc w:val="center"/>
              <w:rPr>
                <w:rFonts w:ascii="Arial" w:eastAsia="Calibri" w:hAnsi="Arial" w:cs="Arial"/>
                <w:color w:val="000000"/>
                <w:sz w:val="14"/>
                <w:szCs w:val="14"/>
              </w:rPr>
            </w:pPr>
            <w:r>
              <w:rPr>
                <w:rFonts w:ascii="Arial" w:eastAsia="Calibri" w:hAnsi="Arial" w:cs="Arial"/>
                <w:color w:val="000000"/>
                <w:sz w:val="14"/>
                <w:szCs w:val="14"/>
              </w:rPr>
              <w:t>0.0</w:t>
            </w:r>
            <w:r w:rsidR="00F23511">
              <w:rPr>
                <w:rFonts w:ascii="Arial" w:eastAsia="Calibri" w:hAnsi="Arial" w:cs="Arial"/>
                <w:color w:val="000000"/>
                <w:sz w:val="14"/>
                <w:szCs w:val="14"/>
              </w:rPr>
              <w:t>259</w:t>
            </w:r>
          </w:p>
        </w:tc>
        <w:tc>
          <w:tcPr>
            <w:tcW w:w="1180" w:type="dxa"/>
            <w:tcBorders>
              <w:top w:val="nil"/>
              <w:left w:val="nil"/>
              <w:bottom w:val="single" w:sz="4" w:space="0" w:color="000000"/>
              <w:right w:val="single" w:sz="4" w:space="0" w:color="000000"/>
            </w:tcBorders>
            <w:shd w:val="clear" w:color="auto" w:fill="auto"/>
            <w:vAlign w:val="center"/>
          </w:tcPr>
          <w:p w14:paraId="1C14C829" w14:textId="77777777" w:rsidR="00F23511" w:rsidRPr="0005782D" w:rsidRDefault="00F23511" w:rsidP="00F23511">
            <w:pPr>
              <w:spacing w:after="0"/>
              <w:rPr>
                <w:rFonts w:ascii="Arial" w:eastAsia="Calibri" w:hAnsi="Arial" w:cs="Arial"/>
                <w:color w:val="000000"/>
                <w:sz w:val="14"/>
                <w:szCs w:val="14"/>
              </w:rPr>
            </w:pPr>
          </w:p>
        </w:tc>
        <w:tc>
          <w:tcPr>
            <w:tcW w:w="865" w:type="dxa"/>
            <w:tcBorders>
              <w:top w:val="nil"/>
              <w:left w:val="nil"/>
              <w:bottom w:val="single" w:sz="4" w:space="0" w:color="000000"/>
              <w:right w:val="single" w:sz="4" w:space="0" w:color="000000"/>
            </w:tcBorders>
            <w:shd w:val="clear" w:color="auto" w:fill="auto"/>
            <w:vAlign w:val="center"/>
          </w:tcPr>
          <w:p w14:paraId="644F8D55" w14:textId="77777777" w:rsidR="00F23511" w:rsidRPr="0005782D" w:rsidRDefault="00F23511" w:rsidP="00F23511">
            <w:pPr>
              <w:spacing w:after="0"/>
              <w:rPr>
                <w:rFonts w:ascii="Arial" w:eastAsia="Calibri" w:hAnsi="Arial" w:cs="Arial"/>
                <w:color w:val="000000"/>
                <w:sz w:val="14"/>
                <w:szCs w:val="14"/>
              </w:rPr>
            </w:pPr>
          </w:p>
        </w:tc>
        <w:tc>
          <w:tcPr>
            <w:tcW w:w="1260" w:type="dxa"/>
            <w:tcBorders>
              <w:top w:val="nil"/>
              <w:left w:val="nil"/>
              <w:bottom w:val="single" w:sz="4" w:space="0" w:color="000000"/>
              <w:right w:val="single" w:sz="4" w:space="0" w:color="000000"/>
            </w:tcBorders>
          </w:tcPr>
          <w:p w14:paraId="5AEDD7CF" w14:textId="77777777" w:rsidR="00F23511" w:rsidRPr="0005782D" w:rsidRDefault="00F23511" w:rsidP="00F23511">
            <w:pPr>
              <w:spacing w:after="0"/>
              <w:rPr>
                <w:rFonts w:ascii="Arial" w:hAnsi="Arial" w:cs="Arial"/>
                <w:color w:val="000000"/>
                <w:sz w:val="14"/>
                <w:szCs w:val="14"/>
              </w:rPr>
            </w:pPr>
          </w:p>
        </w:tc>
        <w:tc>
          <w:tcPr>
            <w:tcW w:w="1207" w:type="dxa"/>
            <w:tcBorders>
              <w:top w:val="nil"/>
              <w:left w:val="nil"/>
              <w:bottom w:val="single" w:sz="4" w:space="0" w:color="000000"/>
              <w:right w:val="single" w:sz="4" w:space="0" w:color="000000"/>
            </w:tcBorders>
            <w:shd w:val="clear" w:color="auto" w:fill="auto"/>
            <w:vAlign w:val="center"/>
          </w:tcPr>
          <w:p w14:paraId="717D098C" w14:textId="44F96592" w:rsidR="00F23511" w:rsidRPr="0005782D" w:rsidRDefault="00F23511" w:rsidP="00F23511">
            <w:pPr>
              <w:spacing w:after="0"/>
              <w:rPr>
                <w:rFonts w:ascii="Arial" w:eastAsia="Calibri" w:hAnsi="Arial" w:cs="Arial"/>
                <w:color w:val="000000"/>
                <w:sz w:val="14"/>
                <w:szCs w:val="14"/>
              </w:rPr>
            </w:pPr>
            <w:r w:rsidRPr="00DC4DF2">
              <w:rPr>
                <w:rFonts w:ascii="Arial" w:eastAsia="Calibri" w:hAnsi="Arial" w:cs="Arial"/>
                <w:color w:val="000000"/>
                <w:sz w:val="14"/>
                <w:szCs w:val="14"/>
              </w:rPr>
              <w:t>Matrícula total al inicio de cursos en educación preescolar de 3 a 5 años atendida en los servicios educativos del estado:</w:t>
            </w:r>
            <w:r>
              <w:rPr>
                <w:rFonts w:ascii="Arial" w:eastAsia="Calibri" w:hAnsi="Arial" w:cs="Arial"/>
                <w:color w:val="000000"/>
                <w:sz w:val="14"/>
                <w:szCs w:val="14"/>
              </w:rPr>
              <w:t xml:space="preserve"> </w:t>
            </w:r>
            <w:r w:rsidRPr="00DC4DF2">
              <w:rPr>
                <w:rFonts w:ascii="Arial" w:eastAsia="Calibri" w:hAnsi="Arial" w:cs="Arial"/>
                <w:color w:val="000000"/>
                <w:sz w:val="14"/>
                <w:szCs w:val="14"/>
              </w:rPr>
              <w:t xml:space="preserve">Principales Cifras del sistema Educativo Nacional, Dirección General de Planeación, </w:t>
            </w:r>
            <w:r w:rsidRPr="00DC4DF2">
              <w:rPr>
                <w:rFonts w:ascii="Arial" w:eastAsia="Calibri" w:hAnsi="Arial" w:cs="Arial"/>
                <w:color w:val="000000"/>
                <w:sz w:val="14"/>
                <w:szCs w:val="14"/>
              </w:rPr>
              <w:lastRenderedPageBreak/>
              <w:t>Programación y Estadística Educativa. Secretaría de Educación Pública. http://planeacion.sep.gob.mx/estadisticaeindicadores.aspx</w:t>
            </w:r>
          </w:p>
        </w:tc>
        <w:tc>
          <w:tcPr>
            <w:tcW w:w="1205" w:type="dxa"/>
            <w:gridSpan w:val="2"/>
            <w:tcBorders>
              <w:top w:val="nil"/>
              <w:left w:val="nil"/>
              <w:bottom w:val="single" w:sz="4" w:space="0" w:color="000000"/>
              <w:right w:val="single" w:sz="4" w:space="0" w:color="000000"/>
            </w:tcBorders>
          </w:tcPr>
          <w:p w14:paraId="64E42888" w14:textId="4A488E89" w:rsidR="00F23511" w:rsidRPr="0005782D" w:rsidRDefault="00A434A6" w:rsidP="00F23511">
            <w:pPr>
              <w:spacing w:after="0"/>
              <w:rPr>
                <w:rFonts w:ascii="Arial" w:hAnsi="Arial" w:cs="Arial"/>
                <w:color w:val="000000"/>
                <w:sz w:val="14"/>
                <w:szCs w:val="14"/>
              </w:rPr>
            </w:pPr>
            <w:r>
              <w:rPr>
                <w:rFonts w:ascii="Arial" w:hAnsi="Arial" w:cs="Arial"/>
                <w:color w:val="000000"/>
                <w:sz w:val="14"/>
                <w:szCs w:val="14"/>
              </w:rPr>
              <w:lastRenderedPageBreak/>
              <w:t xml:space="preserve">Porcentaje de avance con respecto a la meta </w:t>
            </w:r>
            <w:r w:rsidR="00D77FB9">
              <w:rPr>
                <w:rFonts w:ascii="Arial" w:hAnsi="Arial" w:cs="Arial"/>
                <w:color w:val="000000"/>
                <w:sz w:val="14"/>
                <w:szCs w:val="14"/>
              </w:rPr>
              <w:t xml:space="preserve">2.59%, el avance de la meta se </w:t>
            </w:r>
            <w:r w:rsidR="004C7713">
              <w:rPr>
                <w:rFonts w:ascii="Arial" w:hAnsi="Arial" w:cs="Arial"/>
                <w:color w:val="000000"/>
                <w:sz w:val="14"/>
                <w:szCs w:val="14"/>
              </w:rPr>
              <w:t xml:space="preserve">considera aceptable ya que se encuentra entre los parámetros establecidos por los coordinadores del fondo. La proyección de la meta se realiza de </w:t>
            </w:r>
            <w:r w:rsidR="004C7713">
              <w:rPr>
                <w:rFonts w:ascii="Arial" w:hAnsi="Arial" w:cs="Arial"/>
                <w:color w:val="000000"/>
                <w:sz w:val="14"/>
                <w:szCs w:val="14"/>
              </w:rPr>
              <w:lastRenderedPageBreak/>
              <w:t>acuerdo al comportamiento de la estadística a inicios del ejercicio fiscal 2020.</w:t>
            </w:r>
          </w:p>
        </w:tc>
      </w:tr>
      <w:tr w:rsidR="00F23511" w:rsidRPr="0005782D" w14:paraId="2F1F89B4" w14:textId="77777777" w:rsidTr="003645BE">
        <w:trPr>
          <w:gridAfter w:val="1"/>
          <w:wAfter w:w="13" w:type="dxa"/>
          <w:trHeight w:val="106"/>
          <w:jc w:val="center"/>
        </w:trPr>
        <w:tc>
          <w:tcPr>
            <w:tcW w:w="1266" w:type="dxa"/>
            <w:tcBorders>
              <w:top w:val="nil"/>
              <w:left w:val="single" w:sz="4" w:space="0" w:color="000000"/>
              <w:bottom w:val="single" w:sz="4" w:space="0" w:color="000000"/>
              <w:right w:val="single" w:sz="4" w:space="0" w:color="000000"/>
            </w:tcBorders>
            <w:shd w:val="clear" w:color="auto" w:fill="auto"/>
            <w:vAlign w:val="center"/>
          </w:tcPr>
          <w:p w14:paraId="75370126" w14:textId="3B0766BA" w:rsidR="00F23511" w:rsidRPr="0005782D" w:rsidRDefault="00F23511" w:rsidP="00F23511">
            <w:pPr>
              <w:spacing w:after="0"/>
              <w:rPr>
                <w:rFonts w:ascii="Arial" w:hAnsi="Arial" w:cs="Arial"/>
                <w:b/>
                <w:color w:val="000000"/>
                <w:sz w:val="14"/>
                <w:szCs w:val="14"/>
              </w:rPr>
            </w:pPr>
            <w:r w:rsidRPr="0005782D">
              <w:rPr>
                <w:rFonts w:ascii="Arial" w:hAnsi="Arial" w:cs="Arial"/>
                <w:b/>
                <w:color w:val="000000"/>
                <w:sz w:val="14"/>
                <w:szCs w:val="14"/>
              </w:rPr>
              <w:lastRenderedPageBreak/>
              <w:t>Componente</w:t>
            </w:r>
          </w:p>
        </w:tc>
        <w:tc>
          <w:tcPr>
            <w:tcW w:w="1140" w:type="dxa"/>
            <w:tcBorders>
              <w:top w:val="nil"/>
              <w:left w:val="nil"/>
              <w:bottom w:val="single" w:sz="4" w:space="0" w:color="000000"/>
              <w:right w:val="single" w:sz="4" w:space="0" w:color="000000"/>
            </w:tcBorders>
            <w:shd w:val="clear" w:color="auto" w:fill="auto"/>
            <w:vAlign w:val="center"/>
          </w:tcPr>
          <w:p w14:paraId="5A3412D4" w14:textId="0739D166" w:rsidR="00F23511" w:rsidRPr="0005782D" w:rsidRDefault="00F23511" w:rsidP="00F23511">
            <w:pPr>
              <w:spacing w:after="0"/>
              <w:rPr>
                <w:rFonts w:ascii="Arial" w:eastAsia="Calibri" w:hAnsi="Arial" w:cs="Arial"/>
                <w:color w:val="000000"/>
                <w:sz w:val="14"/>
                <w:szCs w:val="14"/>
              </w:rPr>
            </w:pPr>
            <w:r w:rsidRPr="00807631">
              <w:rPr>
                <w:rFonts w:ascii="Arial" w:eastAsia="Calibri" w:hAnsi="Arial" w:cs="Arial"/>
                <w:color w:val="000000"/>
                <w:sz w:val="14"/>
                <w:szCs w:val="14"/>
              </w:rPr>
              <w:t>Tasa de variación de beneficiarios atendidos en centros de trabajo federalizados del nivel primaria en la entidad federativa.</w:t>
            </w:r>
          </w:p>
        </w:tc>
        <w:tc>
          <w:tcPr>
            <w:tcW w:w="986" w:type="dxa"/>
            <w:tcBorders>
              <w:top w:val="nil"/>
              <w:left w:val="nil"/>
              <w:bottom w:val="single" w:sz="4" w:space="0" w:color="000000"/>
              <w:right w:val="single" w:sz="4" w:space="0" w:color="000000"/>
            </w:tcBorders>
            <w:shd w:val="clear" w:color="auto" w:fill="auto"/>
            <w:vAlign w:val="center"/>
          </w:tcPr>
          <w:p w14:paraId="1AC32AF5" w14:textId="43EEE792" w:rsidR="00F23511" w:rsidRPr="0005782D" w:rsidRDefault="00F23511" w:rsidP="00F23511">
            <w:pPr>
              <w:spacing w:after="0"/>
              <w:jc w:val="center"/>
              <w:rPr>
                <w:rFonts w:ascii="Arial" w:eastAsia="Calibri" w:hAnsi="Arial" w:cs="Arial"/>
                <w:color w:val="000000"/>
                <w:sz w:val="14"/>
                <w:szCs w:val="14"/>
              </w:rPr>
            </w:pPr>
            <w:r w:rsidRPr="003645BE">
              <w:rPr>
                <w:rFonts w:ascii="Arial" w:eastAsia="Calibri" w:hAnsi="Arial" w:cs="Arial"/>
                <w:color w:val="000000"/>
                <w:sz w:val="14"/>
                <w:szCs w:val="14"/>
              </w:rPr>
              <w:t>Anual</w:t>
            </w:r>
          </w:p>
        </w:tc>
        <w:tc>
          <w:tcPr>
            <w:tcW w:w="993" w:type="dxa"/>
            <w:tcBorders>
              <w:top w:val="nil"/>
              <w:left w:val="nil"/>
              <w:bottom w:val="single" w:sz="4" w:space="0" w:color="000000"/>
              <w:right w:val="single" w:sz="4" w:space="0" w:color="000000"/>
            </w:tcBorders>
            <w:shd w:val="clear" w:color="auto" w:fill="auto"/>
            <w:vAlign w:val="center"/>
          </w:tcPr>
          <w:p w14:paraId="4C53A79C" w14:textId="3174668A" w:rsidR="00F23511" w:rsidRPr="0005782D" w:rsidRDefault="00F23511" w:rsidP="00F23511">
            <w:pPr>
              <w:spacing w:after="0"/>
              <w:jc w:val="center"/>
              <w:rPr>
                <w:rFonts w:ascii="Arial" w:eastAsia="Calibri" w:hAnsi="Arial" w:cs="Arial"/>
                <w:color w:val="000000"/>
                <w:sz w:val="14"/>
                <w:szCs w:val="14"/>
              </w:rPr>
            </w:pPr>
            <w:r w:rsidRPr="003645BE">
              <w:rPr>
                <w:rFonts w:ascii="Arial" w:eastAsia="Calibri" w:hAnsi="Arial" w:cs="Arial"/>
                <w:color w:val="000000"/>
                <w:sz w:val="14"/>
                <w:szCs w:val="14"/>
              </w:rPr>
              <w:t>Porcentaje</w:t>
            </w:r>
          </w:p>
        </w:tc>
        <w:tc>
          <w:tcPr>
            <w:tcW w:w="1062" w:type="dxa"/>
            <w:tcBorders>
              <w:top w:val="nil"/>
              <w:left w:val="nil"/>
              <w:bottom w:val="single" w:sz="4" w:space="0" w:color="000000"/>
              <w:right w:val="single" w:sz="4" w:space="0" w:color="000000"/>
            </w:tcBorders>
            <w:shd w:val="clear" w:color="auto" w:fill="auto"/>
            <w:vAlign w:val="center"/>
          </w:tcPr>
          <w:p w14:paraId="4051E4C3" w14:textId="655ABD15" w:rsidR="00F23511" w:rsidRPr="0005782D" w:rsidRDefault="00F23511" w:rsidP="00F23511">
            <w:pPr>
              <w:spacing w:after="0"/>
              <w:jc w:val="center"/>
              <w:rPr>
                <w:rFonts w:ascii="Arial" w:eastAsia="Calibri" w:hAnsi="Arial" w:cs="Arial"/>
                <w:color w:val="000000"/>
                <w:sz w:val="14"/>
                <w:szCs w:val="14"/>
              </w:rPr>
            </w:pPr>
            <w:r w:rsidRPr="000513A9">
              <w:rPr>
                <w:rFonts w:ascii="Arial" w:eastAsia="Calibri" w:hAnsi="Arial" w:cs="Arial"/>
                <w:color w:val="000000"/>
                <w:sz w:val="14"/>
                <w:szCs w:val="14"/>
              </w:rPr>
              <w:t>3.21</w:t>
            </w:r>
          </w:p>
        </w:tc>
        <w:tc>
          <w:tcPr>
            <w:tcW w:w="1055" w:type="dxa"/>
            <w:tcBorders>
              <w:top w:val="nil"/>
              <w:left w:val="nil"/>
              <w:bottom w:val="single" w:sz="4" w:space="0" w:color="000000"/>
              <w:right w:val="single" w:sz="4" w:space="0" w:color="000000"/>
            </w:tcBorders>
            <w:shd w:val="clear" w:color="auto" w:fill="auto"/>
            <w:vAlign w:val="center"/>
          </w:tcPr>
          <w:p w14:paraId="20C1E58F" w14:textId="1208BCC0" w:rsidR="00F23511" w:rsidRPr="0005782D" w:rsidRDefault="00F23511" w:rsidP="00F23511">
            <w:pPr>
              <w:spacing w:after="0"/>
              <w:jc w:val="center"/>
              <w:rPr>
                <w:rFonts w:ascii="Arial" w:eastAsia="Calibri" w:hAnsi="Arial" w:cs="Arial"/>
                <w:color w:val="000000"/>
                <w:sz w:val="14"/>
                <w:szCs w:val="14"/>
              </w:rPr>
            </w:pPr>
            <w:r>
              <w:rPr>
                <w:rFonts w:ascii="Arial" w:eastAsia="Calibri" w:hAnsi="Arial" w:cs="Arial"/>
                <w:color w:val="000000"/>
                <w:sz w:val="14"/>
                <w:szCs w:val="14"/>
              </w:rPr>
              <w:t>- 6.58</w:t>
            </w:r>
          </w:p>
        </w:tc>
        <w:tc>
          <w:tcPr>
            <w:tcW w:w="1284" w:type="dxa"/>
            <w:tcBorders>
              <w:top w:val="nil"/>
              <w:left w:val="nil"/>
              <w:bottom w:val="single" w:sz="4" w:space="0" w:color="000000"/>
              <w:right w:val="single" w:sz="4" w:space="0" w:color="000000"/>
            </w:tcBorders>
            <w:shd w:val="clear" w:color="auto" w:fill="auto"/>
            <w:vAlign w:val="center"/>
          </w:tcPr>
          <w:p w14:paraId="499054D3" w14:textId="08BD24C4" w:rsidR="00F23511" w:rsidRPr="0005782D" w:rsidRDefault="00F23511" w:rsidP="00F23511">
            <w:pPr>
              <w:spacing w:after="0"/>
              <w:jc w:val="center"/>
              <w:rPr>
                <w:rFonts w:ascii="Arial" w:eastAsia="Calibri" w:hAnsi="Arial" w:cs="Arial"/>
                <w:color w:val="000000"/>
                <w:sz w:val="14"/>
                <w:szCs w:val="14"/>
              </w:rPr>
            </w:pPr>
            <w:r>
              <w:rPr>
                <w:rFonts w:ascii="Arial" w:eastAsia="Calibri" w:hAnsi="Arial" w:cs="Arial"/>
                <w:color w:val="000000"/>
                <w:sz w:val="14"/>
                <w:szCs w:val="14"/>
              </w:rPr>
              <w:t>-2</w:t>
            </w:r>
            <w:r w:rsidR="00635064">
              <w:rPr>
                <w:rFonts w:ascii="Arial" w:eastAsia="Calibri" w:hAnsi="Arial" w:cs="Arial"/>
                <w:color w:val="000000"/>
                <w:sz w:val="14"/>
                <w:szCs w:val="14"/>
              </w:rPr>
              <w:t>.</w:t>
            </w:r>
            <w:r>
              <w:rPr>
                <w:rFonts w:ascii="Arial" w:eastAsia="Calibri" w:hAnsi="Arial" w:cs="Arial"/>
                <w:color w:val="000000"/>
                <w:sz w:val="14"/>
                <w:szCs w:val="14"/>
              </w:rPr>
              <w:t>0498</w:t>
            </w:r>
          </w:p>
        </w:tc>
        <w:tc>
          <w:tcPr>
            <w:tcW w:w="1180" w:type="dxa"/>
            <w:tcBorders>
              <w:top w:val="nil"/>
              <w:left w:val="nil"/>
              <w:bottom w:val="single" w:sz="4" w:space="0" w:color="000000"/>
              <w:right w:val="single" w:sz="4" w:space="0" w:color="000000"/>
            </w:tcBorders>
            <w:shd w:val="clear" w:color="auto" w:fill="auto"/>
            <w:vAlign w:val="center"/>
          </w:tcPr>
          <w:p w14:paraId="4112ED22" w14:textId="77777777" w:rsidR="00F23511" w:rsidRPr="0005782D" w:rsidRDefault="00F23511" w:rsidP="00F23511">
            <w:pPr>
              <w:spacing w:after="0"/>
              <w:rPr>
                <w:rFonts w:ascii="Arial" w:eastAsia="Calibri" w:hAnsi="Arial" w:cs="Arial"/>
                <w:color w:val="000000"/>
                <w:sz w:val="14"/>
                <w:szCs w:val="14"/>
              </w:rPr>
            </w:pPr>
          </w:p>
        </w:tc>
        <w:tc>
          <w:tcPr>
            <w:tcW w:w="865" w:type="dxa"/>
            <w:tcBorders>
              <w:top w:val="nil"/>
              <w:left w:val="nil"/>
              <w:bottom w:val="single" w:sz="4" w:space="0" w:color="000000"/>
              <w:right w:val="single" w:sz="4" w:space="0" w:color="000000"/>
            </w:tcBorders>
            <w:shd w:val="clear" w:color="auto" w:fill="auto"/>
            <w:vAlign w:val="center"/>
          </w:tcPr>
          <w:p w14:paraId="0E1FF9F6" w14:textId="77777777" w:rsidR="00F23511" w:rsidRPr="0005782D" w:rsidRDefault="00F23511" w:rsidP="00F23511">
            <w:pPr>
              <w:spacing w:after="0"/>
              <w:rPr>
                <w:rFonts w:ascii="Arial" w:eastAsia="Calibri" w:hAnsi="Arial" w:cs="Arial"/>
                <w:color w:val="000000"/>
                <w:sz w:val="14"/>
                <w:szCs w:val="14"/>
              </w:rPr>
            </w:pPr>
          </w:p>
        </w:tc>
        <w:tc>
          <w:tcPr>
            <w:tcW w:w="1260" w:type="dxa"/>
            <w:tcBorders>
              <w:top w:val="nil"/>
              <w:left w:val="nil"/>
              <w:bottom w:val="single" w:sz="4" w:space="0" w:color="000000"/>
              <w:right w:val="single" w:sz="4" w:space="0" w:color="000000"/>
            </w:tcBorders>
          </w:tcPr>
          <w:p w14:paraId="7BC50637" w14:textId="77777777" w:rsidR="00F23511" w:rsidRPr="0005782D" w:rsidRDefault="00F23511" w:rsidP="00F23511">
            <w:pPr>
              <w:spacing w:after="0"/>
              <w:rPr>
                <w:rFonts w:ascii="Arial" w:hAnsi="Arial" w:cs="Arial"/>
                <w:color w:val="000000"/>
                <w:sz w:val="14"/>
                <w:szCs w:val="14"/>
              </w:rPr>
            </w:pPr>
          </w:p>
        </w:tc>
        <w:tc>
          <w:tcPr>
            <w:tcW w:w="1207" w:type="dxa"/>
            <w:tcBorders>
              <w:top w:val="nil"/>
              <w:left w:val="nil"/>
              <w:bottom w:val="single" w:sz="4" w:space="0" w:color="000000"/>
              <w:right w:val="single" w:sz="4" w:space="0" w:color="000000"/>
            </w:tcBorders>
            <w:shd w:val="clear" w:color="auto" w:fill="auto"/>
            <w:vAlign w:val="center"/>
          </w:tcPr>
          <w:p w14:paraId="508C607E" w14:textId="42B74A5D" w:rsidR="00F23511" w:rsidRPr="0005782D" w:rsidRDefault="00F23511" w:rsidP="00F23511">
            <w:pPr>
              <w:spacing w:after="0"/>
              <w:rPr>
                <w:rFonts w:ascii="Arial" w:eastAsia="Calibri" w:hAnsi="Arial" w:cs="Arial"/>
                <w:color w:val="000000"/>
                <w:sz w:val="14"/>
                <w:szCs w:val="14"/>
              </w:rPr>
            </w:pPr>
            <w:r w:rsidRPr="00DC4DF2">
              <w:rPr>
                <w:rFonts w:ascii="Arial" w:eastAsia="Calibri" w:hAnsi="Arial" w:cs="Arial"/>
                <w:color w:val="000000"/>
                <w:sz w:val="14"/>
                <w:szCs w:val="14"/>
              </w:rPr>
              <w:t>Matrícula total al inicio de cursos en educación primaria de 6 a 11 años atendida en los servicios educativos del estado:</w:t>
            </w:r>
            <w:r>
              <w:rPr>
                <w:rFonts w:ascii="Arial" w:eastAsia="Calibri" w:hAnsi="Arial" w:cs="Arial"/>
                <w:color w:val="000000"/>
                <w:sz w:val="14"/>
                <w:szCs w:val="14"/>
              </w:rPr>
              <w:t xml:space="preserve"> </w:t>
            </w:r>
            <w:r w:rsidRPr="00DC4DF2">
              <w:rPr>
                <w:rFonts w:ascii="Arial" w:eastAsia="Calibri" w:hAnsi="Arial" w:cs="Arial"/>
                <w:color w:val="000000"/>
                <w:sz w:val="14"/>
                <w:szCs w:val="14"/>
              </w:rPr>
              <w:t>Principales Cifras del sistema Educativo Nacional, Dirección General de Planeación, Programación y Estadística Educativa. Secretaría de Educación Pública. http://planeacion.sep.gob.mx/estadisticaeindicadores.aspx</w:t>
            </w:r>
          </w:p>
        </w:tc>
        <w:tc>
          <w:tcPr>
            <w:tcW w:w="1205" w:type="dxa"/>
            <w:gridSpan w:val="2"/>
            <w:tcBorders>
              <w:top w:val="nil"/>
              <w:left w:val="nil"/>
              <w:bottom w:val="single" w:sz="4" w:space="0" w:color="000000"/>
              <w:right w:val="single" w:sz="4" w:space="0" w:color="000000"/>
            </w:tcBorders>
          </w:tcPr>
          <w:p w14:paraId="345EACFF" w14:textId="4243D8A7" w:rsidR="00F23511" w:rsidRPr="0005782D" w:rsidRDefault="00A434A6" w:rsidP="00F23511">
            <w:pPr>
              <w:spacing w:after="0"/>
              <w:rPr>
                <w:rFonts w:ascii="Arial" w:hAnsi="Arial" w:cs="Arial"/>
                <w:color w:val="000000"/>
                <w:sz w:val="14"/>
                <w:szCs w:val="14"/>
              </w:rPr>
            </w:pPr>
            <w:r>
              <w:rPr>
                <w:rFonts w:ascii="Arial" w:hAnsi="Arial" w:cs="Arial"/>
                <w:color w:val="000000"/>
                <w:sz w:val="14"/>
                <w:szCs w:val="14"/>
              </w:rPr>
              <w:t>Porcentaje de avance con respecto a la meta</w:t>
            </w:r>
            <w:r w:rsidR="004C7713" w:rsidRPr="007007E9">
              <w:rPr>
                <w:rFonts w:ascii="Arial" w:hAnsi="Arial" w:cs="Arial"/>
                <w:color w:val="000000"/>
                <w:sz w:val="14"/>
                <w:szCs w:val="14"/>
              </w:rPr>
              <w:t xml:space="preserve"> </w:t>
            </w:r>
            <w:r w:rsidR="00635064">
              <w:rPr>
                <w:rFonts w:ascii="Arial" w:hAnsi="Arial" w:cs="Arial"/>
                <w:color w:val="000000"/>
                <w:sz w:val="14"/>
                <w:szCs w:val="14"/>
              </w:rPr>
              <w:t>-204.98</w:t>
            </w:r>
            <w:r w:rsidR="004C7713">
              <w:rPr>
                <w:rFonts w:ascii="Arial" w:hAnsi="Arial" w:cs="Arial"/>
                <w:color w:val="000000"/>
                <w:sz w:val="14"/>
                <w:szCs w:val="14"/>
              </w:rPr>
              <w:t xml:space="preserve">%, el avance de la meta se considera </w:t>
            </w:r>
            <w:r w:rsidR="00635064">
              <w:rPr>
                <w:rFonts w:ascii="Arial" w:hAnsi="Arial" w:cs="Arial"/>
                <w:color w:val="000000"/>
                <w:sz w:val="14"/>
                <w:szCs w:val="14"/>
              </w:rPr>
              <w:t xml:space="preserve">no </w:t>
            </w:r>
            <w:r w:rsidR="004C7713">
              <w:rPr>
                <w:rFonts w:ascii="Arial" w:hAnsi="Arial" w:cs="Arial"/>
                <w:color w:val="000000"/>
                <w:sz w:val="14"/>
                <w:szCs w:val="14"/>
              </w:rPr>
              <w:t xml:space="preserve">aceptable ya que </w:t>
            </w:r>
            <w:r w:rsidR="00635064">
              <w:rPr>
                <w:rFonts w:ascii="Arial" w:hAnsi="Arial" w:cs="Arial"/>
                <w:color w:val="000000"/>
                <w:sz w:val="14"/>
                <w:szCs w:val="14"/>
              </w:rPr>
              <w:t xml:space="preserve">no </w:t>
            </w:r>
            <w:r w:rsidR="004C7713">
              <w:rPr>
                <w:rFonts w:ascii="Arial" w:hAnsi="Arial" w:cs="Arial"/>
                <w:color w:val="000000"/>
                <w:sz w:val="14"/>
                <w:szCs w:val="14"/>
              </w:rPr>
              <w:t>se encuentra entre los parámetros establecidos por los coordinadores del fondo.</w:t>
            </w:r>
            <w:r w:rsidR="00635064">
              <w:rPr>
                <w:rFonts w:ascii="Arial" w:hAnsi="Arial" w:cs="Arial"/>
                <w:color w:val="000000"/>
                <w:sz w:val="14"/>
                <w:szCs w:val="14"/>
              </w:rPr>
              <w:t xml:space="preserve"> Indica que la matricula al inicio del curso en educación primaria para 2020 fue menor que en 2019. La proyección de la meta se realiza de acuerdo al comportamiento de la estadística a inicios del ejercicio fiscal </w:t>
            </w:r>
            <w:r w:rsidR="00635064">
              <w:rPr>
                <w:rFonts w:ascii="Arial" w:hAnsi="Arial" w:cs="Arial"/>
                <w:color w:val="000000"/>
                <w:sz w:val="14"/>
                <w:szCs w:val="14"/>
              </w:rPr>
              <w:lastRenderedPageBreak/>
              <w:t>2020.</w:t>
            </w:r>
          </w:p>
        </w:tc>
      </w:tr>
      <w:tr w:rsidR="00B27706" w:rsidRPr="0005782D" w14:paraId="671AF65E" w14:textId="77777777" w:rsidTr="003645BE">
        <w:trPr>
          <w:gridAfter w:val="1"/>
          <w:wAfter w:w="13" w:type="dxa"/>
          <w:trHeight w:val="106"/>
          <w:jc w:val="center"/>
        </w:trPr>
        <w:tc>
          <w:tcPr>
            <w:tcW w:w="1266" w:type="dxa"/>
            <w:tcBorders>
              <w:top w:val="nil"/>
              <w:left w:val="single" w:sz="4" w:space="0" w:color="000000"/>
              <w:bottom w:val="single" w:sz="4" w:space="0" w:color="000000"/>
              <w:right w:val="single" w:sz="4" w:space="0" w:color="000000"/>
            </w:tcBorders>
            <w:shd w:val="clear" w:color="auto" w:fill="auto"/>
            <w:vAlign w:val="center"/>
          </w:tcPr>
          <w:p w14:paraId="501DCF16" w14:textId="51A827B0" w:rsidR="00B27706" w:rsidRPr="0005782D" w:rsidRDefault="00B27706" w:rsidP="00B27706">
            <w:pPr>
              <w:spacing w:after="0"/>
              <w:rPr>
                <w:rFonts w:ascii="Arial" w:hAnsi="Arial" w:cs="Arial"/>
                <w:b/>
                <w:color w:val="000000"/>
                <w:sz w:val="14"/>
                <w:szCs w:val="14"/>
              </w:rPr>
            </w:pPr>
            <w:r w:rsidRPr="0005782D">
              <w:rPr>
                <w:rFonts w:ascii="Arial" w:hAnsi="Arial" w:cs="Arial"/>
                <w:b/>
                <w:color w:val="000000"/>
                <w:sz w:val="14"/>
                <w:szCs w:val="14"/>
              </w:rPr>
              <w:lastRenderedPageBreak/>
              <w:t>Component</w:t>
            </w:r>
            <w:r w:rsidR="007A476D">
              <w:rPr>
                <w:rFonts w:ascii="Arial" w:hAnsi="Arial" w:cs="Arial"/>
                <w:b/>
                <w:color w:val="000000"/>
                <w:sz w:val="14"/>
                <w:szCs w:val="14"/>
              </w:rPr>
              <w:t>e</w:t>
            </w:r>
          </w:p>
        </w:tc>
        <w:tc>
          <w:tcPr>
            <w:tcW w:w="1140" w:type="dxa"/>
            <w:tcBorders>
              <w:top w:val="nil"/>
              <w:left w:val="nil"/>
              <w:bottom w:val="single" w:sz="4" w:space="0" w:color="000000"/>
              <w:right w:val="single" w:sz="4" w:space="0" w:color="000000"/>
            </w:tcBorders>
            <w:shd w:val="clear" w:color="auto" w:fill="auto"/>
            <w:vAlign w:val="center"/>
          </w:tcPr>
          <w:p w14:paraId="229E6220" w14:textId="4292725A" w:rsidR="00B27706" w:rsidRPr="0005782D" w:rsidRDefault="00B27706" w:rsidP="00B27706">
            <w:pPr>
              <w:spacing w:after="0"/>
              <w:rPr>
                <w:rFonts w:ascii="Arial" w:eastAsia="Calibri" w:hAnsi="Arial" w:cs="Arial"/>
                <w:color w:val="000000"/>
                <w:sz w:val="14"/>
                <w:szCs w:val="14"/>
              </w:rPr>
            </w:pPr>
            <w:r w:rsidRPr="00807631">
              <w:rPr>
                <w:rFonts w:ascii="Arial" w:eastAsia="Calibri" w:hAnsi="Arial" w:cs="Arial"/>
                <w:color w:val="000000"/>
                <w:sz w:val="14"/>
                <w:szCs w:val="14"/>
              </w:rPr>
              <w:t>Tasa de variación de beneficiarios atendidos en centros de trabajo federalizados del nivel secundaria en la entidad federativa.</w:t>
            </w:r>
          </w:p>
        </w:tc>
        <w:tc>
          <w:tcPr>
            <w:tcW w:w="986" w:type="dxa"/>
            <w:tcBorders>
              <w:top w:val="nil"/>
              <w:left w:val="nil"/>
              <w:bottom w:val="single" w:sz="4" w:space="0" w:color="000000"/>
              <w:right w:val="single" w:sz="4" w:space="0" w:color="000000"/>
            </w:tcBorders>
            <w:shd w:val="clear" w:color="auto" w:fill="auto"/>
            <w:vAlign w:val="center"/>
          </w:tcPr>
          <w:p w14:paraId="31272504" w14:textId="3F369DC9" w:rsidR="00B27706" w:rsidRPr="0005782D" w:rsidRDefault="00B27706" w:rsidP="00B27706">
            <w:pPr>
              <w:spacing w:after="0"/>
              <w:jc w:val="center"/>
              <w:rPr>
                <w:rFonts w:ascii="Arial" w:eastAsia="Calibri" w:hAnsi="Arial" w:cs="Arial"/>
                <w:color w:val="000000"/>
                <w:sz w:val="14"/>
                <w:szCs w:val="14"/>
              </w:rPr>
            </w:pPr>
            <w:r w:rsidRPr="003645BE">
              <w:rPr>
                <w:rFonts w:ascii="Arial" w:eastAsia="Calibri" w:hAnsi="Arial" w:cs="Arial"/>
                <w:color w:val="000000"/>
                <w:sz w:val="14"/>
                <w:szCs w:val="14"/>
              </w:rPr>
              <w:t>Anual</w:t>
            </w:r>
          </w:p>
        </w:tc>
        <w:tc>
          <w:tcPr>
            <w:tcW w:w="993" w:type="dxa"/>
            <w:tcBorders>
              <w:top w:val="nil"/>
              <w:left w:val="nil"/>
              <w:bottom w:val="single" w:sz="4" w:space="0" w:color="000000"/>
              <w:right w:val="single" w:sz="4" w:space="0" w:color="000000"/>
            </w:tcBorders>
            <w:shd w:val="clear" w:color="auto" w:fill="auto"/>
            <w:vAlign w:val="center"/>
          </w:tcPr>
          <w:p w14:paraId="45C3D78E" w14:textId="598E8869" w:rsidR="00B27706" w:rsidRPr="0005782D" w:rsidRDefault="00B27706" w:rsidP="00B27706">
            <w:pPr>
              <w:spacing w:after="0"/>
              <w:jc w:val="center"/>
              <w:rPr>
                <w:rFonts w:ascii="Arial" w:eastAsia="Calibri" w:hAnsi="Arial" w:cs="Arial"/>
                <w:color w:val="000000"/>
                <w:sz w:val="14"/>
                <w:szCs w:val="14"/>
              </w:rPr>
            </w:pPr>
            <w:r w:rsidRPr="003645BE">
              <w:rPr>
                <w:rFonts w:ascii="Arial" w:eastAsia="Calibri" w:hAnsi="Arial" w:cs="Arial"/>
                <w:color w:val="000000"/>
                <w:sz w:val="14"/>
                <w:szCs w:val="14"/>
              </w:rPr>
              <w:t>Porcentaje</w:t>
            </w:r>
          </w:p>
        </w:tc>
        <w:tc>
          <w:tcPr>
            <w:tcW w:w="1062" w:type="dxa"/>
            <w:tcBorders>
              <w:top w:val="nil"/>
              <w:left w:val="nil"/>
              <w:bottom w:val="single" w:sz="4" w:space="0" w:color="000000"/>
              <w:right w:val="single" w:sz="4" w:space="0" w:color="000000"/>
            </w:tcBorders>
            <w:shd w:val="clear" w:color="auto" w:fill="auto"/>
            <w:vAlign w:val="center"/>
          </w:tcPr>
          <w:p w14:paraId="053138E8" w14:textId="373B4814" w:rsidR="00B27706" w:rsidRPr="0005782D" w:rsidRDefault="00B27706" w:rsidP="00B27706">
            <w:pPr>
              <w:spacing w:after="0"/>
              <w:jc w:val="center"/>
              <w:rPr>
                <w:rFonts w:ascii="Arial" w:eastAsia="Calibri" w:hAnsi="Arial" w:cs="Arial"/>
                <w:color w:val="000000"/>
                <w:sz w:val="14"/>
                <w:szCs w:val="14"/>
              </w:rPr>
            </w:pPr>
            <w:r w:rsidRPr="000513A9">
              <w:rPr>
                <w:rFonts w:ascii="Arial" w:eastAsia="Calibri" w:hAnsi="Arial" w:cs="Arial"/>
                <w:color w:val="000000"/>
                <w:sz w:val="14"/>
                <w:szCs w:val="14"/>
              </w:rPr>
              <w:t>3.89</w:t>
            </w:r>
          </w:p>
        </w:tc>
        <w:tc>
          <w:tcPr>
            <w:tcW w:w="1055" w:type="dxa"/>
            <w:tcBorders>
              <w:top w:val="nil"/>
              <w:left w:val="nil"/>
              <w:bottom w:val="single" w:sz="4" w:space="0" w:color="000000"/>
              <w:right w:val="single" w:sz="4" w:space="0" w:color="000000"/>
            </w:tcBorders>
            <w:shd w:val="clear" w:color="auto" w:fill="auto"/>
            <w:vAlign w:val="center"/>
          </w:tcPr>
          <w:p w14:paraId="4C60D959" w14:textId="3672327D" w:rsidR="00B27706" w:rsidRPr="0005782D" w:rsidRDefault="00B27706" w:rsidP="00B27706">
            <w:pPr>
              <w:spacing w:after="0"/>
              <w:jc w:val="center"/>
              <w:rPr>
                <w:rFonts w:ascii="Arial" w:eastAsia="Calibri" w:hAnsi="Arial" w:cs="Arial"/>
                <w:color w:val="000000"/>
                <w:sz w:val="14"/>
                <w:szCs w:val="14"/>
              </w:rPr>
            </w:pPr>
            <w:r>
              <w:rPr>
                <w:rFonts w:ascii="Arial" w:eastAsia="Calibri" w:hAnsi="Arial" w:cs="Arial"/>
                <w:color w:val="000000"/>
                <w:sz w:val="14"/>
                <w:szCs w:val="14"/>
              </w:rPr>
              <w:t>- 2.78</w:t>
            </w:r>
          </w:p>
        </w:tc>
        <w:tc>
          <w:tcPr>
            <w:tcW w:w="1284" w:type="dxa"/>
            <w:tcBorders>
              <w:top w:val="nil"/>
              <w:left w:val="nil"/>
              <w:bottom w:val="single" w:sz="4" w:space="0" w:color="000000"/>
              <w:right w:val="single" w:sz="4" w:space="0" w:color="000000"/>
            </w:tcBorders>
            <w:shd w:val="clear" w:color="auto" w:fill="auto"/>
            <w:vAlign w:val="center"/>
          </w:tcPr>
          <w:p w14:paraId="3A7F0698" w14:textId="078E062E" w:rsidR="00B27706" w:rsidRPr="0005782D" w:rsidRDefault="00B27706" w:rsidP="00B27706">
            <w:pPr>
              <w:spacing w:after="0"/>
              <w:jc w:val="center"/>
              <w:rPr>
                <w:rFonts w:ascii="Arial" w:eastAsia="Calibri" w:hAnsi="Arial" w:cs="Arial"/>
                <w:color w:val="000000"/>
                <w:sz w:val="14"/>
                <w:szCs w:val="14"/>
              </w:rPr>
            </w:pPr>
            <w:r>
              <w:rPr>
                <w:rFonts w:ascii="Arial" w:eastAsia="Calibri" w:hAnsi="Arial" w:cs="Arial"/>
                <w:color w:val="000000"/>
                <w:sz w:val="14"/>
                <w:szCs w:val="14"/>
              </w:rPr>
              <w:t>-0.7147</w:t>
            </w:r>
          </w:p>
        </w:tc>
        <w:tc>
          <w:tcPr>
            <w:tcW w:w="1180" w:type="dxa"/>
            <w:tcBorders>
              <w:top w:val="nil"/>
              <w:left w:val="nil"/>
              <w:bottom w:val="single" w:sz="4" w:space="0" w:color="000000"/>
              <w:right w:val="single" w:sz="4" w:space="0" w:color="000000"/>
            </w:tcBorders>
            <w:shd w:val="clear" w:color="auto" w:fill="auto"/>
            <w:vAlign w:val="center"/>
          </w:tcPr>
          <w:p w14:paraId="362CD833" w14:textId="77777777" w:rsidR="00B27706" w:rsidRPr="0005782D" w:rsidRDefault="00B27706" w:rsidP="00B27706">
            <w:pPr>
              <w:spacing w:after="0"/>
              <w:rPr>
                <w:rFonts w:ascii="Arial" w:eastAsia="Calibri" w:hAnsi="Arial" w:cs="Arial"/>
                <w:color w:val="000000"/>
                <w:sz w:val="14"/>
                <w:szCs w:val="14"/>
              </w:rPr>
            </w:pPr>
          </w:p>
        </w:tc>
        <w:tc>
          <w:tcPr>
            <w:tcW w:w="865" w:type="dxa"/>
            <w:tcBorders>
              <w:top w:val="nil"/>
              <w:left w:val="nil"/>
              <w:bottom w:val="single" w:sz="4" w:space="0" w:color="000000"/>
              <w:right w:val="single" w:sz="4" w:space="0" w:color="000000"/>
            </w:tcBorders>
            <w:shd w:val="clear" w:color="auto" w:fill="auto"/>
            <w:vAlign w:val="center"/>
          </w:tcPr>
          <w:p w14:paraId="716EF457" w14:textId="77777777" w:rsidR="00B27706" w:rsidRPr="0005782D" w:rsidRDefault="00B27706" w:rsidP="00B27706">
            <w:pPr>
              <w:spacing w:after="0"/>
              <w:rPr>
                <w:rFonts w:ascii="Arial" w:eastAsia="Calibri" w:hAnsi="Arial" w:cs="Arial"/>
                <w:color w:val="000000"/>
                <w:sz w:val="14"/>
                <w:szCs w:val="14"/>
              </w:rPr>
            </w:pPr>
          </w:p>
        </w:tc>
        <w:tc>
          <w:tcPr>
            <w:tcW w:w="1260" w:type="dxa"/>
            <w:tcBorders>
              <w:top w:val="nil"/>
              <w:left w:val="nil"/>
              <w:bottom w:val="single" w:sz="4" w:space="0" w:color="000000"/>
              <w:right w:val="single" w:sz="4" w:space="0" w:color="000000"/>
            </w:tcBorders>
          </w:tcPr>
          <w:p w14:paraId="48A0A950" w14:textId="77777777" w:rsidR="00B27706" w:rsidRPr="0005782D" w:rsidRDefault="00B27706" w:rsidP="00B27706">
            <w:pPr>
              <w:spacing w:after="0"/>
              <w:rPr>
                <w:rFonts w:ascii="Arial" w:hAnsi="Arial" w:cs="Arial"/>
                <w:color w:val="000000"/>
                <w:sz w:val="14"/>
                <w:szCs w:val="14"/>
              </w:rPr>
            </w:pPr>
          </w:p>
        </w:tc>
        <w:tc>
          <w:tcPr>
            <w:tcW w:w="1207" w:type="dxa"/>
            <w:tcBorders>
              <w:top w:val="nil"/>
              <w:left w:val="nil"/>
              <w:bottom w:val="single" w:sz="4" w:space="0" w:color="000000"/>
              <w:right w:val="single" w:sz="4" w:space="0" w:color="000000"/>
            </w:tcBorders>
            <w:shd w:val="clear" w:color="auto" w:fill="auto"/>
            <w:vAlign w:val="center"/>
          </w:tcPr>
          <w:p w14:paraId="568C37B4" w14:textId="0C656BB2" w:rsidR="00B27706" w:rsidRPr="0005782D" w:rsidRDefault="00B27706" w:rsidP="00B27706">
            <w:pPr>
              <w:spacing w:after="0"/>
              <w:rPr>
                <w:rFonts w:ascii="Arial" w:eastAsia="Calibri" w:hAnsi="Arial" w:cs="Arial"/>
                <w:color w:val="000000"/>
                <w:sz w:val="14"/>
                <w:szCs w:val="14"/>
              </w:rPr>
            </w:pPr>
            <w:r w:rsidRPr="00DC4DF2">
              <w:rPr>
                <w:rFonts w:ascii="Arial" w:eastAsia="Calibri" w:hAnsi="Arial" w:cs="Arial"/>
                <w:color w:val="000000"/>
                <w:sz w:val="14"/>
                <w:szCs w:val="14"/>
              </w:rPr>
              <w:t>Matrícula total al inicio de cursos en educación secundaria de 12 a 14 años atendida en los servicios educativos en el estado:</w:t>
            </w:r>
            <w:r>
              <w:rPr>
                <w:rFonts w:ascii="Arial" w:eastAsia="Calibri" w:hAnsi="Arial" w:cs="Arial"/>
                <w:color w:val="000000"/>
                <w:sz w:val="14"/>
                <w:szCs w:val="14"/>
              </w:rPr>
              <w:t xml:space="preserve"> </w:t>
            </w:r>
            <w:r w:rsidRPr="00DC4DF2">
              <w:rPr>
                <w:rFonts w:ascii="Arial" w:eastAsia="Calibri" w:hAnsi="Arial" w:cs="Arial"/>
                <w:color w:val="000000"/>
                <w:sz w:val="14"/>
                <w:szCs w:val="14"/>
              </w:rPr>
              <w:t>Principales Cifras del sistema Educativo Nacional, Dirección General de Planeación, Programación y Estadística Educativa. Secretaría de Educación Pública. http://planeacion.sep.gob.mx/estadisticaeindicadores.aspx</w:t>
            </w:r>
          </w:p>
        </w:tc>
        <w:tc>
          <w:tcPr>
            <w:tcW w:w="1205" w:type="dxa"/>
            <w:gridSpan w:val="2"/>
            <w:tcBorders>
              <w:top w:val="nil"/>
              <w:left w:val="nil"/>
              <w:bottom w:val="single" w:sz="4" w:space="0" w:color="000000"/>
              <w:right w:val="single" w:sz="4" w:space="0" w:color="000000"/>
            </w:tcBorders>
          </w:tcPr>
          <w:p w14:paraId="5C41E5D5" w14:textId="5BBA1217" w:rsidR="00B27706" w:rsidRPr="0005782D" w:rsidRDefault="00A434A6" w:rsidP="00B27706">
            <w:pPr>
              <w:spacing w:after="0"/>
              <w:rPr>
                <w:rFonts w:ascii="Arial" w:hAnsi="Arial" w:cs="Arial"/>
                <w:color w:val="000000"/>
                <w:sz w:val="14"/>
                <w:szCs w:val="14"/>
              </w:rPr>
            </w:pPr>
            <w:r>
              <w:rPr>
                <w:rFonts w:ascii="Arial" w:hAnsi="Arial" w:cs="Arial"/>
                <w:color w:val="000000"/>
                <w:sz w:val="14"/>
                <w:szCs w:val="14"/>
              </w:rPr>
              <w:t xml:space="preserve">Porcentaje de avance con respecto a la meta </w:t>
            </w:r>
            <w:r w:rsidR="00B27706">
              <w:rPr>
                <w:rFonts w:ascii="Arial" w:hAnsi="Arial" w:cs="Arial"/>
                <w:color w:val="000000"/>
                <w:sz w:val="14"/>
                <w:szCs w:val="14"/>
              </w:rPr>
              <w:t>-71.47%, el avance de la meta se considera no aceptable ya que no se encuentra entre los parámetros establecidos por los coordinadores del fondo. Indica que la matricula al inicio del curso en educación secundaria para 2020 fue menor que en 2019. La proyección de la meta se realiza de acuerdo al comportamiento de la estadística a inicios del ejercicio fiscal 2020.</w:t>
            </w:r>
          </w:p>
        </w:tc>
      </w:tr>
      <w:tr w:rsidR="009870AC" w:rsidRPr="0005782D" w14:paraId="4A21888B" w14:textId="77777777" w:rsidTr="00F83135">
        <w:trPr>
          <w:gridAfter w:val="1"/>
          <w:wAfter w:w="13" w:type="dxa"/>
          <w:trHeight w:val="106"/>
          <w:jc w:val="center"/>
        </w:trPr>
        <w:tc>
          <w:tcPr>
            <w:tcW w:w="1266" w:type="dxa"/>
            <w:tcBorders>
              <w:top w:val="nil"/>
              <w:left w:val="single" w:sz="4" w:space="0" w:color="000000"/>
              <w:bottom w:val="single" w:sz="4" w:space="0" w:color="000000"/>
              <w:right w:val="single" w:sz="4" w:space="0" w:color="000000"/>
            </w:tcBorders>
            <w:shd w:val="clear" w:color="auto" w:fill="auto"/>
            <w:vAlign w:val="center"/>
          </w:tcPr>
          <w:p w14:paraId="5F58E856" w14:textId="09E8607A" w:rsidR="007A476D" w:rsidRPr="0005782D" w:rsidRDefault="009870AC" w:rsidP="009870AC">
            <w:pPr>
              <w:spacing w:after="0"/>
              <w:rPr>
                <w:rFonts w:ascii="Arial" w:hAnsi="Arial" w:cs="Arial"/>
                <w:b/>
                <w:color w:val="000000"/>
                <w:sz w:val="14"/>
                <w:szCs w:val="14"/>
              </w:rPr>
            </w:pPr>
            <w:r w:rsidRPr="0005782D">
              <w:rPr>
                <w:rFonts w:ascii="Arial" w:hAnsi="Arial" w:cs="Arial"/>
                <w:b/>
                <w:color w:val="000000"/>
                <w:sz w:val="14"/>
                <w:szCs w:val="14"/>
              </w:rPr>
              <w:t>Actividad</w:t>
            </w:r>
          </w:p>
        </w:tc>
        <w:tc>
          <w:tcPr>
            <w:tcW w:w="1140" w:type="dxa"/>
            <w:tcBorders>
              <w:top w:val="nil"/>
              <w:left w:val="nil"/>
              <w:bottom w:val="single" w:sz="4" w:space="0" w:color="000000"/>
              <w:right w:val="single" w:sz="4" w:space="0" w:color="000000"/>
            </w:tcBorders>
            <w:shd w:val="clear" w:color="auto" w:fill="auto"/>
            <w:vAlign w:val="center"/>
          </w:tcPr>
          <w:p w14:paraId="70D60E12" w14:textId="4BFD5905" w:rsidR="009870AC" w:rsidRPr="0005782D" w:rsidRDefault="009870AC" w:rsidP="009870AC">
            <w:pPr>
              <w:spacing w:after="0"/>
              <w:rPr>
                <w:rFonts w:ascii="Arial" w:eastAsia="Calibri" w:hAnsi="Arial" w:cs="Arial"/>
                <w:color w:val="000000"/>
                <w:sz w:val="14"/>
                <w:szCs w:val="14"/>
              </w:rPr>
            </w:pPr>
            <w:r w:rsidRPr="0065141D">
              <w:rPr>
                <w:rFonts w:ascii="Arial" w:eastAsia="Calibri" w:hAnsi="Arial" w:cs="Arial"/>
                <w:color w:val="000000"/>
                <w:sz w:val="14"/>
                <w:szCs w:val="14"/>
              </w:rPr>
              <w:t xml:space="preserve">Porcentaje de alumnos matriculados en educación preescolar atendidos en centros de </w:t>
            </w:r>
            <w:r w:rsidRPr="0065141D">
              <w:rPr>
                <w:rFonts w:ascii="Arial" w:eastAsia="Calibri" w:hAnsi="Arial" w:cs="Arial"/>
                <w:color w:val="000000"/>
                <w:sz w:val="14"/>
                <w:szCs w:val="14"/>
              </w:rPr>
              <w:lastRenderedPageBreak/>
              <w:t>trabajo federalizados.</w:t>
            </w:r>
          </w:p>
        </w:tc>
        <w:tc>
          <w:tcPr>
            <w:tcW w:w="986" w:type="dxa"/>
            <w:tcBorders>
              <w:top w:val="nil"/>
              <w:left w:val="nil"/>
              <w:bottom w:val="single" w:sz="4" w:space="0" w:color="000000"/>
              <w:right w:val="single" w:sz="4" w:space="0" w:color="000000"/>
            </w:tcBorders>
            <w:shd w:val="clear" w:color="auto" w:fill="auto"/>
            <w:vAlign w:val="center"/>
          </w:tcPr>
          <w:p w14:paraId="5EE6B8C8" w14:textId="6ECDF378" w:rsidR="009870AC" w:rsidRPr="0005782D" w:rsidRDefault="009870AC" w:rsidP="009870AC">
            <w:pPr>
              <w:spacing w:after="0"/>
              <w:rPr>
                <w:rFonts w:ascii="Arial" w:eastAsia="Calibri" w:hAnsi="Arial" w:cs="Arial"/>
                <w:color w:val="000000"/>
                <w:sz w:val="14"/>
                <w:szCs w:val="14"/>
              </w:rPr>
            </w:pPr>
            <w:r w:rsidRPr="0065141D">
              <w:rPr>
                <w:rFonts w:ascii="Arial" w:eastAsia="Calibri" w:hAnsi="Arial" w:cs="Arial"/>
                <w:color w:val="000000"/>
                <w:sz w:val="14"/>
                <w:szCs w:val="14"/>
              </w:rPr>
              <w:lastRenderedPageBreak/>
              <w:t>Semestral</w:t>
            </w:r>
          </w:p>
        </w:tc>
        <w:tc>
          <w:tcPr>
            <w:tcW w:w="993" w:type="dxa"/>
            <w:tcBorders>
              <w:top w:val="nil"/>
              <w:left w:val="nil"/>
              <w:bottom w:val="single" w:sz="4" w:space="0" w:color="000000"/>
              <w:right w:val="single" w:sz="4" w:space="0" w:color="000000"/>
            </w:tcBorders>
            <w:shd w:val="clear" w:color="auto" w:fill="auto"/>
            <w:vAlign w:val="center"/>
          </w:tcPr>
          <w:p w14:paraId="544BAE64" w14:textId="0EEE43D6" w:rsidR="009870AC" w:rsidRPr="0005782D" w:rsidRDefault="009870AC" w:rsidP="009870AC">
            <w:pPr>
              <w:spacing w:after="0"/>
              <w:rPr>
                <w:rFonts w:ascii="Arial" w:eastAsia="Calibri" w:hAnsi="Arial" w:cs="Arial"/>
                <w:color w:val="000000"/>
                <w:sz w:val="14"/>
                <w:szCs w:val="14"/>
              </w:rPr>
            </w:pPr>
            <w:r w:rsidRPr="003645BE">
              <w:rPr>
                <w:rFonts w:ascii="Arial" w:eastAsia="Calibri" w:hAnsi="Arial" w:cs="Arial"/>
                <w:color w:val="000000"/>
                <w:sz w:val="14"/>
                <w:szCs w:val="14"/>
              </w:rPr>
              <w:t>Porcentaje</w:t>
            </w:r>
          </w:p>
        </w:tc>
        <w:tc>
          <w:tcPr>
            <w:tcW w:w="1062" w:type="dxa"/>
            <w:tcBorders>
              <w:top w:val="nil"/>
              <w:left w:val="nil"/>
              <w:bottom w:val="single" w:sz="4" w:space="0" w:color="000000"/>
              <w:right w:val="single" w:sz="4" w:space="0" w:color="000000"/>
            </w:tcBorders>
            <w:shd w:val="clear" w:color="auto" w:fill="auto"/>
            <w:vAlign w:val="center"/>
          </w:tcPr>
          <w:p w14:paraId="766E1515" w14:textId="7FAD00F8" w:rsidR="009870AC" w:rsidRPr="0005782D" w:rsidRDefault="009870AC" w:rsidP="009870AC">
            <w:pPr>
              <w:spacing w:after="0"/>
              <w:jc w:val="center"/>
              <w:rPr>
                <w:rFonts w:ascii="Arial" w:eastAsia="Calibri" w:hAnsi="Arial" w:cs="Arial"/>
                <w:color w:val="000000"/>
                <w:sz w:val="14"/>
                <w:szCs w:val="14"/>
              </w:rPr>
            </w:pPr>
            <w:r w:rsidRPr="0065141D">
              <w:rPr>
                <w:rFonts w:ascii="Arial" w:eastAsia="Calibri" w:hAnsi="Arial" w:cs="Arial"/>
                <w:color w:val="000000"/>
                <w:sz w:val="14"/>
                <w:szCs w:val="14"/>
              </w:rPr>
              <w:t>94.59</w:t>
            </w:r>
          </w:p>
        </w:tc>
        <w:tc>
          <w:tcPr>
            <w:tcW w:w="1055" w:type="dxa"/>
            <w:tcBorders>
              <w:top w:val="nil"/>
              <w:left w:val="nil"/>
              <w:bottom w:val="single" w:sz="4" w:space="0" w:color="000000"/>
              <w:right w:val="single" w:sz="4" w:space="0" w:color="000000"/>
            </w:tcBorders>
            <w:shd w:val="clear" w:color="auto" w:fill="auto"/>
            <w:vAlign w:val="center"/>
          </w:tcPr>
          <w:p w14:paraId="782BAFE6" w14:textId="465ABE0B" w:rsidR="009870AC" w:rsidRPr="0005782D" w:rsidRDefault="009870AC" w:rsidP="009870AC">
            <w:pPr>
              <w:spacing w:after="0"/>
              <w:jc w:val="center"/>
              <w:rPr>
                <w:rFonts w:ascii="Arial" w:eastAsia="Calibri" w:hAnsi="Arial" w:cs="Arial"/>
                <w:color w:val="000000"/>
                <w:sz w:val="14"/>
                <w:szCs w:val="14"/>
              </w:rPr>
            </w:pPr>
            <w:r w:rsidRPr="0065141D">
              <w:rPr>
                <w:rFonts w:ascii="Arial" w:eastAsia="Calibri" w:hAnsi="Arial" w:cs="Arial"/>
                <w:color w:val="000000"/>
                <w:sz w:val="14"/>
                <w:szCs w:val="14"/>
              </w:rPr>
              <w:t>93.54</w:t>
            </w:r>
          </w:p>
        </w:tc>
        <w:tc>
          <w:tcPr>
            <w:tcW w:w="1284" w:type="dxa"/>
            <w:tcBorders>
              <w:top w:val="nil"/>
              <w:left w:val="nil"/>
              <w:bottom w:val="single" w:sz="4" w:space="0" w:color="000000"/>
              <w:right w:val="single" w:sz="4" w:space="0" w:color="000000"/>
            </w:tcBorders>
            <w:shd w:val="clear" w:color="auto" w:fill="auto"/>
            <w:vAlign w:val="center"/>
          </w:tcPr>
          <w:p w14:paraId="3F0812B3" w14:textId="54AA3996" w:rsidR="009870AC" w:rsidRPr="0005782D" w:rsidRDefault="009870AC" w:rsidP="009870AC">
            <w:pPr>
              <w:spacing w:after="0"/>
              <w:jc w:val="center"/>
              <w:rPr>
                <w:rFonts w:ascii="Arial" w:eastAsia="Calibri" w:hAnsi="Arial" w:cs="Arial"/>
                <w:color w:val="000000"/>
                <w:sz w:val="14"/>
                <w:szCs w:val="14"/>
              </w:rPr>
            </w:pPr>
            <w:r>
              <w:rPr>
                <w:rFonts w:ascii="Arial" w:eastAsia="Calibri" w:hAnsi="Arial" w:cs="Arial"/>
                <w:color w:val="000000"/>
                <w:sz w:val="14"/>
                <w:szCs w:val="14"/>
              </w:rPr>
              <w:t>0.9889</w:t>
            </w:r>
          </w:p>
        </w:tc>
        <w:tc>
          <w:tcPr>
            <w:tcW w:w="1180" w:type="dxa"/>
            <w:tcBorders>
              <w:top w:val="nil"/>
              <w:left w:val="nil"/>
              <w:bottom w:val="single" w:sz="4" w:space="0" w:color="000000"/>
              <w:right w:val="single" w:sz="4" w:space="0" w:color="000000"/>
            </w:tcBorders>
            <w:shd w:val="clear" w:color="auto" w:fill="auto"/>
            <w:vAlign w:val="center"/>
          </w:tcPr>
          <w:p w14:paraId="33C23884" w14:textId="2778EE94" w:rsidR="009870AC" w:rsidRPr="0005782D" w:rsidRDefault="009870AC" w:rsidP="009870AC">
            <w:pPr>
              <w:spacing w:after="0"/>
              <w:jc w:val="center"/>
              <w:rPr>
                <w:rFonts w:ascii="Arial" w:eastAsia="Calibri" w:hAnsi="Arial" w:cs="Arial"/>
                <w:color w:val="000000"/>
                <w:sz w:val="14"/>
                <w:szCs w:val="14"/>
              </w:rPr>
            </w:pPr>
            <w:r>
              <w:rPr>
                <w:rFonts w:ascii="Arial" w:eastAsia="Calibri" w:hAnsi="Arial" w:cs="Arial"/>
                <w:color w:val="000000"/>
                <w:sz w:val="14"/>
                <w:szCs w:val="14"/>
              </w:rPr>
              <w:t>95</w:t>
            </w:r>
          </w:p>
        </w:tc>
        <w:tc>
          <w:tcPr>
            <w:tcW w:w="865" w:type="dxa"/>
            <w:tcBorders>
              <w:top w:val="nil"/>
              <w:left w:val="nil"/>
              <w:bottom w:val="single" w:sz="4" w:space="0" w:color="000000"/>
              <w:right w:val="single" w:sz="4" w:space="0" w:color="000000"/>
            </w:tcBorders>
            <w:shd w:val="clear" w:color="auto" w:fill="auto"/>
            <w:vAlign w:val="center"/>
          </w:tcPr>
          <w:p w14:paraId="3CFEF17A" w14:textId="49D82440" w:rsidR="009870AC" w:rsidRPr="0005782D" w:rsidRDefault="009870AC" w:rsidP="009870AC">
            <w:pPr>
              <w:spacing w:after="0"/>
              <w:jc w:val="center"/>
              <w:rPr>
                <w:rFonts w:ascii="Arial" w:eastAsia="Calibri" w:hAnsi="Arial" w:cs="Arial"/>
                <w:color w:val="000000"/>
                <w:sz w:val="14"/>
                <w:szCs w:val="14"/>
              </w:rPr>
            </w:pPr>
            <w:r w:rsidRPr="00F83135">
              <w:rPr>
                <w:rFonts w:ascii="Arial" w:eastAsia="Calibri" w:hAnsi="Arial" w:cs="Arial"/>
                <w:color w:val="000000"/>
                <w:sz w:val="14"/>
                <w:szCs w:val="14"/>
              </w:rPr>
              <w:t>90.20238</w:t>
            </w:r>
          </w:p>
        </w:tc>
        <w:tc>
          <w:tcPr>
            <w:tcW w:w="1260" w:type="dxa"/>
            <w:tcBorders>
              <w:top w:val="nil"/>
              <w:left w:val="nil"/>
              <w:bottom w:val="single" w:sz="4" w:space="0" w:color="000000"/>
              <w:right w:val="single" w:sz="4" w:space="0" w:color="000000"/>
            </w:tcBorders>
            <w:vAlign w:val="center"/>
          </w:tcPr>
          <w:p w14:paraId="1B82A0C7" w14:textId="6E801E63" w:rsidR="009870AC" w:rsidRPr="0005782D" w:rsidRDefault="009870AC" w:rsidP="009870AC">
            <w:pPr>
              <w:spacing w:after="0"/>
              <w:jc w:val="center"/>
              <w:rPr>
                <w:rFonts w:ascii="Arial" w:hAnsi="Arial" w:cs="Arial"/>
                <w:color w:val="000000"/>
                <w:sz w:val="14"/>
                <w:szCs w:val="14"/>
              </w:rPr>
            </w:pPr>
            <w:r>
              <w:rPr>
                <w:rFonts w:ascii="Arial" w:hAnsi="Arial" w:cs="Arial"/>
                <w:color w:val="000000"/>
                <w:sz w:val="14"/>
                <w:szCs w:val="14"/>
              </w:rPr>
              <w:t>0.9495</w:t>
            </w:r>
          </w:p>
        </w:tc>
        <w:tc>
          <w:tcPr>
            <w:tcW w:w="1207" w:type="dxa"/>
            <w:tcBorders>
              <w:top w:val="nil"/>
              <w:left w:val="nil"/>
              <w:bottom w:val="single" w:sz="4" w:space="0" w:color="000000"/>
              <w:right w:val="single" w:sz="4" w:space="0" w:color="000000"/>
            </w:tcBorders>
            <w:shd w:val="clear" w:color="auto" w:fill="auto"/>
            <w:vAlign w:val="center"/>
          </w:tcPr>
          <w:p w14:paraId="7D5EA265" w14:textId="0242D7C6" w:rsidR="009870AC" w:rsidRPr="0005782D" w:rsidRDefault="009870AC" w:rsidP="009870AC">
            <w:pPr>
              <w:spacing w:after="0"/>
              <w:rPr>
                <w:rFonts w:ascii="Arial" w:eastAsia="Calibri" w:hAnsi="Arial" w:cs="Arial"/>
                <w:color w:val="000000"/>
                <w:sz w:val="14"/>
                <w:szCs w:val="14"/>
              </w:rPr>
            </w:pPr>
            <w:r w:rsidRPr="00DC4DF2">
              <w:rPr>
                <w:rFonts w:ascii="Arial" w:eastAsia="Calibri" w:hAnsi="Arial" w:cs="Arial"/>
                <w:color w:val="000000"/>
                <w:sz w:val="14"/>
                <w:szCs w:val="14"/>
              </w:rPr>
              <w:t xml:space="preserve">Alumnos matriculados atendidos en centros de trabajo federalizado en nivel preescolar </w:t>
            </w:r>
            <w:r w:rsidRPr="00DC4DF2">
              <w:rPr>
                <w:rFonts w:ascii="Arial" w:eastAsia="Calibri" w:hAnsi="Arial" w:cs="Arial"/>
                <w:color w:val="000000"/>
                <w:sz w:val="14"/>
                <w:szCs w:val="14"/>
              </w:rPr>
              <w:lastRenderedPageBreak/>
              <w:t>en el año t:</w:t>
            </w:r>
            <w:r>
              <w:rPr>
                <w:rFonts w:ascii="Arial" w:eastAsia="Calibri" w:hAnsi="Arial" w:cs="Arial"/>
                <w:color w:val="000000"/>
                <w:sz w:val="14"/>
                <w:szCs w:val="14"/>
              </w:rPr>
              <w:t xml:space="preserve"> </w:t>
            </w:r>
            <w:r w:rsidRPr="00DC4DF2">
              <w:rPr>
                <w:rFonts w:ascii="Arial" w:eastAsia="Calibri" w:hAnsi="Arial" w:cs="Arial"/>
                <w:color w:val="000000"/>
                <w:sz w:val="14"/>
                <w:szCs w:val="14"/>
              </w:rPr>
              <w:t>Principales Cifras del sistema Educativo Nacional, Dirección General de Planeación, Programación y Estadística Educativa. Secretaría de Educación Pública. http://planeacion.sep.gob.mx/estadisticaeindicadores.aspx</w:t>
            </w:r>
          </w:p>
        </w:tc>
        <w:tc>
          <w:tcPr>
            <w:tcW w:w="1205" w:type="dxa"/>
            <w:gridSpan w:val="2"/>
            <w:tcBorders>
              <w:top w:val="nil"/>
              <w:left w:val="nil"/>
              <w:bottom w:val="single" w:sz="4" w:space="0" w:color="000000"/>
              <w:right w:val="single" w:sz="4" w:space="0" w:color="000000"/>
            </w:tcBorders>
          </w:tcPr>
          <w:p w14:paraId="3288EE0F" w14:textId="2D599175" w:rsidR="009870AC" w:rsidRPr="0005782D" w:rsidRDefault="00A434A6" w:rsidP="009870AC">
            <w:pPr>
              <w:spacing w:after="0"/>
              <w:rPr>
                <w:rFonts w:ascii="Arial" w:hAnsi="Arial" w:cs="Arial"/>
                <w:color w:val="000000"/>
                <w:sz w:val="14"/>
                <w:szCs w:val="14"/>
              </w:rPr>
            </w:pPr>
            <w:r>
              <w:rPr>
                <w:rFonts w:ascii="Arial" w:hAnsi="Arial" w:cs="Arial"/>
                <w:color w:val="000000"/>
                <w:sz w:val="14"/>
                <w:szCs w:val="14"/>
              </w:rPr>
              <w:lastRenderedPageBreak/>
              <w:t xml:space="preserve">Porcentaje de avance con respecto a la meta </w:t>
            </w:r>
            <w:r w:rsidR="009870AC">
              <w:rPr>
                <w:rFonts w:ascii="Arial" w:hAnsi="Arial" w:cs="Arial"/>
                <w:color w:val="000000"/>
                <w:sz w:val="14"/>
                <w:szCs w:val="14"/>
              </w:rPr>
              <w:t xml:space="preserve">98.89%, el avance de la meta se considera </w:t>
            </w:r>
            <w:r w:rsidR="009870AC">
              <w:rPr>
                <w:rFonts w:ascii="Arial" w:hAnsi="Arial" w:cs="Arial"/>
                <w:color w:val="000000"/>
                <w:sz w:val="14"/>
                <w:szCs w:val="14"/>
              </w:rPr>
              <w:lastRenderedPageBreak/>
              <w:t xml:space="preserve">aceptable ya que se encuentra entre los parámetros establecidos por los coordinadores del fondo. Indica </w:t>
            </w:r>
            <w:r w:rsidR="00337E08">
              <w:rPr>
                <w:rFonts w:ascii="Arial" w:hAnsi="Arial" w:cs="Arial"/>
                <w:color w:val="000000"/>
                <w:sz w:val="14"/>
                <w:szCs w:val="14"/>
              </w:rPr>
              <w:t xml:space="preserve">que el 93.54% </w:t>
            </w:r>
            <w:r w:rsidR="00DB00BD">
              <w:rPr>
                <w:rFonts w:ascii="Arial" w:hAnsi="Arial" w:cs="Arial"/>
                <w:color w:val="000000"/>
                <w:sz w:val="14"/>
                <w:szCs w:val="14"/>
              </w:rPr>
              <w:t>de matriculados del nivel preescolar se atienden en centros de trabajo federalizados</w:t>
            </w:r>
            <w:r w:rsidR="009870AC">
              <w:rPr>
                <w:rFonts w:ascii="Arial" w:hAnsi="Arial" w:cs="Arial"/>
                <w:color w:val="000000"/>
                <w:sz w:val="14"/>
                <w:szCs w:val="14"/>
              </w:rPr>
              <w:t>. La proyección de la meta se realiza de acuerdo al comportamiento de la estadística a inicios del ejercicio fiscal 2020.</w:t>
            </w:r>
          </w:p>
        </w:tc>
      </w:tr>
      <w:tr w:rsidR="00DB00BD" w:rsidRPr="0005782D" w14:paraId="7C8A5E3C" w14:textId="77777777" w:rsidTr="00F83135">
        <w:trPr>
          <w:gridAfter w:val="1"/>
          <w:wAfter w:w="13" w:type="dxa"/>
          <w:trHeight w:val="106"/>
          <w:jc w:val="center"/>
        </w:trPr>
        <w:tc>
          <w:tcPr>
            <w:tcW w:w="1266" w:type="dxa"/>
            <w:tcBorders>
              <w:top w:val="nil"/>
              <w:left w:val="single" w:sz="4" w:space="0" w:color="000000"/>
              <w:bottom w:val="single" w:sz="4" w:space="0" w:color="000000"/>
              <w:right w:val="single" w:sz="4" w:space="0" w:color="000000"/>
            </w:tcBorders>
            <w:shd w:val="clear" w:color="auto" w:fill="auto"/>
            <w:vAlign w:val="center"/>
          </w:tcPr>
          <w:p w14:paraId="461CDE72" w14:textId="05A2EB8B" w:rsidR="00DB00BD" w:rsidRPr="0005782D" w:rsidRDefault="00DB00BD" w:rsidP="00DB00BD">
            <w:pPr>
              <w:spacing w:after="0"/>
              <w:rPr>
                <w:rFonts w:ascii="Arial" w:hAnsi="Arial" w:cs="Arial"/>
                <w:b/>
                <w:color w:val="000000"/>
                <w:sz w:val="14"/>
                <w:szCs w:val="14"/>
              </w:rPr>
            </w:pPr>
            <w:r w:rsidRPr="0005782D">
              <w:rPr>
                <w:rFonts w:ascii="Arial" w:hAnsi="Arial" w:cs="Arial"/>
                <w:b/>
                <w:color w:val="000000"/>
                <w:sz w:val="14"/>
                <w:szCs w:val="14"/>
              </w:rPr>
              <w:lastRenderedPageBreak/>
              <w:t>Actividad</w:t>
            </w:r>
          </w:p>
        </w:tc>
        <w:tc>
          <w:tcPr>
            <w:tcW w:w="1140" w:type="dxa"/>
            <w:tcBorders>
              <w:top w:val="nil"/>
              <w:left w:val="nil"/>
              <w:bottom w:val="single" w:sz="4" w:space="0" w:color="000000"/>
              <w:right w:val="single" w:sz="4" w:space="0" w:color="000000"/>
            </w:tcBorders>
            <w:shd w:val="clear" w:color="auto" w:fill="auto"/>
            <w:vAlign w:val="center"/>
          </w:tcPr>
          <w:p w14:paraId="5C8E8E49" w14:textId="6BC9C82A" w:rsidR="00DB00BD" w:rsidRPr="0005782D" w:rsidRDefault="00DB00BD" w:rsidP="00DB00BD">
            <w:pPr>
              <w:spacing w:after="0"/>
              <w:rPr>
                <w:rFonts w:ascii="Arial" w:eastAsia="Calibri" w:hAnsi="Arial" w:cs="Arial"/>
                <w:color w:val="000000"/>
                <w:sz w:val="14"/>
                <w:szCs w:val="14"/>
              </w:rPr>
            </w:pPr>
            <w:r w:rsidRPr="0065141D">
              <w:rPr>
                <w:rFonts w:ascii="Arial" w:eastAsia="Calibri" w:hAnsi="Arial" w:cs="Arial"/>
                <w:color w:val="000000"/>
                <w:sz w:val="14"/>
                <w:szCs w:val="14"/>
              </w:rPr>
              <w:t>Porcentaje de alumnos matriculados en educación primaria atendidos en centros de trabajo federalizados.</w:t>
            </w:r>
          </w:p>
        </w:tc>
        <w:tc>
          <w:tcPr>
            <w:tcW w:w="986" w:type="dxa"/>
            <w:tcBorders>
              <w:top w:val="nil"/>
              <w:left w:val="nil"/>
              <w:bottom w:val="single" w:sz="4" w:space="0" w:color="000000"/>
              <w:right w:val="single" w:sz="4" w:space="0" w:color="000000"/>
            </w:tcBorders>
            <w:shd w:val="clear" w:color="auto" w:fill="auto"/>
            <w:vAlign w:val="center"/>
          </w:tcPr>
          <w:p w14:paraId="63F55C50" w14:textId="1991FA49" w:rsidR="00DB00BD" w:rsidRPr="0005782D" w:rsidRDefault="00DB00BD" w:rsidP="00DB00BD">
            <w:pPr>
              <w:spacing w:after="0"/>
              <w:rPr>
                <w:rFonts w:ascii="Arial" w:eastAsia="Calibri" w:hAnsi="Arial" w:cs="Arial"/>
                <w:color w:val="000000"/>
                <w:sz w:val="14"/>
                <w:szCs w:val="14"/>
              </w:rPr>
            </w:pPr>
            <w:r w:rsidRPr="0065141D">
              <w:rPr>
                <w:rFonts w:ascii="Arial" w:eastAsia="Calibri" w:hAnsi="Arial" w:cs="Arial"/>
                <w:color w:val="000000"/>
                <w:sz w:val="14"/>
                <w:szCs w:val="14"/>
              </w:rPr>
              <w:t>Semestral</w:t>
            </w:r>
          </w:p>
        </w:tc>
        <w:tc>
          <w:tcPr>
            <w:tcW w:w="993" w:type="dxa"/>
            <w:tcBorders>
              <w:top w:val="nil"/>
              <w:left w:val="nil"/>
              <w:bottom w:val="single" w:sz="4" w:space="0" w:color="000000"/>
              <w:right w:val="single" w:sz="4" w:space="0" w:color="000000"/>
            </w:tcBorders>
            <w:shd w:val="clear" w:color="auto" w:fill="auto"/>
            <w:vAlign w:val="center"/>
          </w:tcPr>
          <w:p w14:paraId="56E34214" w14:textId="65AD1A45" w:rsidR="00DB00BD" w:rsidRPr="0005782D" w:rsidRDefault="00DB00BD" w:rsidP="00DB00BD">
            <w:pPr>
              <w:spacing w:after="0"/>
              <w:rPr>
                <w:rFonts w:ascii="Arial" w:eastAsia="Calibri" w:hAnsi="Arial" w:cs="Arial"/>
                <w:color w:val="000000"/>
                <w:sz w:val="14"/>
                <w:szCs w:val="14"/>
              </w:rPr>
            </w:pPr>
            <w:r w:rsidRPr="003645BE">
              <w:rPr>
                <w:rFonts w:ascii="Arial" w:eastAsia="Calibri" w:hAnsi="Arial" w:cs="Arial"/>
                <w:color w:val="000000"/>
                <w:sz w:val="14"/>
                <w:szCs w:val="14"/>
              </w:rPr>
              <w:t>Porcentaje</w:t>
            </w:r>
          </w:p>
        </w:tc>
        <w:tc>
          <w:tcPr>
            <w:tcW w:w="1062" w:type="dxa"/>
            <w:tcBorders>
              <w:top w:val="nil"/>
              <w:left w:val="nil"/>
              <w:bottom w:val="single" w:sz="4" w:space="0" w:color="000000"/>
              <w:right w:val="single" w:sz="4" w:space="0" w:color="000000"/>
            </w:tcBorders>
            <w:shd w:val="clear" w:color="auto" w:fill="auto"/>
            <w:vAlign w:val="center"/>
          </w:tcPr>
          <w:p w14:paraId="676ACB03" w14:textId="0203A1A1" w:rsidR="00DB00BD" w:rsidRPr="0005782D" w:rsidRDefault="00DB00BD" w:rsidP="00DB00BD">
            <w:pPr>
              <w:spacing w:after="0"/>
              <w:jc w:val="center"/>
              <w:rPr>
                <w:rFonts w:ascii="Arial" w:eastAsia="Calibri" w:hAnsi="Arial" w:cs="Arial"/>
                <w:color w:val="000000"/>
                <w:sz w:val="14"/>
                <w:szCs w:val="14"/>
              </w:rPr>
            </w:pPr>
            <w:r w:rsidRPr="0065141D">
              <w:rPr>
                <w:rFonts w:ascii="Arial" w:eastAsia="Calibri" w:hAnsi="Arial" w:cs="Arial"/>
                <w:color w:val="000000"/>
                <w:sz w:val="14"/>
                <w:szCs w:val="14"/>
              </w:rPr>
              <w:t>95.63</w:t>
            </w:r>
          </w:p>
        </w:tc>
        <w:tc>
          <w:tcPr>
            <w:tcW w:w="1055" w:type="dxa"/>
            <w:tcBorders>
              <w:top w:val="nil"/>
              <w:left w:val="nil"/>
              <w:bottom w:val="single" w:sz="4" w:space="0" w:color="000000"/>
              <w:right w:val="single" w:sz="4" w:space="0" w:color="000000"/>
            </w:tcBorders>
            <w:shd w:val="clear" w:color="auto" w:fill="auto"/>
            <w:vAlign w:val="center"/>
          </w:tcPr>
          <w:p w14:paraId="06FB1274" w14:textId="276CB4D0" w:rsidR="00DB00BD" w:rsidRPr="0005782D" w:rsidRDefault="00DB00BD" w:rsidP="00DB00BD">
            <w:pPr>
              <w:spacing w:after="0"/>
              <w:jc w:val="center"/>
              <w:rPr>
                <w:rFonts w:ascii="Arial" w:eastAsia="Calibri" w:hAnsi="Arial" w:cs="Arial"/>
                <w:color w:val="000000"/>
                <w:sz w:val="14"/>
                <w:szCs w:val="14"/>
              </w:rPr>
            </w:pPr>
            <w:r w:rsidRPr="0065141D">
              <w:rPr>
                <w:rFonts w:ascii="Arial" w:eastAsia="Calibri" w:hAnsi="Arial" w:cs="Arial"/>
                <w:color w:val="000000"/>
                <w:sz w:val="14"/>
                <w:szCs w:val="14"/>
              </w:rPr>
              <w:t>95.81</w:t>
            </w:r>
          </w:p>
        </w:tc>
        <w:tc>
          <w:tcPr>
            <w:tcW w:w="1284" w:type="dxa"/>
            <w:tcBorders>
              <w:top w:val="nil"/>
              <w:left w:val="nil"/>
              <w:bottom w:val="single" w:sz="4" w:space="0" w:color="000000"/>
              <w:right w:val="single" w:sz="4" w:space="0" w:color="000000"/>
            </w:tcBorders>
            <w:shd w:val="clear" w:color="auto" w:fill="auto"/>
            <w:vAlign w:val="center"/>
          </w:tcPr>
          <w:p w14:paraId="68FF8FE1" w14:textId="2A68A968" w:rsidR="00DB00BD" w:rsidRPr="0005782D" w:rsidRDefault="00DB00BD" w:rsidP="00DB00BD">
            <w:pPr>
              <w:spacing w:after="0"/>
              <w:jc w:val="center"/>
              <w:rPr>
                <w:rFonts w:ascii="Arial" w:eastAsia="Calibri" w:hAnsi="Arial" w:cs="Arial"/>
                <w:color w:val="000000"/>
                <w:sz w:val="14"/>
                <w:szCs w:val="14"/>
              </w:rPr>
            </w:pPr>
            <w:r>
              <w:rPr>
                <w:rFonts w:ascii="Arial" w:eastAsia="Calibri" w:hAnsi="Arial" w:cs="Arial"/>
                <w:color w:val="000000"/>
                <w:sz w:val="14"/>
                <w:szCs w:val="14"/>
              </w:rPr>
              <w:t>1.0019</w:t>
            </w:r>
          </w:p>
        </w:tc>
        <w:tc>
          <w:tcPr>
            <w:tcW w:w="1180" w:type="dxa"/>
            <w:tcBorders>
              <w:top w:val="nil"/>
              <w:left w:val="nil"/>
              <w:bottom w:val="single" w:sz="4" w:space="0" w:color="000000"/>
              <w:right w:val="single" w:sz="4" w:space="0" w:color="000000"/>
            </w:tcBorders>
            <w:shd w:val="clear" w:color="auto" w:fill="auto"/>
            <w:vAlign w:val="center"/>
          </w:tcPr>
          <w:p w14:paraId="2F3F9D3B" w14:textId="01AD33B1" w:rsidR="00DB00BD" w:rsidRPr="0005782D" w:rsidRDefault="00DB00BD" w:rsidP="00DB00BD">
            <w:pPr>
              <w:spacing w:after="0"/>
              <w:jc w:val="center"/>
              <w:rPr>
                <w:rFonts w:ascii="Arial" w:eastAsia="Calibri" w:hAnsi="Arial" w:cs="Arial"/>
                <w:color w:val="000000"/>
                <w:sz w:val="14"/>
                <w:szCs w:val="14"/>
              </w:rPr>
            </w:pPr>
            <w:r>
              <w:rPr>
                <w:rFonts w:ascii="Arial" w:eastAsia="Calibri" w:hAnsi="Arial" w:cs="Arial"/>
                <w:color w:val="000000"/>
                <w:sz w:val="14"/>
                <w:szCs w:val="14"/>
              </w:rPr>
              <w:t>95</w:t>
            </w:r>
          </w:p>
        </w:tc>
        <w:tc>
          <w:tcPr>
            <w:tcW w:w="865" w:type="dxa"/>
            <w:tcBorders>
              <w:top w:val="nil"/>
              <w:left w:val="nil"/>
              <w:bottom w:val="single" w:sz="4" w:space="0" w:color="000000"/>
              <w:right w:val="single" w:sz="4" w:space="0" w:color="000000"/>
            </w:tcBorders>
            <w:shd w:val="clear" w:color="auto" w:fill="auto"/>
            <w:vAlign w:val="center"/>
          </w:tcPr>
          <w:p w14:paraId="367FA8E4" w14:textId="11C82D4D" w:rsidR="00DB00BD" w:rsidRPr="0005782D" w:rsidRDefault="00DB00BD" w:rsidP="00DB00BD">
            <w:pPr>
              <w:spacing w:after="0"/>
              <w:jc w:val="center"/>
              <w:rPr>
                <w:rFonts w:ascii="Arial" w:eastAsia="Calibri" w:hAnsi="Arial" w:cs="Arial"/>
                <w:color w:val="000000"/>
                <w:sz w:val="14"/>
                <w:szCs w:val="14"/>
              </w:rPr>
            </w:pPr>
            <w:r w:rsidRPr="00F83135">
              <w:rPr>
                <w:rFonts w:ascii="Arial" w:eastAsia="Calibri" w:hAnsi="Arial" w:cs="Arial"/>
                <w:color w:val="000000"/>
                <w:sz w:val="14"/>
                <w:szCs w:val="14"/>
              </w:rPr>
              <w:t>93.19727</w:t>
            </w:r>
          </w:p>
        </w:tc>
        <w:tc>
          <w:tcPr>
            <w:tcW w:w="1260" w:type="dxa"/>
            <w:tcBorders>
              <w:top w:val="nil"/>
              <w:left w:val="nil"/>
              <w:bottom w:val="single" w:sz="4" w:space="0" w:color="000000"/>
              <w:right w:val="single" w:sz="4" w:space="0" w:color="000000"/>
            </w:tcBorders>
            <w:vAlign w:val="center"/>
          </w:tcPr>
          <w:p w14:paraId="5A7EFF1B" w14:textId="5BA0241F" w:rsidR="00DB00BD" w:rsidRPr="0005782D" w:rsidRDefault="00DB00BD" w:rsidP="00DB00BD">
            <w:pPr>
              <w:spacing w:after="0"/>
              <w:jc w:val="center"/>
              <w:rPr>
                <w:rFonts w:ascii="Arial" w:hAnsi="Arial" w:cs="Arial"/>
                <w:color w:val="000000"/>
                <w:sz w:val="14"/>
                <w:szCs w:val="14"/>
              </w:rPr>
            </w:pPr>
            <w:r>
              <w:rPr>
                <w:rFonts w:ascii="Arial" w:hAnsi="Arial" w:cs="Arial"/>
                <w:color w:val="000000"/>
                <w:sz w:val="14"/>
                <w:szCs w:val="14"/>
              </w:rPr>
              <w:t>0.9810</w:t>
            </w:r>
          </w:p>
        </w:tc>
        <w:tc>
          <w:tcPr>
            <w:tcW w:w="1207" w:type="dxa"/>
            <w:tcBorders>
              <w:top w:val="nil"/>
              <w:left w:val="nil"/>
              <w:bottom w:val="single" w:sz="4" w:space="0" w:color="000000"/>
              <w:right w:val="single" w:sz="4" w:space="0" w:color="000000"/>
            </w:tcBorders>
            <w:shd w:val="clear" w:color="auto" w:fill="auto"/>
            <w:vAlign w:val="center"/>
          </w:tcPr>
          <w:p w14:paraId="550D8533" w14:textId="7AF6030E" w:rsidR="00DB00BD" w:rsidRPr="0005782D" w:rsidRDefault="00DB00BD" w:rsidP="00DB00BD">
            <w:pPr>
              <w:spacing w:after="0"/>
              <w:rPr>
                <w:rFonts w:ascii="Arial" w:eastAsia="Calibri" w:hAnsi="Arial" w:cs="Arial"/>
                <w:color w:val="000000"/>
                <w:sz w:val="14"/>
                <w:szCs w:val="14"/>
              </w:rPr>
            </w:pPr>
            <w:r w:rsidRPr="00DC4DF2">
              <w:rPr>
                <w:rFonts w:ascii="Arial" w:eastAsia="Calibri" w:hAnsi="Arial" w:cs="Arial"/>
                <w:color w:val="000000"/>
                <w:sz w:val="14"/>
                <w:szCs w:val="14"/>
              </w:rPr>
              <w:t>Alumnos matriculados atendidos en centros de trabajo federalizado en nivel primaria en el año t:</w:t>
            </w:r>
            <w:r>
              <w:rPr>
                <w:rFonts w:ascii="Arial" w:eastAsia="Calibri" w:hAnsi="Arial" w:cs="Arial"/>
                <w:color w:val="000000"/>
                <w:sz w:val="14"/>
                <w:szCs w:val="14"/>
              </w:rPr>
              <w:t xml:space="preserve"> </w:t>
            </w:r>
            <w:r w:rsidRPr="00DC4DF2">
              <w:rPr>
                <w:rFonts w:ascii="Arial" w:eastAsia="Calibri" w:hAnsi="Arial" w:cs="Arial"/>
                <w:color w:val="000000"/>
                <w:sz w:val="14"/>
                <w:szCs w:val="14"/>
              </w:rPr>
              <w:t xml:space="preserve">Principales Cifras del sistema Educativo Nacional, Dirección </w:t>
            </w:r>
            <w:r w:rsidRPr="00DC4DF2">
              <w:rPr>
                <w:rFonts w:ascii="Arial" w:eastAsia="Calibri" w:hAnsi="Arial" w:cs="Arial"/>
                <w:color w:val="000000"/>
                <w:sz w:val="14"/>
                <w:szCs w:val="14"/>
              </w:rPr>
              <w:lastRenderedPageBreak/>
              <w:t>General de Planeación, Programación y Estadística Educativa. Secretaría de Educación Pública. http://planeacion.sep.gob.mx/estadisticaeindicadores.aspx</w:t>
            </w:r>
          </w:p>
        </w:tc>
        <w:tc>
          <w:tcPr>
            <w:tcW w:w="1205" w:type="dxa"/>
            <w:gridSpan w:val="2"/>
            <w:tcBorders>
              <w:top w:val="nil"/>
              <w:left w:val="nil"/>
              <w:bottom w:val="single" w:sz="4" w:space="0" w:color="000000"/>
              <w:right w:val="single" w:sz="4" w:space="0" w:color="000000"/>
            </w:tcBorders>
          </w:tcPr>
          <w:p w14:paraId="02BBDFEE" w14:textId="6209B4E6" w:rsidR="00DB00BD" w:rsidRPr="0005782D" w:rsidRDefault="00A434A6" w:rsidP="00DB00BD">
            <w:pPr>
              <w:spacing w:after="0"/>
              <w:rPr>
                <w:rFonts w:ascii="Arial" w:hAnsi="Arial" w:cs="Arial"/>
                <w:color w:val="000000"/>
                <w:sz w:val="14"/>
                <w:szCs w:val="14"/>
              </w:rPr>
            </w:pPr>
            <w:r>
              <w:rPr>
                <w:rFonts w:ascii="Arial" w:hAnsi="Arial" w:cs="Arial"/>
                <w:color w:val="000000"/>
                <w:sz w:val="14"/>
                <w:szCs w:val="14"/>
              </w:rPr>
              <w:lastRenderedPageBreak/>
              <w:t xml:space="preserve">Porcentaje de avance con respecto a la meta </w:t>
            </w:r>
            <w:r w:rsidR="00DB00BD">
              <w:rPr>
                <w:rFonts w:ascii="Arial" w:hAnsi="Arial" w:cs="Arial"/>
                <w:color w:val="000000"/>
                <w:sz w:val="14"/>
                <w:szCs w:val="14"/>
              </w:rPr>
              <w:t xml:space="preserve">100.19%, el avance de la meta se considera aceptable ya que se encuentra entre los parámetros establecidos por los coordinadores </w:t>
            </w:r>
            <w:r w:rsidR="00DB00BD">
              <w:rPr>
                <w:rFonts w:ascii="Arial" w:hAnsi="Arial" w:cs="Arial"/>
                <w:color w:val="000000"/>
                <w:sz w:val="14"/>
                <w:szCs w:val="14"/>
              </w:rPr>
              <w:lastRenderedPageBreak/>
              <w:t>del fondo. Indica que el 95.81% de matriculados del nivel primaria se atienden en centros de trabajo federalizados. La proyección de la meta se realiza de acuerdo al comportamiento de la estadística a inicios del ejercicio fiscal 2020.</w:t>
            </w:r>
          </w:p>
        </w:tc>
      </w:tr>
      <w:tr w:rsidR="00DB00BD" w:rsidRPr="0005782D" w14:paraId="05257315" w14:textId="77777777" w:rsidTr="00F83135">
        <w:trPr>
          <w:gridAfter w:val="1"/>
          <w:wAfter w:w="13" w:type="dxa"/>
          <w:trHeight w:val="106"/>
          <w:jc w:val="center"/>
        </w:trPr>
        <w:tc>
          <w:tcPr>
            <w:tcW w:w="1266" w:type="dxa"/>
            <w:tcBorders>
              <w:top w:val="nil"/>
              <w:left w:val="single" w:sz="4" w:space="0" w:color="000000"/>
              <w:bottom w:val="single" w:sz="4" w:space="0" w:color="000000"/>
              <w:right w:val="single" w:sz="4" w:space="0" w:color="000000"/>
            </w:tcBorders>
            <w:shd w:val="clear" w:color="auto" w:fill="auto"/>
            <w:vAlign w:val="center"/>
          </w:tcPr>
          <w:p w14:paraId="4D55819C" w14:textId="79AB71F0" w:rsidR="00DB00BD" w:rsidRPr="0005782D" w:rsidRDefault="00DB00BD" w:rsidP="00DB00BD">
            <w:pPr>
              <w:spacing w:after="0"/>
              <w:rPr>
                <w:rFonts w:ascii="Arial" w:hAnsi="Arial" w:cs="Arial"/>
                <w:b/>
                <w:color w:val="000000"/>
                <w:sz w:val="14"/>
                <w:szCs w:val="14"/>
              </w:rPr>
            </w:pPr>
            <w:r w:rsidRPr="0005782D">
              <w:rPr>
                <w:rFonts w:ascii="Arial" w:hAnsi="Arial" w:cs="Arial"/>
                <w:b/>
                <w:color w:val="000000"/>
                <w:sz w:val="14"/>
                <w:szCs w:val="14"/>
              </w:rPr>
              <w:lastRenderedPageBreak/>
              <w:t>Actividad</w:t>
            </w:r>
          </w:p>
        </w:tc>
        <w:tc>
          <w:tcPr>
            <w:tcW w:w="1140" w:type="dxa"/>
            <w:tcBorders>
              <w:top w:val="nil"/>
              <w:left w:val="nil"/>
              <w:bottom w:val="single" w:sz="4" w:space="0" w:color="000000"/>
              <w:right w:val="single" w:sz="4" w:space="0" w:color="000000"/>
            </w:tcBorders>
            <w:shd w:val="clear" w:color="auto" w:fill="auto"/>
            <w:vAlign w:val="center"/>
          </w:tcPr>
          <w:p w14:paraId="645A2080" w14:textId="2EE17457" w:rsidR="00DB00BD" w:rsidRPr="0005782D" w:rsidRDefault="00DB00BD" w:rsidP="00DB00BD">
            <w:pPr>
              <w:spacing w:after="0"/>
              <w:rPr>
                <w:rFonts w:ascii="Arial" w:eastAsia="Calibri" w:hAnsi="Arial" w:cs="Arial"/>
                <w:color w:val="000000"/>
                <w:sz w:val="14"/>
                <w:szCs w:val="14"/>
              </w:rPr>
            </w:pPr>
            <w:r w:rsidRPr="0065141D">
              <w:rPr>
                <w:rFonts w:ascii="Arial" w:eastAsia="Calibri" w:hAnsi="Arial" w:cs="Arial"/>
                <w:color w:val="000000"/>
                <w:sz w:val="14"/>
                <w:szCs w:val="14"/>
              </w:rPr>
              <w:t>Porcentaje de alumnos matriculados en educación secundaria atendidos en centros de trabajo federalizados.</w:t>
            </w:r>
          </w:p>
        </w:tc>
        <w:tc>
          <w:tcPr>
            <w:tcW w:w="986" w:type="dxa"/>
            <w:tcBorders>
              <w:top w:val="nil"/>
              <w:left w:val="nil"/>
              <w:bottom w:val="single" w:sz="4" w:space="0" w:color="000000"/>
              <w:right w:val="single" w:sz="4" w:space="0" w:color="000000"/>
            </w:tcBorders>
            <w:shd w:val="clear" w:color="auto" w:fill="auto"/>
            <w:vAlign w:val="center"/>
          </w:tcPr>
          <w:p w14:paraId="709DBEBD" w14:textId="74863505" w:rsidR="00DB00BD" w:rsidRPr="0005782D" w:rsidRDefault="00DB00BD" w:rsidP="00DB00BD">
            <w:pPr>
              <w:spacing w:after="0"/>
              <w:rPr>
                <w:rFonts w:ascii="Arial" w:eastAsia="Calibri" w:hAnsi="Arial" w:cs="Arial"/>
                <w:color w:val="000000"/>
                <w:sz w:val="14"/>
                <w:szCs w:val="14"/>
              </w:rPr>
            </w:pPr>
            <w:r w:rsidRPr="0065141D">
              <w:rPr>
                <w:rFonts w:ascii="Arial" w:eastAsia="Calibri" w:hAnsi="Arial" w:cs="Arial"/>
                <w:color w:val="000000"/>
                <w:sz w:val="14"/>
                <w:szCs w:val="14"/>
              </w:rPr>
              <w:t>Semestral</w:t>
            </w:r>
          </w:p>
        </w:tc>
        <w:tc>
          <w:tcPr>
            <w:tcW w:w="993" w:type="dxa"/>
            <w:tcBorders>
              <w:top w:val="nil"/>
              <w:left w:val="nil"/>
              <w:bottom w:val="single" w:sz="4" w:space="0" w:color="000000"/>
              <w:right w:val="single" w:sz="4" w:space="0" w:color="000000"/>
            </w:tcBorders>
            <w:shd w:val="clear" w:color="auto" w:fill="auto"/>
            <w:vAlign w:val="center"/>
          </w:tcPr>
          <w:p w14:paraId="6EAB5C9B" w14:textId="3CD5A561" w:rsidR="00DB00BD" w:rsidRPr="0005782D" w:rsidRDefault="00DB00BD" w:rsidP="00DB00BD">
            <w:pPr>
              <w:spacing w:after="0"/>
              <w:rPr>
                <w:rFonts w:ascii="Arial" w:eastAsia="Calibri" w:hAnsi="Arial" w:cs="Arial"/>
                <w:color w:val="000000"/>
                <w:sz w:val="14"/>
                <w:szCs w:val="14"/>
              </w:rPr>
            </w:pPr>
            <w:r w:rsidRPr="003645BE">
              <w:rPr>
                <w:rFonts w:ascii="Arial" w:eastAsia="Calibri" w:hAnsi="Arial" w:cs="Arial"/>
                <w:color w:val="000000"/>
                <w:sz w:val="14"/>
                <w:szCs w:val="14"/>
              </w:rPr>
              <w:t>Porcentaje</w:t>
            </w:r>
          </w:p>
        </w:tc>
        <w:tc>
          <w:tcPr>
            <w:tcW w:w="1062" w:type="dxa"/>
            <w:tcBorders>
              <w:top w:val="nil"/>
              <w:left w:val="nil"/>
              <w:bottom w:val="single" w:sz="4" w:space="0" w:color="000000"/>
              <w:right w:val="single" w:sz="4" w:space="0" w:color="000000"/>
            </w:tcBorders>
            <w:shd w:val="clear" w:color="auto" w:fill="auto"/>
            <w:vAlign w:val="center"/>
          </w:tcPr>
          <w:p w14:paraId="3F0CA191" w14:textId="52B18D59" w:rsidR="00DB00BD" w:rsidRPr="0005782D" w:rsidRDefault="00DB00BD" w:rsidP="00DB00BD">
            <w:pPr>
              <w:spacing w:after="0"/>
              <w:jc w:val="center"/>
              <w:rPr>
                <w:rFonts w:ascii="Arial" w:eastAsia="Calibri" w:hAnsi="Arial" w:cs="Arial"/>
                <w:color w:val="000000"/>
                <w:sz w:val="14"/>
                <w:szCs w:val="14"/>
              </w:rPr>
            </w:pPr>
            <w:r w:rsidRPr="0065141D">
              <w:rPr>
                <w:rFonts w:ascii="Arial" w:eastAsia="Calibri" w:hAnsi="Arial" w:cs="Arial"/>
                <w:color w:val="000000"/>
                <w:sz w:val="14"/>
                <w:szCs w:val="14"/>
              </w:rPr>
              <w:t>96.13</w:t>
            </w:r>
          </w:p>
        </w:tc>
        <w:tc>
          <w:tcPr>
            <w:tcW w:w="1055" w:type="dxa"/>
            <w:tcBorders>
              <w:top w:val="nil"/>
              <w:left w:val="nil"/>
              <w:bottom w:val="single" w:sz="4" w:space="0" w:color="000000"/>
              <w:right w:val="single" w:sz="4" w:space="0" w:color="000000"/>
            </w:tcBorders>
            <w:shd w:val="clear" w:color="auto" w:fill="auto"/>
            <w:vAlign w:val="center"/>
          </w:tcPr>
          <w:p w14:paraId="629F09DF" w14:textId="1F7A1537" w:rsidR="00DB00BD" w:rsidRPr="0005782D" w:rsidRDefault="00DB00BD" w:rsidP="00DB00BD">
            <w:pPr>
              <w:spacing w:after="0"/>
              <w:jc w:val="center"/>
              <w:rPr>
                <w:rFonts w:ascii="Arial" w:eastAsia="Calibri" w:hAnsi="Arial" w:cs="Arial"/>
                <w:color w:val="000000"/>
                <w:sz w:val="14"/>
                <w:szCs w:val="14"/>
              </w:rPr>
            </w:pPr>
            <w:r w:rsidRPr="0065141D">
              <w:rPr>
                <w:rFonts w:ascii="Arial" w:eastAsia="Calibri" w:hAnsi="Arial" w:cs="Arial"/>
                <w:color w:val="000000"/>
                <w:sz w:val="14"/>
                <w:szCs w:val="14"/>
              </w:rPr>
              <w:t>96.36</w:t>
            </w:r>
          </w:p>
        </w:tc>
        <w:tc>
          <w:tcPr>
            <w:tcW w:w="1284" w:type="dxa"/>
            <w:tcBorders>
              <w:top w:val="nil"/>
              <w:left w:val="nil"/>
              <w:bottom w:val="single" w:sz="4" w:space="0" w:color="000000"/>
              <w:right w:val="single" w:sz="4" w:space="0" w:color="000000"/>
            </w:tcBorders>
            <w:shd w:val="clear" w:color="auto" w:fill="auto"/>
            <w:vAlign w:val="center"/>
          </w:tcPr>
          <w:p w14:paraId="0A4A93D2" w14:textId="29DFEE69" w:rsidR="00DB00BD" w:rsidRPr="0005782D" w:rsidRDefault="00DB00BD" w:rsidP="00DB00BD">
            <w:pPr>
              <w:spacing w:after="0"/>
              <w:jc w:val="center"/>
              <w:rPr>
                <w:rFonts w:ascii="Arial" w:eastAsia="Calibri" w:hAnsi="Arial" w:cs="Arial"/>
                <w:color w:val="000000"/>
                <w:sz w:val="14"/>
                <w:szCs w:val="14"/>
              </w:rPr>
            </w:pPr>
            <w:r>
              <w:rPr>
                <w:rFonts w:ascii="Arial" w:eastAsia="Calibri" w:hAnsi="Arial" w:cs="Arial"/>
                <w:color w:val="000000"/>
                <w:sz w:val="14"/>
                <w:szCs w:val="14"/>
              </w:rPr>
              <w:t>1.0024</w:t>
            </w:r>
          </w:p>
        </w:tc>
        <w:tc>
          <w:tcPr>
            <w:tcW w:w="1180" w:type="dxa"/>
            <w:tcBorders>
              <w:top w:val="nil"/>
              <w:left w:val="nil"/>
              <w:bottom w:val="single" w:sz="4" w:space="0" w:color="000000"/>
              <w:right w:val="single" w:sz="4" w:space="0" w:color="000000"/>
            </w:tcBorders>
            <w:shd w:val="clear" w:color="auto" w:fill="auto"/>
            <w:vAlign w:val="center"/>
          </w:tcPr>
          <w:p w14:paraId="6A1590AA" w14:textId="0705E9A9" w:rsidR="00DB00BD" w:rsidRPr="0005782D" w:rsidRDefault="00DB00BD" w:rsidP="00DB00BD">
            <w:pPr>
              <w:spacing w:after="0"/>
              <w:jc w:val="center"/>
              <w:rPr>
                <w:rFonts w:ascii="Arial" w:eastAsia="Calibri" w:hAnsi="Arial" w:cs="Arial"/>
                <w:color w:val="000000"/>
                <w:sz w:val="14"/>
                <w:szCs w:val="14"/>
              </w:rPr>
            </w:pPr>
            <w:r>
              <w:rPr>
                <w:rFonts w:ascii="Arial" w:eastAsia="Calibri" w:hAnsi="Arial" w:cs="Arial"/>
                <w:color w:val="000000"/>
                <w:sz w:val="14"/>
                <w:szCs w:val="14"/>
              </w:rPr>
              <w:t>96</w:t>
            </w:r>
          </w:p>
        </w:tc>
        <w:tc>
          <w:tcPr>
            <w:tcW w:w="865" w:type="dxa"/>
            <w:tcBorders>
              <w:top w:val="nil"/>
              <w:left w:val="nil"/>
              <w:bottom w:val="single" w:sz="4" w:space="0" w:color="000000"/>
              <w:right w:val="single" w:sz="4" w:space="0" w:color="000000"/>
            </w:tcBorders>
            <w:shd w:val="clear" w:color="auto" w:fill="auto"/>
            <w:vAlign w:val="center"/>
          </w:tcPr>
          <w:p w14:paraId="585BBE7F" w14:textId="194C6EEC" w:rsidR="00DB00BD" w:rsidRPr="0005782D" w:rsidRDefault="00DB00BD" w:rsidP="00DB00BD">
            <w:pPr>
              <w:spacing w:after="0"/>
              <w:jc w:val="center"/>
              <w:rPr>
                <w:rFonts w:ascii="Arial" w:eastAsia="Calibri" w:hAnsi="Arial" w:cs="Arial"/>
                <w:color w:val="000000"/>
                <w:sz w:val="14"/>
                <w:szCs w:val="14"/>
              </w:rPr>
            </w:pPr>
            <w:r w:rsidRPr="00F83135">
              <w:rPr>
                <w:rFonts w:ascii="Arial" w:eastAsia="Calibri" w:hAnsi="Arial" w:cs="Arial"/>
                <w:color w:val="000000"/>
                <w:sz w:val="14"/>
                <w:szCs w:val="14"/>
              </w:rPr>
              <w:t>94.09091</w:t>
            </w:r>
          </w:p>
        </w:tc>
        <w:tc>
          <w:tcPr>
            <w:tcW w:w="1260" w:type="dxa"/>
            <w:tcBorders>
              <w:top w:val="nil"/>
              <w:left w:val="nil"/>
              <w:bottom w:val="single" w:sz="4" w:space="0" w:color="000000"/>
              <w:right w:val="single" w:sz="4" w:space="0" w:color="000000"/>
            </w:tcBorders>
            <w:vAlign w:val="center"/>
          </w:tcPr>
          <w:p w14:paraId="52A7E7D3" w14:textId="22DED070" w:rsidR="00DB00BD" w:rsidRPr="0005782D" w:rsidRDefault="00DB00BD" w:rsidP="00DB00BD">
            <w:pPr>
              <w:spacing w:after="0"/>
              <w:jc w:val="center"/>
              <w:rPr>
                <w:rFonts w:ascii="Arial" w:hAnsi="Arial" w:cs="Arial"/>
                <w:color w:val="000000"/>
                <w:sz w:val="14"/>
                <w:szCs w:val="14"/>
              </w:rPr>
            </w:pPr>
            <w:r>
              <w:rPr>
                <w:rFonts w:ascii="Arial" w:hAnsi="Arial" w:cs="Arial"/>
                <w:color w:val="000000"/>
                <w:sz w:val="14"/>
                <w:szCs w:val="14"/>
              </w:rPr>
              <w:t>0.9801</w:t>
            </w:r>
          </w:p>
        </w:tc>
        <w:tc>
          <w:tcPr>
            <w:tcW w:w="1207" w:type="dxa"/>
            <w:tcBorders>
              <w:top w:val="nil"/>
              <w:left w:val="nil"/>
              <w:bottom w:val="single" w:sz="4" w:space="0" w:color="000000"/>
              <w:right w:val="single" w:sz="4" w:space="0" w:color="000000"/>
            </w:tcBorders>
            <w:shd w:val="clear" w:color="auto" w:fill="auto"/>
            <w:vAlign w:val="center"/>
          </w:tcPr>
          <w:p w14:paraId="0E7573C1" w14:textId="2A758EDA" w:rsidR="00DB00BD" w:rsidRPr="0005782D" w:rsidRDefault="00DB00BD" w:rsidP="00DB00BD">
            <w:pPr>
              <w:spacing w:after="0"/>
              <w:rPr>
                <w:rFonts w:ascii="Arial" w:eastAsia="Calibri" w:hAnsi="Arial" w:cs="Arial"/>
                <w:color w:val="000000"/>
                <w:sz w:val="14"/>
                <w:szCs w:val="14"/>
              </w:rPr>
            </w:pPr>
            <w:r w:rsidRPr="00DC4DF2">
              <w:rPr>
                <w:rFonts w:ascii="Arial" w:eastAsia="Calibri" w:hAnsi="Arial" w:cs="Arial"/>
                <w:color w:val="000000"/>
                <w:sz w:val="14"/>
                <w:szCs w:val="14"/>
              </w:rPr>
              <w:t>Alumnos matriculados atendidos con plazas federalizadas en nivel secundaria en el año:</w:t>
            </w:r>
            <w:r>
              <w:rPr>
                <w:rFonts w:ascii="Arial" w:eastAsia="Calibri" w:hAnsi="Arial" w:cs="Arial"/>
                <w:color w:val="000000"/>
                <w:sz w:val="14"/>
                <w:szCs w:val="14"/>
              </w:rPr>
              <w:t xml:space="preserve"> </w:t>
            </w:r>
            <w:r w:rsidRPr="00DC4DF2">
              <w:rPr>
                <w:rFonts w:ascii="Arial" w:eastAsia="Calibri" w:hAnsi="Arial" w:cs="Arial"/>
                <w:color w:val="000000"/>
                <w:sz w:val="14"/>
                <w:szCs w:val="14"/>
              </w:rPr>
              <w:t xml:space="preserve">Principales Cifras del sistema Educativo Nacional, Dirección General de Planeación, Programación y Estadística Educativa. Secretaría de Educación </w:t>
            </w:r>
            <w:r w:rsidRPr="00DC4DF2">
              <w:rPr>
                <w:rFonts w:ascii="Arial" w:eastAsia="Calibri" w:hAnsi="Arial" w:cs="Arial"/>
                <w:color w:val="000000"/>
                <w:sz w:val="14"/>
                <w:szCs w:val="14"/>
              </w:rPr>
              <w:lastRenderedPageBreak/>
              <w:t>Pública. http://planeacion.sep.gob.mx/estadisticaeindicadores.aspx</w:t>
            </w:r>
          </w:p>
        </w:tc>
        <w:tc>
          <w:tcPr>
            <w:tcW w:w="1205" w:type="dxa"/>
            <w:gridSpan w:val="2"/>
            <w:tcBorders>
              <w:top w:val="nil"/>
              <w:left w:val="nil"/>
              <w:bottom w:val="single" w:sz="4" w:space="0" w:color="000000"/>
              <w:right w:val="single" w:sz="4" w:space="0" w:color="000000"/>
            </w:tcBorders>
          </w:tcPr>
          <w:p w14:paraId="4AE66E62" w14:textId="71FFA7E9" w:rsidR="00DB00BD" w:rsidRPr="0005782D" w:rsidRDefault="00A434A6" w:rsidP="00DB00BD">
            <w:pPr>
              <w:spacing w:after="0"/>
              <w:rPr>
                <w:rFonts w:ascii="Arial" w:hAnsi="Arial" w:cs="Arial"/>
                <w:color w:val="000000"/>
                <w:sz w:val="14"/>
                <w:szCs w:val="14"/>
              </w:rPr>
            </w:pPr>
            <w:r>
              <w:rPr>
                <w:rFonts w:ascii="Arial" w:hAnsi="Arial" w:cs="Arial"/>
                <w:color w:val="000000"/>
                <w:sz w:val="14"/>
                <w:szCs w:val="14"/>
              </w:rPr>
              <w:lastRenderedPageBreak/>
              <w:t xml:space="preserve">Porcentaje de avance con respecto a la meta </w:t>
            </w:r>
            <w:r w:rsidR="00DB00BD">
              <w:rPr>
                <w:rFonts w:ascii="Arial" w:hAnsi="Arial" w:cs="Arial"/>
                <w:color w:val="000000"/>
                <w:sz w:val="14"/>
                <w:szCs w:val="14"/>
              </w:rPr>
              <w:t>100.54%, el avance de la meta se considera aceptable ya que se encuentra entre los parámetros establecidos por los coordinadores del fondo. Indica que el 96.3</w:t>
            </w:r>
            <w:r>
              <w:rPr>
                <w:rFonts w:ascii="Arial" w:hAnsi="Arial" w:cs="Arial"/>
                <w:color w:val="000000"/>
                <w:sz w:val="14"/>
                <w:szCs w:val="14"/>
              </w:rPr>
              <w:t>6</w:t>
            </w:r>
            <w:r w:rsidR="00DB00BD">
              <w:rPr>
                <w:rFonts w:ascii="Arial" w:hAnsi="Arial" w:cs="Arial"/>
                <w:color w:val="000000"/>
                <w:sz w:val="14"/>
                <w:szCs w:val="14"/>
              </w:rPr>
              <w:t xml:space="preserve">% de matriculados del nivel </w:t>
            </w:r>
            <w:r>
              <w:rPr>
                <w:rFonts w:ascii="Arial" w:hAnsi="Arial" w:cs="Arial"/>
                <w:color w:val="000000"/>
                <w:sz w:val="14"/>
                <w:szCs w:val="14"/>
              </w:rPr>
              <w:t>secundaria</w:t>
            </w:r>
            <w:r w:rsidR="00DB00BD">
              <w:rPr>
                <w:rFonts w:ascii="Arial" w:hAnsi="Arial" w:cs="Arial"/>
                <w:color w:val="000000"/>
                <w:sz w:val="14"/>
                <w:szCs w:val="14"/>
              </w:rPr>
              <w:t xml:space="preserve"> se atienden en </w:t>
            </w:r>
            <w:r w:rsidR="00DB00BD">
              <w:rPr>
                <w:rFonts w:ascii="Arial" w:hAnsi="Arial" w:cs="Arial"/>
                <w:color w:val="000000"/>
                <w:sz w:val="14"/>
                <w:szCs w:val="14"/>
              </w:rPr>
              <w:lastRenderedPageBreak/>
              <w:t>centros de trabajo federalizados. La proyección de la meta se realiza de acuerdo al comportamiento de la estadística a inicios del ejercicio fiscal 2020.</w:t>
            </w:r>
          </w:p>
        </w:tc>
      </w:tr>
      <w:tr w:rsidR="00DB00BD" w:rsidRPr="0005782D" w14:paraId="7E0EBAF2" w14:textId="77777777" w:rsidTr="00906B42">
        <w:trPr>
          <w:trHeight w:val="148"/>
          <w:jc w:val="center"/>
        </w:trPr>
        <w:tc>
          <w:tcPr>
            <w:tcW w:w="12311" w:type="dxa"/>
            <w:gridSpan w:val="1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D6676D7" w14:textId="77777777" w:rsidR="00DB00BD" w:rsidRPr="0005782D" w:rsidRDefault="00DB00BD" w:rsidP="00DB00BD">
            <w:pPr>
              <w:spacing w:after="0"/>
              <w:jc w:val="center"/>
              <w:rPr>
                <w:rFonts w:ascii="Arial" w:hAnsi="Arial" w:cs="Arial"/>
                <w:color w:val="000000"/>
                <w:sz w:val="14"/>
                <w:szCs w:val="14"/>
              </w:rPr>
            </w:pPr>
            <w:r w:rsidRPr="0005782D">
              <w:rPr>
                <w:rFonts w:ascii="Arial" w:hAnsi="Arial" w:cs="Arial"/>
                <w:b/>
                <w:color w:val="000000"/>
                <w:sz w:val="14"/>
                <w:szCs w:val="14"/>
              </w:rPr>
              <w:lastRenderedPageBreak/>
              <w:t>Indicadores Estatales</w:t>
            </w:r>
          </w:p>
        </w:tc>
        <w:tc>
          <w:tcPr>
            <w:tcW w:w="1205"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EE9E54E" w14:textId="77777777" w:rsidR="00DB00BD" w:rsidRPr="0005782D" w:rsidRDefault="00DB00BD" w:rsidP="00DB00BD">
            <w:pPr>
              <w:spacing w:after="0"/>
              <w:jc w:val="center"/>
              <w:rPr>
                <w:rFonts w:ascii="Arial" w:hAnsi="Arial" w:cs="Arial"/>
                <w:b/>
                <w:color w:val="000000"/>
                <w:sz w:val="14"/>
                <w:szCs w:val="14"/>
              </w:rPr>
            </w:pPr>
          </w:p>
        </w:tc>
      </w:tr>
      <w:tr w:rsidR="00017B75" w:rsidRPr="0005782D" w14:paraId="0D90644A" w14:textId="77777777" w:rsidTr="004D5E74">
        <w:trPr>
          <w:gridAfter w:val="1"/>
          <w:wAfter w:w="13" w:type="dxa"/>
          <w:trHeight w:val="244"/>
          <w:jc w:val="center"/>
        </w:trPr>
        <w:tc>
          <w:tcPr>
            <w:tcW w:w="13503" w:type="dxa"/>
            <w:gridSpan w:val="13"/>
            <w:tcBorders>
              <w:top w:val="single" w:sz="4" w:space="0" w:color="000000"/>
              <w:left w:val="single" w:sz="4" w:space="0" w:color="000000"/>
              <w:bottom w:val="single" w:sz="4" w:space="0" w:color="000000"/>
              <w:right w:val="single" w:sz="4" w:space="0" w:color="000000"/>
            </w:tcBorders>
            <w:shd w:val="clear" w:color="auto" w:fill="auto"/>
            <w:vAlign w:val="center"/>
          </w:tcPr>
          <w:p w14:paraId="5301F7E8" w14:textId="4E63882A" w:rsidR="00017B75" w:rsidRPr="0005782D" w:rsidRDefault="00017B75" w:rsidP="00DB00BD">
            <w:pPr>
              <w:spacing w:after="0"/>
              <w:rPr>
                <w:rFonts w:ascii="Arial" w:hAnsi="Arial" w:cs="Arial"/>
                <w:color w:val="000000"/>
                <w:sz w:val="14"/>
                <w:szCs w:val="14"/>
              </w:rPr>
            </w:pPr>
            <w:r>
              <w:rPr>
                <w:rFonts w:ascii="Arial" w:hAnsi="Arial" w:cs="Arial"/>
                <w:b/>
                <w:color w:val="000000"/>
                <w:sz w:val="14"/>
                <w:szCs w:val="14"/>
              </w:rPr>
              <w:t xml:space="preserve">Programa 105 - </w:t>
            </w:r>
            <w:r w:rsidRPr="00017B75">
              <w:rPr>
                <w:rFonts w:ascii="Arial" w:hAnsi="Arial" w:cs="Arial"/>
                <w:b/>
                <w:color w:val="000000"/>
                <w:sz w:val="14"/>
                <w:szCs w:val="14"/>
              </w:rPr>
              <w:t>Educación Básica Incluyente</w:t>
            </w:r>
          </w:p>
        </w:tc>
      </w:tr>
      <w:tr w:rsidR="00DB00BD" w:rsidRPr="0005782D" w14:paraId="02C32488" w14:textId="77777777" w:rsidTr="00D877A6">
        <w:trPr>
          <w:gridAfter w:val="1"/>
          <w:wAfter w:w="13" w:type="dxa"/>
          <w:trHeight w:val="106"/>
          <w:jc w:val="center"/>
        </w:trPr>
        <w:tc>
          <w:tcPr>
            <w:tcW w:w="1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6418A9" w14:textId="676386CB" w:rsidR="00DB00BD" w:rsidRPr="0005782D" w:rsidRDefault="007A476D" w:rsidP="00DB00BD">
            <w:pPr>
              <w:spacing w:after="0"/>
              <w:rPr>
                <w:rFonts w:ascii="Arial" w:hAnsi="Arial" w:cs="Arial"/>
                <w:b/>
                <w:color w:val="000000"/>
                <w:sz w:val="14"/>
                <w:szCs w:val="14"/>
              </w:rPr>
            </w:pPr>
            <w:r>
              <w:rPr>
                <w:rFonts w:ascii="Arial" w:hAnsi="Arial" w:cs="Arial"/>
                <w:b/>
                <w:color w:val="000000"/>
                <w:sz w:val="14"/>
                <w:szCs w:val="14"/>
              </w:rPr>
              <w:t>Fin</w:t>
            </w:r>
          </w:p>
        </w:tc>
        <w:tc>
          <w:tcPr>
            <w:tcW w:w="1140" w:type="dxa"/>
            <w:tcBorders>
              <w:top w:val="single" w:sz="4" w:space="0" w:color="000000"/>
              <w:left w:val="nil"/>
              <w:bottom w:val="single" w:sz="4" w:space="0" w:color="000000"/>
              <w:right w:val="single" w:sz="4" w:space="0" w:color="000000"/>
            </w:tcBorders>
            <w:shd w:val="clear" w:color="auto" w:fill="auto"/>
            <w:vAlign w:val="center"/>
          </w:tcPr>
          <w:p w14:paraId="56130AEC" w14:textId="261071BC" w:rsidR="00DB00BD" w:rsidRPr="0005782D" w:rsidRDefault="00355FCB" w:rsidP="00DB00BD">
            <w:pPr>
              <w:spacing w:after="0"/>
              <w:rPr>
                <w:rFonts w:ascii="Arial" w:hAnsi="Arial" w:cs="Arial"/>
                <w:color w:val="000000"/>
                <w:sz w:val="14"/>
                <w:szCs w:val="14"/>
              </w:rPr>
            </w:pPr>
            <w:r w:rsidRPr="00355FCB">
              <w:rPr>
                <w:rFonts w:ascii="Arial" w:hAnsi="Arial" w:cs="Arial"/>
                <w:color w:val="000000"/>
                <w:sz w:val="14"/>
                <w:szCs w:val="14"/>
              </w:rPr>
              <w:t>Porcentaje de cobertura escolar de educación básica</w:t>
            </w:r>
          </w:p>
        </w:tc>
        <w:tc>
          <w:tcPr>
            <w:tcW w:w="986" w:type="dxa"/>
            <w:tcBorders>
              <w:top w:val="single" w:sz="4" w:space="0" w:color="000000"/>
              <w:left w:val="nil"/>
              <w:bottom w:val="single" w:sz="4" w:space="0" w:color="000000"/>
              <w:right w:val="single" w:sz="4" w:space="0" w:color="000000"/>
            </w:tcBorders>
            <w:shd w:val="clear" w:color="auto" w:fill="auto"/>
            <w:vAlign w:val="center"/>
          </w:tcPr>
          <w:p w14:paraId="3396DF92" w14:textId="713C04E1" w:rsidR="00355FCB" w:rsidRPr="0005782D" w:rsidRDefault="00355FCB" w:rsidP="00D877A6">
            <w:pPr>
              <w:spacing w:after="0"/>
              <w:jc w:val="center"/>
              <w:rPr>
                <w:rFonts w:ascii="Arial" w:hAnsi="Arial" w:cs="Arial"/>
                <w:color w:val="000000"/>
                <w:sz w:val="14"/>
                <w:szCs w:val="14"/>
              </w:rPr>
            </w:pPr>
            <w:r>
              <w:rPr>
                <w:rFonts w:ascii="Arial" w:hAnsi="Arial" w:cs="Arial"/>
                <w:color w:val="000000"/>
                <w:sz w:val="14"/>
                <w:szCs w:val="14"/>
              </w:rPr>
              <w:t>Anual</w:t>
            </w:r>
          </w:p>
        </w:tc>
        <w:tc>
          <w:tcPr>
            <w:tcW w:w="993" w:type="dxa"/>
            <w:tcBorders>
              <w:top w:val="single" w:sz="4" w:space="0" w:color="000000"/>
              <w:left w:val="nil"/>
              <w:bottom w:val="single" w:sz="4" w:space="0" w:color="000000"/>
              <w:right w:val="single" w:sz="4" w:space="0" w:color="000000"/>
            </w:tcBorders>
            <w:shd w:val="clear" w:color="auto" w:fill="auto"/>
            <w:vAlign w:val="center"/>
          </w:tcPr>
          <w:p w14:paraId="3E0BA3BB" w14:textId="40A08A3D" w:rsidR="00355FCB" w:rsidRPr="0005782D" w:rsidRDefault="00355FCB" w:rsidP="00D877A6">
            <w:pPr>
              <w:spacing w:after="0"/>
              <w:jc w:val="center"/>
              <w:rPr>
                <w:rFonts w:ascii="Arial" w:hAnsi="Arial" w:cs="Arial"/>
                <w:color w:val="000000"/>
                <w:sz w:val="14"/>
                <w:szCs w:val="14"/>
              </w:rPr>
            </w:pPr>
            <w:r>
              <w:rPr>
                <w:rFonts w:ascii="Arial" w:hAnsi="Arial" w:cs="Arial"/>
                <w:color w:val="000000"/>
                <w:sz w:val="14"/>
                <w:szCs w:val="14"/>
              </w:rPr>
              <w:t>Porcentaje</w:t>
            </w:r>
          </w:p>
        </w:tc>
        <w:tc>
          <w:tcPr>
            <w:tcW w:w="1062" w:type="dxa"/>
            <w:tcBorders>
              <w:top w:val="single" w:sz="4" w:space="0" w:color="000000"/>
              <w:left w:val="nil"/>
              <w:bottom w:val="single" w:sz="4" w:space="0" w:color="000000"/>
              <w:right w:val="single" w:sz="4" w:space="0" w:color="000000"/>
            </w:tcBorders>
            <w:shd w:val="clear" w:color="auto" w:fill="auto"/>
            <w:vAlign w:val="center"/>
          </w:tcPr>
          <w:p w14:paraId="5F94FF8B" w14:textId="5209F0ED" w:rsidR="00DB00BD" w:rsidRPr="0005782D" w:rsidRDefault="00D877A6" w:rsidP="00D877A6">
            <w:pPr>
              <w:spacing w:after="0"/>
              <w:jc w:val="center"/>
              <w:rPr>
                <w:rFonts w:ascii="Arial" w:hAnsi="Arial" w:cs="Arial"/>
                <w:color w:val="000000"/>
                <w:sz w:val="14"/>
                <w:szCs w:val="14"/>
              </w:rPr>
            </w:pPr>
            <w:r>
              <w:rPr>
                <w:rFonts w:ascii="Arial" w:hAnsi="Arial" w:cs="Arial"/>
                <w:color w:val="000000"/>
                <w:sz w:val="14"/>
                <w:szCs w:val="14"/>
              </w:rPr>
              <w:t>102.40</w:t>
            </w:r>
          </w:p>
        </w:tc>
        <w:tc>
          <w:tcPr>
            <w:tcW w:w="1055" w:type="dxa"/>
            <w:tcBorders>
              <w:top w:val="single" w:sz="4" w:space="0" w:color="000000"/>
              <w:left w:val="nil"/>
              <w:bottom w:val="single" w:sz="4" w:space="0" w:color="000000"/>
              <w:right w:val="single" w:sz="4" w:space="0" w:color="000000"/>
            </w:tcBorders>
            <w:shd w:val="clear" w:color="auto" w:fill="auto"/>
            <w:vAlign w:val="center"/>
          </w:tcPr>
          <w:p w14:paraId="721C63B1" w14:textId="77777777" w:rsidR="00DB00BD" w:rsidRPr="0005782D" w:rsidRDefault="00DB00BD" w:rsidP="00D877A6">
            <w:pPr>
              <w:spacing w:after="0"/>
              <w:jc w:val="center"/>
              <w:rPr>
                <w:rFonts w:ascii="Arial" w:hAnsi="Arial" w:cs="Arial"/>
                <w:color w:val="000000"/>
                <w:sz w:val="14"/>
                <w:szCs w:val="14"/>
              </w:rPr>
            </w:pPr>
          </w:p>
        </w:tc>
        <w:tc>
          <w:tcPr>
            <w:tcW w:w="1284" w:type="dxa"/>
            <w:tcBorders>
              <w:top w:val="single" w:sz="4" w:space="0" w:color="000000"/>
              <w:left w:val="nil"/>
              <w:bottom w:val="single" w:sz="4" w:space="0" w:color="000000"/>
              <w:right w:val="single" w:sz="4" w:space="0" w:color="000000"/>
            </w:tcBorders>
            <w:shd w:val="clear" w:color="auto" w:fill="auto"/>
            <w:vAlign w:val="center"/>
          </w:tcPr>
          <w:p w14:paraId="4629623B" w14:textId="77777777" w:rsidR="00DB00BD" w:rsidRPr="0005782D" w:rsidRDefault="00DB00BD" w:rsidP="00D877A6">
            <w:pPr>
              <w:spacing w:after="0"/>
              <w:jc w:val="center"/>
              <w:rPr>
                <w:rFonts w:ascii="Arial" w:hAnsi="Arial" w:cs="Arial"/>
                <w:color w:val="000000"/>
                <w:sz w:val="14"/>
                <w:szCs w:val="14"/>
              </w:rPr>
            </w:pPr>
          </w:p>
        </w:tc>
        <w:tc>
          <w:tcPr>
            <w:tcW w:w="1180" w:type="dxa"/>
            <w:tcBorders>
              <w:top w:val="single" w:sz="4" w:space="0" w:color="000000"/>
              <w:left w:val="nil"/>
              <w:bottom w:val="single" w:sz="4" w:space="0" w:color="000000"/>
              <w:right w:val="single" w:sz="4" w:space="0" w:color="000000"/>
            </w:tcBorders>
            <w:shd w:val="clear" w:color="auto" w:fill="auto"/>
            <w:vAlign w:val="center"/>
          </w:tcPr>
          <w:p w14:paraId="3CAA3EAF" w14:textId="77777777" w:rsidR="00DB00BD" w:rsidRPr="0005782D" w:rsidRDefault="00DB00BD" w:rsidP="00D877A6">
            <w:pPr>
              <w:spacing w:after="0"/>
              <w:jc w:val="center"/>
              <w:rPr>
                <w:rFonts w:ascii="Arial" w:hAnsi="Arial" w:cs="Arial"/>
                <w:color w:val="000000"/>
                <w:sz w:val="14"/>
                <w:szCs w:val="14"/>
              </w:rPr>
            </w:pPr>
          </w:p>
        </w:tc>
        <w:tc>
          <w:tcPr>
            <w:tcW w:w="865" w:type="dxa"/>
            <w:tcBorders>
              <w:top w:val="single" w:sz="4" w:space="0" w:color="000000"/>
              <w:left w:val="nil"/>
              <w:bottom w:val="single" w:sz="4" w:space="0" w:color="000000"/>
              <w:right w:val="single" w:sz="4" w:space="0" w:color="000000"/>
            </w:tcBorders>
            <w:shd w:val="clear" w:color="auto" w:fill="auto"/>
            <w:vAlign w:val="center"/>
          </w:tcPr>
          <w:p w14:paraId="6A33A3D3" w14:textId="77777777" w:rsidR="00DB00BD" w:rsidRPr="0005782D" w:rsidRDefault="00DB00BD" w:rsidP="00D877A6">
            <w:pPr>
              <w:spacing w:after="0"/>
              <w:jc w:val="center"/>
              <w:rPr>
                <w:rFonts w:ascii="Arial" w:hAnsi="Arial" w:cs="Arial"/>
                <w:color w:val="000000"/>
                <w:sz w:val="14"/>
                <w:szCs w:val="14"/>
              </w:rPr>
            </w:pPr>
          </w:p>
        </w:tc>
        <w:tc>
          <w:tcPr>
            <w:tcW w:w="1260" w:type="dxa"/>
            <w:tcBorders>
              <w:top w:val="single" w:sz="4" w:space="0" w:color="000000"/>
              <w:left w:val="nil"/>
              <w:bottom w:val="single" w:sz="4" w:space="0" w:color="000000"/>
              <w:right w:val="single" w:sz="4" w:space="0" w:color="000000"/>
            </w:tcBorders>
            <w:vAlign w:val="center"/>
          </w:tcPr>
          <w:p w14:paraId="5A20D734" w14:textId="77777777" w:rsidR="00DB00BD" w:rsidRPr="0005782D" w:rsidRDefault="00DB00BD" w:rsidP="00D877A6">
            <w:pPr>
              <w:spacing w:after="0"/>
              <w:jc w:val="center"/>
              <w:rPr>
                <w:rFonts w:ascii="Arial" w:hAnsi="Arial" w:cs="Arial"/>
                <w:color w:val="000000"/>
                <w:sz w:val="14"/>
                <w:szCs w:val="14"/>
              </w:rPr>
            </w:pPr>
          </w:p>
        </w:tc>
        <w:tc>
          <w:tcPr>
            <w:tcW w:w="1207" w:type="dxa"/>
            <w:tcBorders>
              <w:top w:val="single" w:sz="4" w:space="0" w:color="000000"/>
              <w:left w:val="nil"/>
              <w:bottom w:val="single" w:sz="4" w:space="0" w:color="000000"/>
              <w:right w:val="single" w:sz="4" w:space="0" w:color="000000"/>
            </w:tcBorders>
            <w:shd w:val="clear" w:color="auto" w:fill="auto"/>
            <w:vAlign w:val="center"/>
          </w:tcPr>
          <w:p w14:paraId="38ECC1E7" w14:textId="6143FE18" w:rsidR="00DB00BD" w:rsidRPr="0005782D" w:rsidRDefault="007C03BB" w:rsidP="00DB00BD">
            <w:pPr>
              <w:spacing w:after="0"/>
              <w:rPr>
                <w:rFonts w:ascii="Arial" w:hAnsi="Arial" w:cs="Arial"/>
                <w:color w:val="000000"/>
                <w:sz w:val="14"/>
                <w:szCs w:val="14"/>
              </w:rPr>
            </w:pPr>
            <w:r>
              <w:rPr>
                <w:rFonts w:ascii="Arial" w:hAnsi="Arial" w:cs="Arial"/>
                <w:color w:val="000000"/>
                <w:sz w:val="14"/>
                <w:szCs w:val="14"/>
              </w:rPr>
              <w:t xml:space="preserve">Sistema Nacional de Estadística de la SEP </w:t>
            </w:r>
            <w:r w:rsidRPr="007C03BB">
              <w:rPr>
                <w:rFonts w:ascii="Arial" w:hAnsi="Arial" w:cs="Arial"/>
                <w:color w:val="000000"/>
                <w:sz w:val="14"/>
                <w:szCs w:val="14"/>
              </w:rPr>
              <w:t>http://www.snie.sep.gob.mx/descargas/estadistica_e_indicadores/estadistica_e_indicadores_educativos_20oax.pdf</w:t>
            </w:r>
            <w:r>
              <w:rPr>
                <w:rFonts w:ascii="Arial" w:hAnsi="Arial" w:cs="Arial"/>
                <w:color w:val="000000"/>
                <w:sz w:val="14"/>
                <w:szCs w:val="14"/>
              </w:rPr>
              <w:t xml:space="preserve"> </w:t>
            </w:r>
          </w:p>
        </w:tc>
        <w:tc>
          <w:tcPr>
            <w:tcW w:w="1205" w:type="dxa"/>
            <w:gridSpan w:val="2"/>
            <w:tcBorders>
              <w:top w:val="single" w:sz="4" w:space="0" w:color="000000"/>
              <w:left w:val="nil"/>
              <w:bottom w:val="single" w:sz="4" w:space="0" w:color="000000"/>
              <w:right w:val="single" w:sz="4" w:space="0" w:color="000000"/>
            </w:tcBorders>
          </w:tcPr>
          <w:p w14:paraId="6DD796DA" w14:textId="21E9FF7B" w:rsidR="00DB00BD" w:rsidRPr="0005782D" w:rsidRDefault="00ED7728" w:rsidP="00DB00BD">
            <w:pPr>
              <w:spacing w:after="0"/>
              <w:rPr>
                <w:rFonts w:ascii="Arial" w:hAnsi="Arial" w:cs="Arial"/>
                <w:color w:val="000000"/>
                <w:sz w:val="14"/>
                <w:szCs w:val="14"/>
              </w:rPr>
            </w:pPr>
            <w:r>
              <w:rPr>
                <w:rFonts w:ascii="Arial" w:hAnsi="Arial" w:cs="Arial"/>
                <w:color w:val="000000"/>
                <w:sz w:val="14"/>
                <w:szCs w:val="14"/>
              </w:rPr>
              <w:t>No se ha reportado avance para 2020</w:t>
            </w:r>
          </w:p>
        </w:tc>
      </w:tr>
      <w:tr w:rsidR="00ED7728" w:rsidRPr="0005782D" w14:paraId="2C21FA59" w14:textId="77777777" w:rsidTr="00EF386F">
        <w:trPr>
          <w:gridAfter w:val="1"/>
          <w:wAfter w:w="13" w:type="dxa"/>
          <w:trHeight w:val="106"/>
          <w:jc w:val="center"/>
        </w:trPr>
        <w:tc>
          <w:tcPr>
            <w:tcW w:w="1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5D2849" w14:textId="51DB30E0" w:rsidR="00ED7728" w:rsidRPr="0005782D" w:rsidRDefault="00ED7728" w:rsidP="00ED7728">
            <w:pPr>
              <w:spacing w:after="0"/>
              <w:rPr>
                <w:rFonts w:ascii="Arial" w:hAnsi="Arial" w:cs="Arial"/>
                <w:b/>
                <w:color w:val="000000"/>
                <w:sz w:val="14"/>
                <w:szCs w:val="14"/>
              </w:rPr>
            </w:pPr>
            <w:r>
              <w:rPr>
                <w:rFonts w:ascii="Arial" w:hAnsi="Arial" w:cs="Arial"/>
                <w:b/>
                <w:color w:val="000000"/>
                <w:sz w:val="14"/>
                <w:szCs w:val="14"/>
              </w:rPr>
              <w:t>Pr</w:t>
            </w:r>
            <w:r w:rsidRPr="0005782D">
              <w:rPr>
                <w:rFonts w:ascii="Arial" w:hAnsi="Arial" w:cs="Arial"/>
                <w:b/>
                <w:color w:val="000000"/>
                <w:sz w:val="14"/>
                <w:szCs w:val="14"/>
              </w:rPr>
              <w:t>opósito</w:t>
            </w:r>
          </w:p>
        </w:tc>
        <w:tc>
          <w:tcPr>
            <w:tcW w:w="1140" w:type="dxa"/>
            <w:tcBorders>
              <w:top w:val="single" w:sz="4" w:space="0" w:color="000000"/>
              <w:left w:val="nil"/>
              <w:bottom w:val="single" w:sz="4" w:space="0" w:color="000000"/>
              <w:right w:val="single" w:sz="4" w:space="0" w:color="000000"/>
            </w:tcBorders>
            <w:shd w:val="clear" w:color="auto" w:fill="auto"/>
            <w:vAlign w:val="center"/>
          </w:tcPr>
          <w:p w14:paraId="77DF38CF" w14:textId="0D3A4AB4" w:rsidR="00ED7728" w:rsidRPr="0005782D" w:rsidRDefault="00ED7728" w:rsidP="00ED7728">
            <w:pPr>
              <w:spacing w:after="0"/>
              <w:rPr>
                <w:rFonts w:ascii="Arial" w:hAnsi="Arial" w:cs="Arial"/>
                <w:color w:val="000000"/>
                <w:sz w:val="14"/>
                <w:szCs w:val="14"/>
              </w:rPr>
            </w:pPr>
            <w:r w:rsidRPr="00355FCB">
              <w:rPr>
                <w:rFonts w:ascii="Arial" w:hAnsi="Arial" w:cs="Arial"/>
                <w:color w:val="000000"/>
                <w:sz w:val="14"/>
                <w:szCs w:val="14"/>
              </w:rPr>
              <w:t>Porcentaje de escolarización de nivel prescolar</w:t>
            </w:r>
          </w:p>
        </w:tc>
        <w:tc>
          <w:tcPr>
            <w:tcW w:w="986" w:type="dxa"/>
            <w:tcBorders>
              <w:top w:val="single" w:sz="4" w:space="0" w:color="000000"/>
              <w:left w:val="nil"/>
              <w:bottom w:val="single" w:sz="4" w:space="0" w:color="000000"/>
              <w:right w:val="single" w:sz="4" w:space="0" w:color="000000"/>
            </w:tcBorders>
            <w:shd w:val="clear" w:color="auto" w:fill="auto"/>
            <w:vAlign w:val="center"/>
          </w:tcPr>
          <w:p w14:paraId="49934832" w14:textId="58CB5299" w:rsidR="00ED7728" w:rsidRPr="0005782D" w:rsidRDefault="00ED7728" w:rsidP="00ED7728">
            <w:pPr>
              <w:spacing w:after="0"/>
              <w:jc w:val="center"/>
              <w:rPr>
                <w:rFonts w:ascii="Arial" w:hAnsi="Arial" w:cs="Arial"/>
                <w:color w:val="000000"/>
                <w:sz w:val="14"/>
                <w:szCs w:val="14"/>
              </w:rPr>
            </w:pPr>
            <w:r>
              <w:rPr>
                <w:rFonts w:ascii="Arial" w:hAnsi="Arial" w:cs="Arial"/>
                <w:color w:val="000000"/>
                <w:sz w:val="14"/>
                <w:szCs w:val="14"/>
              </w:rPr>
              <w:t>Anual</w:t>
            </w:r>
          </w:p>
        </w:tc>
        <w:tc>
          <w:tcPr>
            <w:tcW w:w="993" w:type="dxa"/>
            <w:tcBorders>
              <w:top w:val="single" w:sz="4" w:space="0" w:color="000000"/>
              <w:left w:val="nil"/>
              <w:bottom w:val="single" w:sz="4" w:space="0" w:color="000000"/>
              <w:right w:val="single" w:sz="4" w:space="0" w:color="000000"/>
            </w:tcBorders>
            <w:shd w:val="clear" w:color="auto" w:fill="auto"/>
            <w:vAlign w:val="center"/>
          </w:tcPr>
          <w:p w14:paraId="32458EB1" w14:textId="1C2B9A41" w:rsidR="00ED7728" w:rsidRPr="0005782D" w:rsidRDefault="00ED7728" w:rsidP="00ED7728">
            <w:pPr>
              <w:spacing w:after="0"/>
              <w:jc w:val="center"/>
              <w:rPr>
                <w:rFonts w:ascii="Arial" w:hAnsi="Arial" w:cs="Arial"/>
                <w:color w:val="000000"/>
                <w:sz w:val="14"/>
                <w:szCs w:val="14"/>
              </w:rPr>
            </w:pPr>
            <w:r>
              <w:rPr>
                <w:rFonts w:ascii="Arial" w:hAnsi="Arial" w:cs="Arial"/>
                <w:color w:val="000000"/>
                <w:sz w:val="14"/>
                <w:szCs w:val="14"/>
              </w:rPr>
              <w:t>Porcentaje</w:t>
            </w:r>
          </w:p>
        </w:tc>
        <w:tc>
          <w:tcPr>
            <w:tcW w:w="1062" w:type="dxa"/>
            <w:tcBorders>
              <w:top w:val="single" w:sz="4" w:space="0" w:color="000000"/>
              <w:left w:val="nil"/>
              <w:bottom w:val="single" w:sz="4" w:space="0" w:color="000000"/>
              <w:right w:val="single" w:sz="4" w:space="0" w:color="000000"/>
            </w:tcBorders>
            <w:shd w:val="clear" w:color="auto" w:fill="auto"/>
            <w:vAlign w:val="center"/>
          </w:tcPr>
          <w:p w14:paraId="317FDEB0" w14:textId="107E3085" w:rsidR="00ED7728" w:rsidRPr="0005782D" w:rsidRDefault="00ED7728" w:rsidP="00ED7728">
            <w:pPr>
              <w:spacing w:after="0"/>
              <w:jc w:val="center"/>
              <w:rPr>
                <w:rFonts w:ascii="Arial" w:hAnsi="Arial" w:cs="Arial"/>
                <w:color w:val="000000"/>
                <w:sz w:val="14"/>
                <w:szCs w:val="14"/>
              </w:rPr>
            </w:pPr>
            <w:r>
              <w:rPr>
                <w:rFonts w:ascii="Arial" w:hAnsi="Arial" w:cs="Arial"/>
                <w:color w:val="000000"/>
                <w:sz w:val="14"/>
                <w:szCs w:val="14"/>
              </w:rPr>
              <w:t>79.48</w:t>
            </w:r>
          </w:p>
        </w:tc>
        <w:tc>
          <w:tcPr>
            <w:tcW w:w="1055" w:type="dxa"/>
            <w:tcBorders>
              <w:top w:val="single" w:sz="4" w:space="0" w:color="000000"/>
              <w:left w:val="nil"/>
              <w:bottom w:val="single" w:sz="4" w:space="0" w:color="000000"/>
              <w:right w:val="single" w:sz="4" w:space="0" w:color="000000"/>
            </w:tcBorders>
            <w:shd w:val="clear" w:color="auto" w:fill="auto"/>
            <w:vAlign w:val="center"/>
          </w:tcPr>
          <w:p w14:paraId="118EDD3B" w14:textId="7F134697" w:rsidR="00ED7728" w:rsidRPr="0005782D" w:rsidRDefault="00ED7728" w:rsidP="00ED7728">
            <w:pPr>
              <w:spacing w:after="0"/>
              <w:jc w:val="center"/>
              <w:rPr>
                <w:rFonts w:ascii="Arial" w:hAnsi="Arial" w:cs="Arial"/>
                <w:color w:val="000000"/>
                <w:sz w:val="14"/>
                <w:szCs w:val="14"/>
              </w:rPr>
            </w:pPr>
            <w:r>
              <w:rPr>
                <w:rFonts w:ascii="Arial" w:hAnsi="Arial" w:cs="Arial"/>
                <w:color w:val="000000"/>
                <w:sz w:val="14"/>
                <w:szCs w:val="14"/>
              </w:rPr>
              <w:t>67.19</w:t>
            </w:r>
          </w:p>
        </w:tc>
        <w:tc>
          <w:tcPr>
            <w:tcW w:w="1284" w:type="dxa"/>
            <w:tcBorders>
              <w:top w:val="single" w:sz="4" w:space="0" w:color="000000"/>
              <w:left w:val="nil"/>
              <w:bottom w:val="single" w:sz="4" w:space="0" w:color="000000"/>
              <w:right w:val="single" w:sz="4" w:space="0" w:color="000000"/>
            </w:tcBorders>
            <w:shd w:val="clear" w:color="auto" w:fill="auto"/>
            <w:vAlign w:val="center"/>
          </w:tcPr>
          <w:p w14:paraId="30C9EB5D" w14:textId="7CBCA658" w:rsidR="00ED7728" w:rsidRPr="0005782D" w:rsidRDefault="00ED7728" w:rsidP="00ED7728">
            <w:pPr>
              <w:spacing w:after="0"/>
              <w:jc w:val="center"/>
              <w:rPr>
                <w:rFonts w:ascii="Arial" w:hAnsi="Arial" w:cs="Arial"/>
                <w:color w:val="000000"/>
                <w:sz w:val="14"/>
                <w:szCs w:val="14"/>
              </w:rPr>
            </w:pPr>
            <w:r>
              <w:rPr>
                <w:rFonts w:ascii="Arial" w:hAnsi="Arial" w:cs="Arial"/>
                <w:color w:val="000000"/>
                <w:sz w:val="14"/>
                <w:szCs w:val="14"/>
              </w:rPr>
              <w:t>0.8454</w:t>
            </w:r>
          </w:p>
        </w:tc>
        <w:tc>
          <w:tcPr>
            <w:tcW w:w="1180" w:type="dxa"/>
            <w:tcBorders>
              <w:top w:val="single" w:sz="4" w:space="0" w:color="000000"/>
              <w:left w:val="nil"/>
              <w:bottom w:val="single" w:sz="4" w:space="0" w:color="000000"/>
              <w:right w:val="single" w:sz="4" w:space="0" w:color="000000"/>
            </w:tcBorders>
            <w:shd w:val="clear" w:color="auto" w:fill="auto"/>
            <w:vAlign w:val="center"/>
          </w:tcPr>
          <w:p w14:paraId="4D571AD6" w14:textId="77777777" w:rsidR="00ED7728" w:rsidRPr="0005782D" w:rsidRDefault="00ED7728" w:rsidP="00ED7728">
            <w:pPr>
              <w:spacing w:after="0"/>
              <w:jc w:val="center"/>
              <w:rPr>
                <w:rFonts w:ascii="Arial" w:hAnsi="Arial" w:cs="Arial"/>
                <w:color w:val="000000"/>
                <w:sz w:val="14"/>
                <w:szCs w:val="14"/>
              </w:rPr>
            </w:pPr>
          </w:p>
        </w:tc>
        <w:tc>
          <w:tcPr>
            <w:tcW w:w="865" w:type="dxa"/>
            <w:tcBorders>
              <w:top w:val="single" w:sz="4" w:space="0" w:color="000000"/>
              <w:left w:val="nil"/>
              <w:bottom w:val="single" w:sz="4" w:space="0" w:color="000000"/>
              <w:right w:val="single" w:sz="4" w:space="0" w:color="000000"/>
            </w:tcBorders>
            <w:shd w:val="clear" w:color="auto" w:fill="auto"/>
            <w:vAlign w:val="center"/>
          </w:tcPr>
          <w:p w14:paraId="21AD6B98" w14:textId="77777777" w:rsidR="00ED7728" w:rsidRPr="0005782D" w:rsidRDefault="00ED7728" w:rsidP="00ED7728">
            <w:pPr>
              <w:spacing w:after="0"/>
              <w:jc w:val="center"/>
              <w:rPr>
                <w:rFonts w:ascii="Arial" w:hAnsi="Arial" w:cs="Arial"/>
                <w:color w:val="000000"/>
                <w:sz w:val="14"/>
                <w:szCs w:val="14"/>
              </w:rPr>
            </w:pPr>
          </w:p>
        </w:tc>
        <w:tc>
          <w:tcPr>
            <w:tcW w:w="1260" w:type="dxa"/>
            <w:tcBorders>
              <w:top w:val="single" w:sz="4" w:space="0" w:color="000000"/>
              <w:left w:val="nil"/>
              <w:bottom w:val="single" w:sz="4" w:space="0" w:color="000000"/>
              <w:right w:val="single" w:sz="4" w:space="0" w:color="000000"/>
            </w:tcBorders>
            <w:vAlign w:val="center"/>
          </w:tcPr>
          <w:p w14:paraId="1505769F" w14:textId="77777777" w:rsidR="00ED7728" w:rsidRPr="0005782D" w:rsidRDefault="00ED7728" w:rsidP="00ED7728">
            <w:pPr>
              <w:spacing w:after="0"/>
              <w:jc w:val="center"/>
              <w:rPr>
                <w:rFonts w:ascii="Arial" w:hAnsi="Arial" w:cs="Arial"/>
                <w:color w:val="000000"/>
                <w:sz w:val="14"/>
                <w:szCs w:val="14"/>
              </w:rPr>
            </w:pPr>
          </w:p>
        </w:tc>
        <w:tc>
          <w:tcPr>
            <w:tcW w:w="1207" w:type="dxa"/>
            <w:tcBorders>
              <w:top w:val="single" w:sz="4" w:space="0" w:color="000000"/>
              <w:left w:val="nil"/>
              <w:bottom w:val="single" w:sz="4" w:space="0" w:color="000000"/>
              <w:right w:val="single" w:sz="4" w:space="0" w:color="000000"/>
            </w:tcBorders>
            <w:shd w:val="clear" w:color="auto" w:fill="auto"/>
            <w:vAlign w:val="center"/>
          </w:tcPr>
          <w:p w14:paraId="0DA4616B" w14:textId="6FDA8F47" w:rsidR="00ED7728" w:rsidRPr="0005782D" w:rsidRDefault="00ED7728" w:rsidP="00ED7728">
            <w:pPr>
              <w:spacing w:after="0"/>
              <w:rPr>
                <w:rFonts w:ascii="Arial" w:hAnsi="Arial" w:cs="Arial"/>
                <w:color w:val="000000"/>
                <w:sz w:val="14"/>
                <w:szCs w:val="14"/>
              </w:rPr>
            </w:pPr>
            <w:r>
              <w:rPr>
                <w:rFonts w:ascii="Arial" w:hAnsi="Arial" w:cs="Arial"/>
                <w:color w:val="000000"/>
                <w:sz w:val="14"/>
                <w:szCs w:val="14"/>
              </w:rPr>
              <w:t xml:space="preserve">Estadística de educación básica 2018-2019, sistema educativo estatal principales cifras 2010-2016 Dirección de Planeación Educativa del IEEPO Departamento </w:t>
            </w:r>
            <w:r>
              <w:rPr>
                <w:rFonts w:ascii="Arial" w:hAnsi="Arial" w:cs="Arial"/>
                <w:color w:val="000000"/>
                <w:sz w:val="14"/>
                <w:szCs w:val="14"/>
              </w:rPr>
              <w:lastRenderedPageBreak/>
              <w:t xml:space="preserve">de Estadística del IEEPO </w:t>
            </w:r>
            <w:r w:rsidRPr="004E07F4">
              <w:rPr>
                <w:rFonts w:ascii="Arial" w:hAnsi="Arial" w:cs="Arial"/>
                <w:color w:val="000000"/>
                <w:sz w:val="14"/>
                <w:szCs w:val="14"/>
              </w:rPr>
              <w:t>http://www.ieepoplaneacionedu.info/DESCARGAS/PDFS/INFORMACION_POR_NIVEL.PDF</w:t>
            </w:r>
            <w:r>
              <w:rPr>
                <w:rFonts w:ascii="Arial" w:hAnsi="Arial" w:cs="Arial"/>
                <w:color w:val="000000"/>
                <w:sz w:val="14"/>
                <w:szCs w:val="14"/>
              </w:rPr>
              <w:t xml:space="preserve">, Informe anual del programa vamos juntos a la escuela en la dirección electrónica </w:t>
            </w:r>
            <w:r w:rsidRPr="004E07F4">
              <w:rPr>
                <w:rFonts w:ascii="Arial" w:hAnsi="Arial" w:cs="Arial"/>
                <w:color w:val="000000"/>
                <w:sz w:val="14"/>
                <w:szCs w:val="14"/>
              </w:rPr>
              <w:t>http://www.sedesoh.oaxaca.gob.mx/medios</w:t>
            </w:r>
            <w:r>
              <w:rPr>
                <w:rFonts w:ascii="Arial" w:hAnsi="Arial" w:cs="Arial"/>
                <w:color w:val="000000"/>
                <w:sz w:val="14"/>
                <w:szCs w:val="14"/>
              </w:rPr>
              <w:t>-de-verificación</w:t>
            </w:r>
          </w:p>
        </w:tc>
        <w:tc>
          <w:tcPr>
            <w:tcW w:w="1205" w:type="dxa"/>
            <w:gridSpan w:val="2"/>
            <w:tcBorders>
              <w:top w:val="single" w:sz="4" w:space="0" w:color="000000"/>
              <w:left w:val="nil"/>
              <w:bottom w:val="single" w:sz="4" w:space="0" w:color="000000"/>
              <w:right w:val="single" w:sz="4" w:space="0" w:color="000000"/>
            </w:tcBorders>
          </w:tcPr>
          <w:p w14:paraId="763A0D6D" w14:textId="0C58A9CA" w:rsidR="00ED7728" w:rsidRPr="0005782D" w:rsidRDefault="00ED7728" w:rsidP="00ED7728">
            <w:pPr>
              <w:spacing w:after="0"/>
              <w:rPr>
                <w:rFonts w:ascii="Arial" w:hAnsi="Arial" w:cs="Arial"/>
                <w:color w:val="000000"/>
                <w:sz w:val="14"/>
                <w:szCs w:val="14"/>
              </w:rPr>
            </w:pPr>
            <w:r>
              <w:rPr>
                <w:rFonts w:ascii="Arial" w:hAnsi="Arial" w:cs="Arial"/>
                <w:color w:val="000000"/>
                <w:sz w:val="14"/>
                <w:szCs w:val="14"/>
              </w:rPr>
              <w:lastRenderedPageBreak/>
              <w:t>Porcentaje de avance con respecto a la meta es de 84.54%,</w:t>
            </w:r>
            <w:r w:rsidR="003C70D1">
              <w:rPr>
                <w:rFonts w:ascii="Arial" w:hAnsi="Arial" w:cs="Arial"/>
                <w:color w:val="000000"/>
                <w:sz w:val="14"/>
                <w:szCs w:val="14"/>
              </w:rPr>
              <w:t xml:space="preserve"> lo que indica que no se </w:t>
            </w:r>
            <w:r w:rsidR="00AD0E1D">
              <w:rPr>
                <w:rFonts w:ascii="Arial" w:hAnsi="Arial" w:cs="Arial"/>
                <w:color w:val="000000"/>
                <w:sz w:val="14"/>
                <w:szCs w:val="14"/>
              </w:rPr>
              <w:t>está</w:t>
            </w:r>
            <w:r w:rsidR="003C70D1">
              <w:rPr>
                <w:rFonts w:ascii="Arial" w:hAnsi="Arial" w:cs="Arial"/>
                <w:color w:val="000000"/>
                <w:sz w:val="14"/>
                <w:szCs w:val="14"/>
              </w:rPr>
              <w:t xml:space="preserve"> atendiendo a la población total de 3 a 5 años de </w:t>
            </w:r>
            <w:r w:rsidR="00AD0E1D">
              <w:rPr>
                <w:rFonts w:ascii="Arial" w:hAnsi="Arial" w:cs="Arial"/>
                <w:color w:val="000000"/>
                <w:sz w:val="14"/>
                <w:szCs w:val="14"/>
              </w:rPr>
              <w:t>edad</w:t>
            </w:r>
          </w:p>
        </w:tc>
      </w:tr>
      <w:tr w:rsidR="00ED7728" w:rsidRPr="0005782D" w14:paraId="1427737C" w14:textId="77777777" w:rsidTr="00853452">
        <w:trPr>
          <w:gridAfter w:val="1"/>
          <w:wAfter w:w="13" w:type="dxa"/>
          <w:trHeight w:val="106"/>
          <w:jc w:val="center"/>
        </w:trPr>
        <w:tc>
          <w:tcPr>
            <w:tcW w:w="1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DCD0A5" w14:textId="5BA2B1C2" w:rsidR="00ED7728" w:rsidRDefault="00ED7728" w:rsidP="00ED7728">
            <w:pPr>
              <w:spacing w:after="0"/>
              <w:rPr>
                <w:rFonts w:ascii="Arial" w:hAnsi="Arial" w:cs="Arial"/>
                <w:b/>
                <w:color w:val="000000"/>
                <w:sz w:val="14"/>
                <w:szCs w:val="14"/>
              </w:rPr>
            </w:pPr>
            <w:r>
              <w:rPr>
                <w:rFonts w:ascii="Arial" w:hAnsi="Arial" w:cs="Arial"/>
                <w:b/>
                <w:color w:val="000000"/>
                <w:sz w:val="14"/>
                <w:szCs w:val="14"/>
              </w:rPr>
              <w:lastRenderedPageBreak/>
              <w:t>Pr</w:t>
            </w:r>
            <w:r w:rsidRPr="0005782D">
              <w:rPr>
                <w:rFonts w:ascii="Arial" w:hAnsi="Arial" w:cs="Arial"/>
                <w:b/>
                <w:color w:val="000000"/>
                <w:sz w:val="14"/>
                <w:szCs w:val="14"/>
              </w:rPr>
              <w:t>opósito</w:t>
            </w:r>
          </w:p>
        </w:tc>
        <w:tc>
          <w:tcPr>
            <w:tcW w:w="1140" w:type="dxa"/>
            <w:tcBorders>
              <w:top w:val="single" w:sz="4" w:space="0" w:color="000000"/>
              <w:left w:val="nil"/>
              <w:bottom w:val="single" w:sz="4" w:space="0" w:color="000000"/>
              <w:right w:val="single" w:sz="4" w:space="0" w:color="000000"/>
            </w:tcBorders>
            <w:shd w:val="clear" w:color="auto" w:fill="auto"/>
            <w:vAlign w:val="center"/>
          </w:tcPr>
          <w:p w14:paraId="313D0C41" w14:textId="45B5FFDB" w:rsidR="00ED7728" w:rsidRPr="0005782D" w:rsidRDefault="00ED7728" w:rsidP="00ED7728">
            <w:pPr>
              <w:spacing w:after="0"/>
              <w:rPr>
                <w:rFonts w:ascii="Arial" w:hAnsi="Arial" w:cs="Arial"/>
                <w:color w:val="000000"/>
                <w:sz w:val="14"/>
                <w:szCs w:val="14"/>
              </w:rPr>
            </w:pPr>
            <w:r w:rsidRPr="00355FCB">
              <w:rPr>
                <w:rFonts w:ascii="Arial" w:hAnsi="Arial" w:cs="Arial"/>
                <w:color w:val="000000"/>
                <w:sz w:val="14"/>
                <w:szCs w:val="14"/>
              </w:rPr>
              <w:t>Porcentaje de eficiencia terminal a nivel primaria</w:t>
            </w:r>
          </w:p>
        </w:tc>
        <w:tc>
          <w:tcPr>
            <w:tcW w:w="986" w:type="dxa"/>
            <w:tcBorders>
              <w:top w:val="single" w:sz="4" w:space="0" w:color="000000"/>
              <w:left w:val="nil"/>
              <w:bottom w:val="single" w:sz="4" w:space="0" w:color="000000"/>
              <w:right w:val="single" w:sz="4" w:space="0" w:color="000000"/>
            </w:tcBorders>
            <w:shd w:val="clear" w:color="auto" w:fill="auto"/>
            <w:vAlign w:val="center"/>
          </w:tcPr>
          <w:p w14:paraId="0E0BE9F1" w14:textId="2E7B0AD9" w:rsidR="00ED7728" w:rsidRPr="0005782D" w:rsidRDefault="00ED7728" w:rsidP="00ED7728">
            <w:pPr>
              <w:spacing w:after="0"/>
              <w:jc w:val="center"/>
              <w:rPr>
                <w:rFonts w:ascii="Arial" w:hAnsi="Arial" w:cs="Arial"/>
                <w:color w:val="000000"/>
                <w:sz w:val="14"/>
                <w:szCs w:val="14"/>
              </w:rPr>
            </w:pPr>
            <w:r>
              <w:rPr>
                <w:rFonts w:ascii="Arial" w:hAnsi="Arial" w:cs="Arial"/>
                <w:color w:val="000000"/>
                <w:sz w:val="14"/>
                <w:szCs w:val="14"/>
              </w:rPr>
              <w:t>Anual</w:t>
            </w:r>
          </w:p>
        </w:tc>
        <w:tc>
          <w:tcPr>
            <w:tcW w:w="993" w:type="dxa"/>
            <w:tcBorders>
              <w:top w:val="single" w:sz="4" w:space="0" w:color="000000"/>
              <w:left w:val="nil"/>
              <w:bottom w:val="single" w:sz="4" w:space="0" w:color="000000"/>
              <w:right w:val="single" w:sz="4" w:space="0" w:color="000000"/>
            </w:tcBorders>
            <w:shd w:val="clear" w:color="auto" w:fill="auto"/>
            <w:vAlign w:val="center"/>
          </w:tcPr>
          <w:p w14:paraId="7A1A6B3C" w14:textId="4FC9608A" w:rsidR="00ED7728" w:rsidRPr="0005782D" w:rsidRDefault="00ED7728" w:rsidP="00ED7728">
            <w:pPr>
              <w:spacing w:after="0"/>
              <w:jc w:val="center"/>
              <w:rPr>
                <w:rFonts w:ascii="Arial" w:hAnsi="Arial" w:cs="Arial"/>
                <w:color w:val="000000"/>
                <w:sz w:val="14"/>
                <w:szCs w:val="14"/>
              </w:rPr>
            </w:pPr>
            <w:r>
              <w:rPr>
                <w:rFonts w:ascii="Arial" w:hAnsi="Arial" w:cs="Arial"/>
                <w:color w:val="000000"/>
                <w:sz w:val="14"/>
                <w:szCs w:val="14"/>
              </w:rPr>
              <w:t>Porcentaje</w:t>
            </w:r>
          </w:p>
        </w:tc>
        <w:tc>
          <w:tcPr>
            <w:tcW w:w="1062" w:type="dxa"/>
            <w:tcBorders>
              <w:top w:val="single" w:sz="4" w:space="0" w:color="000000"/>
              <w:left w:val="nil"/>
              <w:bottom w:val="single" w:sz="4" w:space="0" w:color="000000"/>
              <w:right w:val="single" w:sz="4" w:space="0" w:color="000000"/>
            </w:tcBorders>
            <w:shd w:val="clear" w:color="auto" w:fill="auto"/>
            <w:vAlign w:val="center"/>
          </w:tcPr>
          <w:p w14:paraId="6290CED6" w14:textId="4AA009F1" w:rsidR="00ED7728" w:rsidRPr="0005782D" w:rsidRDefault="00ED7728" w:rsidP="00ED7728">
            <w:pPr>
              <w:spacing w:after="0"/>
              <w:jc w:val="center"/>
              <w:rPr>
                <w:rFonts w:ascii="Arial" w:hAnsi="Arial" w:cs="Arial"/>
                <w:color w:val="000000"/>
                <w:sz w:val="14"/>
                <w:szCs w:val="14"/>
              </w:rPr>
            </w:pPr>
            <w:r>
              <w:rPr>
                <w:rFonts w:ascii="Arial" w:hAnsi="Arial" w:cs="Arial"/>
                <w:color w:val="000000"/>
                <w:sz w:val="14"/>
                <w:szCs w:val="14"/>
              </w:rPr>
              <w:t>96.84</w:t>
            </w:r>
          </w:p>
        </w:tc>
        <w:tc>
          <w:tcPr>
            <w:tcW w:w="1055" w:type="dxa"/>
            <w:tcBorders>
              <w:top w:val="single" w:sz="4" w:space="0" w:color="000000"/>
              <w:left w:val="nil"/>
              <w:bottom w:val="single" w:sz="4" w:space="0" w:color="000000"/>
              <w:right w:val="single" w:sz="4" w:space="0" w:color="000000"/>
            </w:tcBorders>
            <w:shd w:val="clear" w:color="auto" w:fill="auto"/>
            <w:vAlign w:val="center"/>
          </w:tcPr>
          <w:p w14:paraId="685BD343" w14:textId="7FF86335" w:rsidR="00ED7728" w:rsidRPr="0005782D" w:rsidRDefault="00ED7728" w:rsidP="00ED7728">
            <w:pPr>
              <w:spacing w:after="0"/>
              <w:jc w:val="center"/>
              <w:rPr>
                <w:rFonts w:ascii="Arial" w:hAnsi="Arial" w:cs="Arial"/>
                <w:color w:val="000000"/>
                <w:sz w:val="14"/>
                <w:szCs w:val="14"/>
              </w:rPr>
            </w:pPr>
            <w:r>
              <w:rPr>
                <w:rFonts w:ascii="Arial" w:hAnsi="Arial" w:cs="Arial"/>
                <w:color w:val="000000"/>
                <w:sz w:val="14"/>
                <w:szCs w:val="14"/>
              </w:rPr>
              <w:t>96.40</w:t>
            </w:r>
          </w:p>
        </w:tc>
        <w:tc>
          <w:tcPr>
            <w:tcW w:w="1284" w:type="dxa"/>
            <w:tcBorders>
              <w:top w:val="single" w:sz="4" w:space="0" w:color="000000"/>
              <w:left w:val="nil"/>
              <w:bottom w:val="single" w:sz="4" w:space="0" w:color="000000"/>
              <w:right w:val="single" w:sz="4" w:space="0" w:color="000000"/>
            </w:tcBorders>
            <w:shd w:val="clear" w:color="auto" w:fill="auto"/>
            <w:vAlign w:val="center"/>
          </w:tcPr>
          <w:p w14:paraId="25C4A448" w14:textId="308E95B9" w:rsidR="00ED7728" w:rsidRPr="0005782D" w:rsidRDefault="00F756A4" w:rsidP="00ED7728">
            <w:pPr>
              <w:spacing w:after="0"/>
              <w:jc w:val="center"/>
              <w:rPr>
                <w:rFonts w:ascii="Arial" w:hAnsi="Arial" w:cs="Arial"/>
                <w:color w:val="000000"/>
                <w:sz w:val="14"/>
                <w:szCs w:val="14"/>
              </w:rPr>
            </w:pPr>
            <w:r>
              <w:rPr>
                <w:rFonts w:ascii="Arial" w:hAnsi="Arial" w:cs="Arial"/>
                <w:color w:val="000000"/>
                <w:sz w:val="14"/>
                <w:szCs w:val="14"/>
              </w:rPr>
              <w:t>0</w:t>
            </w:r>
            <w:r w:rsidR="00ED7728">
              <w:rPr>
                <w:rFonts w:ascii="Arial" w:hAnsi="Arial" w:cs="Arial"/>
                <w:color w:val="000000"/>
                <w:sz w:val="14"/>
                <w:szCs w:val="14"/>
              </w:rPr>
              <w:t>.9954</w:t>
            </w:r>
          </w:p>
        </w:tc>
        <w:tc>
          <w:tcPr>
            <w:tcW w:w="1180" w:type="dxa"/>
            <w:tcBorders>
              <w:top w:val="single" w:sz="4" w:space="0" w:color="000000"/>
              <w:left w:val="nil"/>
              <w:bottom w:val="single" w:sz="4" w:space="0" w:color="000000"/>
              <w:right w:val="single" w:sz="4" w:space="0" w:color="000000"/>
            </w:tcBorders>
            <w:shd w:val="clear" w:color="auto" w:fill="auto"/>
            <w:vAlign w:val="center"/>
          </w:tcPr>
          <w:p w14:paraId="03DF2A10" w14:textId="27B5CFFD" w:rsidR="00ED7728" w:rsidRPr="0005782D" w:rsidRDefault="00ED7728" w:rsidP="00ED7728">
            <w:pPr>
              <w:spacing w:after="0"/>
              <w:jc w:val="center"/>
              <w:rPr>
                <w:rFonts w:ascii="Arial" w:hAnsi="Arial" w:cs="Arial"/>
                <w:color w:val="000000"/>
                <w:sz w:val="14"/>
                <w:szCs w:val="14"/>
              </w:rPr>
            </w:pPr>
            <w:r>
              <w:rPr>
                <w:rFonts w:ascii="Arial" w:hAnsi="Arial" w:cs="Arial"/>
                <w:color w:val="000000"/>
                <w:sz w:val="14"/>
                <w:szCs w:val="14"/>
              </w:rPr>
              <w:t>99.46</w:t>
            </w:r>
          </w:p>
        </w:tc>
        <w:tc>
          <w:tcPr>
            <w:tcW w:w="865" w:type="dxa"/>
            <w:tcBorders>
              <w:top w:val="single" w:sz="4" w:space="0" w:color="000000"/>
              <w:left w:val="nil"/>
              <w:bottom w:val="single" w:sz="4" w:space="0" w:color="000000"/>
              <w:right w:val="single" w:sz="4" w:space="0" w:color="000000"/>
            </w:tcBorders>
            <w:shd w:val="clear" w:color="auto" w:fill="auto"/>
            <w:vAlign w:val="center"/>
          </w:tcPr>
          <w:p w14:paraId="235D5B5E" w14:textId="140B6EA3" w:rsidR="00ED7728" w:rsidRPr="0005782D" w:rsidRDefault="00ED7728" w:rsidP="00ED7728">
            <w:pPr>
              <w:spacing w:after="0"/>
              <w:jc w:val="center"/>
              <w:rPr>
                <w:rFonts w:ascii="Arial" w:hAnsi="Arial" w:cs="Arial"/>
                <w:color w:val="000000"/>
                <w:sz w:val="14"/>
                <w:szCs w:val="14"/>
              </w:rPr>
            </w:pPr>
            <w:r>
              <w:rPr>
                <w:rFonts w:ascii="Arial" w:hAnsi="Arial" w:cs="Arial"/>
                <w:color w:val="000000"/>
                <w:sz w:val="14"/>
                <w:szCs w:val="14"/>
              </w:rPr>
              <w:t>96.87</w:t>
            </w:r>
          </w:p>
        </w:tc>
        <w:tc>
          <w:tcPr>
            <w:tcW w:w="1260" w:type="dxa"/>
            <w:tcBorders>
              <w:top w:val="single" w:sz="4" w:space="0" w:color="000000"/>
              <w:left w:val="nil"/>
              <w:bottom w:val="single" w:sz="4" w:space="0" w:color="000000"/>
              <w:right w:val="single" w:sz="4" w:space="0" w:color="000000"/>
            </w:tcBorders>
            <w:vAlign w:val="center"/>
          </w:tcPr>
          <w:p w14:paraId="4F86D76D" w14:textId="013FBED4" w:rsidR="00ED7728" w:rsidRPr="0005782D" w:rsidRDefault="00ED7728" w:rsidP="00ED7728">
            <w:pPr>
              <w:spacing w:after="0"/>
              <w:jc w:val="center"/>
              <w:rPr>
                <w:rFonts w:ascii="Arial" w:hAnsi="Arial" w:cs="Arial"/>
                <w:color w:val="000000"/>
                <w:sz w:val="14"/>
                <w:szCs w:val="14"/>
              </w:rPr>
            </w:pPr>
            <w:r>
              <w:rPr>
                <w:rFonts w:ascii="Arial" w:hAnsi="Arial" w:cs="Arial"/>
                <w:color w:val="000000"/>
                <w:sz w:val="14"/>
                <w:szCs w:val="14"/>
              </w:rPr>
              <w:t>.9740</w:t>
            </w:r>
          </w:p>
        </w:tc>
        <w:tc>
          <w:tcPr>
            <w:tcW w:w="1207" w:type="dxa"/>
            <w:tcBorders>
              <w:top w:val="single" w:sz="4" w:space="0" w:color="000000"/>
              <w:left w:val="nil"/>
              <w:bottom w:val="single" w:sz="4" w:space="0" w:color="000000"/>
              <w:right w:val="single" w:sz="4" w:space="0" w:color="000000"/>
            </w:tcBorders>
            <w:shd w:val="clear" w:color="auto" w:fill="auto"/>
            <w:vAlign w:val="center"/>
          </w:tcPr>
          <w:p w14:paraId="030345DF" w14:textId="1503E265" w:rsidR="00ED7728" w:rsidRPr="0005782D" w:rsidRDefault="00ED7728" w:rsidP="00ED7728">
            <w:pPr>
              <w:spacing w:after="0"/>
              <w:rPr>
                <w:rFonts w:ascii="Arial" w:hAnsi="Arial" w:cs="Arial"/>
                <w:color w:val="000000"/>
                <w:sz w:val="14"/>
                <w:szCs w:val="14"/>
              </w:rPr>
            </w:pPr>
            <w:r>
              <w:rPr>
                <w:rFonts w:ascii="Arial" w:hAnsi="Arial" w:cs="Arial"/>
                <w:color w:val="000000"/>
                <w:sz w:val="14"/>
                <w:szCs w:val="14"/>
              </w:rPr>
              <w:t xml:space="preserve">Estadística de educación básica 2018-2019, sistema educativo estatal principales cifras 2010-2016 Dirección de Planeación Educativa del IEEPO Departamento de Estadística del IEEPO </w:t>
            </w:r>
            <w:r w:rsidRPr="004E07F4">
              <w:rPr>
                <w:rFonts w:ascii="Arial" w:hAnsi="Arial" w:cs="Arial"/>
                <w:color w:val="000000"/>
                <w:sz w:val="14"/>
                <w:szCs w:val="14"/>
              </w:rPr>
              <w:t>http://www.ieepoplaneacionedu.info/DESCARGAS/PDFS/INFORMACION_POR_NIVEL.PDF</w:t>
            </w:r>
            <w:r>
              <w:rPr>
                <w:rFonts w:ascii="Arial" w:hAnsi="Arial" w:cs="Arial"/>
                <w:color w:val="000000"/>
                <w:sz w:val="14"/>
                <w:szCs w:val="14"/>
              </w:rPr>
              <w:t xml:space="preserve">, Informe </w:t>
            </w:r>
            <w:r>
              <w:rPr>
                <w:rFonts w:ascii="Arial" w:hAnsi="Arial" w:cs="Arial"/>
                <w:color w:val="000000"/>
                <w:sz w:val="14"/>
                <w:szCs w:val="14"/>
              </w:rPr>
              <w:lastRenderedPageBreak/>
              <w:t xml:space="preserve">anual del programa vamos juntos a la escuela en la dirección electrónica </w:t>
            </w:r>
            <w:r w:rsidRPr="004E07F4">
              <w:rPr>
                <w:rFonts w:ascii="Arial" w:hAnsi="Arial" w:cs="Arial"/>
                <w:color w:val="000000"/>
                <w:sz w:val="14"/>
                <w:szCs w:val="14"/>
              </w:rPr>
              <w:t>http://www.sedesoh.oaxaca.gob.mx/medios</w:t>
            </w:r>
            <w:r>
              <w:rPr>
                <w:rFonts w:ascii="Arial" w:hAnsi="Arial" w:cs="Arial"/>
                <w:color w:val="000000"/>
                <w:sz w:val="14"/>
                <w:szCs w:val="14"/>
              </w:rPr>
              <w:t>-de-verificación</w:t>
            </w:r>
          </w:p>
        </w:tc>
        <w:tc>
          <w:tcPr>
            <w:tcW w:w="1205" w:type="dxa"/>
            <w:gridSpan w:val="2"/>
            <w:tcBorders>
              <w:top w:val="single" w:sz="4" w:space="0" w:color="000000"/>
              <w:left w:val="nil"/>
              <w:bottom w:val="single" w:sz="4" w:space="0" w:color="000000"/>
              <w:right w:val="single" w:sz="4" w:space="0" w:color="000000"/>
            </w:tcBorders>
            <w:vAlign w:val="center"/>
          </w:tcPr>
          <w:p w14:paraId="2F9C2440" w14:textId="4EC58911" w:rsidR="00ED7728" w:rsidRPr="0005782D" w:rsidRDefault="00ED7728" w:rsidP="00ED7728">
            <w:pPr>
              <w:spacing w:after="0"/>
              <w:rPr>
                <w:rFonts w:ascii="Arial" w:hAnsi="Arial" w:cs="Arial"/>
                <w:color w:val="000000"/>
                <w:sz w:val="14"/>
                <w:szCs w:val="14"/>
              </w:rPr>
            </w:pPr>
            <w:r w:rsidRPr="00805D6F">
              <w:rPr>
                <w:rFonts w:ascii="Arial" w:hAnsi="Arial" w:cs="Arial"/>
                <w:color w:val="000000"/>
                <w:sz w:val="14"/>
                <w:szCs w:val="14"/>
              </w:rPr>
              <w:lastRenderedPageBreak/>
              <w:t xml:space="preserve">Porcentaje de avance con respecto a la meta </w:t>
            </w:r>
            <w:r>
              <w:rPr>
                <w:rFonts w:ascii="Arial" w:hAnsi="Arial" w:cs="Arial"/>
                <w:color w:val="000000"/>
                <w:sz w:val="14"/>
                <w:szCs w:val="14"/>
              </w:rPr>
              <w:t>99.54</w:t>
            </w:r>
            <w:r w:rsidRPr="00805D6F">
              <w:rPr>
                <w:rFonts w:ascii="Arial" w:hAnsi="Arial" w:cs="Arial"/>
                <w:color w:val="000000"/>
                <w:sz w:val="14"/>
                <w:szCs w:val="14"/>
              </w:rPr>
              <w:t xml:space="preserve">%, el porcentaje de </w:t>
            </w:r>
            <w:r>
              <w:rPr>
                <w:rFonts w:ascii="Arial" w:hAnsi="Arial" w:cs="Arial"/>
                <w:color w:val="000000"/>
                <w:sz w:val="14"/>
                <w:szCs w:val="14"/>
              </w:rPr>
              <w:t>eficiencia terminal a nivel primaria es ligeramente inferior a lo programado.</w:t>
            </w:r>
          </w:p>
        </w:tc>
      </w:tr>
      <w:tr w:rsidR="00ED7728" w:rsidRPr="0005782D" w14:paraId="06FFBB62" w14:textId="77777777" w:rsidTr="00853452">
        <w:trPr>
          <w:gridAfter w:val="1"/>
          <w:wAfter w:w="13" w:type="dxa"/>
          <w:trHeight w:val="106"/>
          <w:jc w:val="center"/>
        </w:trPr>
        <w:tc>
          <w:tcPr>
            <w:tcW w:w="1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899A46" w14:textId="0B8A3D71" w:rsidR="00ED7728" w:rsidRDefault="00ED7728" w:rsidP="00ED7728">
            <w:pPr>
              <w:spacing w:after="0"/>
              <w:rPr>
                <w:rFonts w:ascii="Arial" w:hAnsi="Arial" w:cs="Arial"/>
                <w:b/>
                <w:color w:val="000000"/>
                <w:sz w:val="14"/>
                <w:szCs w:val="14"/>
              </w:rPr>
            </w:pPr>
            <w:r>
              <w:rPr>
                <w:rFonts w:ascii="Arial" w:hAnsi="Arial" w:cs="Arial"/>
                <w:b/>
                <w:color w:val="000000"/>
                <w:sz w:val="14"/>
                <w:szCs w:val="14"/>
              </w:rPr>
              <w:lastRenderedPageBreak/>
              <w:t>Pr</w:t>
            </w:r>
            <w:r w:rsidRPr="0005782D">
              <w:rPr>
                <w:rFonts w:ascii="Arial" w:hAnsi="Arial" w:cs="Arial"/>
                <w:b/>
                <w:color w:val="000000"/>
                <w:sz w:val="14"/>
                <w:szCs w:val="14"/>
              </w:rPr>
              <w:t>opósito</w:t>
            </w:r>
          </w:p>
        </w:tc>
        <w:tc>
          <w:tcPr>
            <w:tcW w:w="1140" w:type="dxa"/>
            <w:tcBorders>
              <w:top w:val="single" w:sz="4" w:space="0" w:color="000000"/>
              <w:left w:val="nil"/>
              <w:bottom w:val="single" w:sz="4" w:space="0" w:color="000000"/>
              <w:right w:val="single" w:sz="4" w:space="0" w:color="000000"/>
            </w:tcBorders>
            <w:shd w:val="clear" w:color="auto" w:fill="auto"/>
            <w:vAlign w:val="center"/>
          </w:tcPr>
          <w:p w14:paraId="11F0441A" w14:textId="05F05A04" w:rsidR="00ED7728" w:rsidRPr="0005782D" w:rsidRDefault="00ED7728" w:rsidP="00ED7728">
            <w:pPr>
              <w:spacing w:after="0"/>
              <w:rPr>
                <w:rFonts w:ascii="Arial" w:hAnsi="Arial" w:cs="Arial"/>
                <w:color w:val="000000"/>
                <w:sz w:val="14"/>
                <w:szCs w:val="14"/>
              </w:rPr>
            </w:pPr>
            <w:r w:rsidRPr="00355FCB">
              <w:rPr>
                <w:rFonts w:ascii="Arial" w:hAnsi="Arial" w:cs="Arial"/>
                <w:color w:val="000000"/>
                <w:sz w:val="14"/>
                <w:szCs w:val="14"/>
              </w:rPr>
              <w:t>Porcentaje de eficiencia terminal a nivel secundaria</w:t>
            </w:r>
          </w:p>
        </w:tc>
        <w:tc>
          <w:tcPr>
            <w:tcW w:w="986" w:type="dxa"/>
            <w:tcBorders>
              <w:top w:val="single" w:sz="4" w:space="0" w:color="000000"/>
              <w:left w:val="nil"/>
              <w:bottom w:val="single" w:sz="4" w:space="0" w:color="000000"/>
              <w:right w:val="single" w:sz="4" w:space="0" w:color="000000"/>
            </w:tcBorders>
            <w:shd w:val="clear" w:color="auto" w:fill="auto"/>
            <w:vAlign w:val="center"/>
          </w:tcPr>
          <w:p w14:paraId="497156A9" w14:textId="7757C294" w:rsidR="00ED7728" w:rsidRPr="0005782D" w:rsidRDefault="00ED7728" w:rsidP="00ED7728">
            <w:pPr>
              <w:spacing w:after="0"/>
              <w:jc w:val="center"/>
              <w:rPr>
                <w:rFonts w:ascii="Arial" w:hAnsi="Arial" w:cs="Arial"/>
                <w:color w:val="000000"/>
                <w:sz w:val="14"/>
                <w:szCs w:val="14"/>
              </w:rPr>
            </w:pPr>
            <w:r>
              <w:rPr>
                <w:rFonts w:ascii="Arial" w:hAnsi="Arial" w:cs="Arial"/>
                <w:color w:val="000000"/>
                <w:sz w:val="14"/>
                <w:szCs w:val="14"/>
              </w:rPr>
              <w:t>Anual</w:t>
            </w:r>
          </w:p>
        </w:tc>
        <w:tc>
          <w:tcPr>
            <w:tcW w:w="993" w:type="dxa"/>
            <w:tcBorders>
              <w:top w:val="single" w:sz="4" w:space="0" w:color="000000"/>
              <w:left w:val="nil"/>
              <w:bottom w:val="single" w:sz="4" w:space="0" w:color="000000"/>
              <w:right w:val="single" w:sz="4" w:space="0" w:color="000000"/>
            </w:tcBorders>
            <w:shd w:val="clear" w:color="auto" w:fill="auto"/>
            <w:vAlign w:val="center"/>
          </w:tcPr>
          <w:p w14:paraId="1C167A99" w14:textId="7B897F6C" w:rsidR="00ED7728" w:rsidRPr="0005782D" w:rsidRDefault="00ED7728" w:rsidP="00ED7728">
            <w:pPr>
              <w:spacing w:after="0"/>
              <w:jc w:val="center"/>
              <w:rPr>
                <w:rFonts w:ascii="Arial" w:hAnsi="Arial" w:cs="Arial"/>
                <w:color w:val="000000"/>
                <w:sz w:val="14"/>
                <w:szCs w:val="14"/>
              </w:rPr>
            </w:pPr>
            <w:r>
              <w:rPr>
                <w:rFonts w:ascii="Arial" w:hAnsi="Arial" w:cs="Arial"/>
                <w:color w:val="000000"/>
                <w:sz w:val="14"/>
                <w:szCs w:val="14"/>
              </w:rPr>
              <w:t>Porcentaje</w:t>
            </w:r>
          </w:p>
        </w:tc>
        <w:tc>
          <w:tcPr>
            <w:tcW w:w="1062" w:type="dxa"/>
            <w:tcBorders>
              <w:top w:val="single" w:sz="4" w:space="0" w:color="000000"/>
              <w:left w:val="nil"/>
              <w:bottom w:val="single" w:sz="4" w:space="0" w:color="000000"/>
              <w:right w:val="single" w:sz="4" w:space="0" w:color="000000"/>
            </w:tcBorders>
            <w:shd w:val="clear" w:color="auto" w:fill="auto"/>
            <w:vAlign w:val="center"/>
          </w:tcPr>
          <w:p w14:paraId="2569F3F5" w14:textId="0B2832D0" w:rsidR="00ED7728" w:rsidRPr="0005782D" w:rsidRDefault="00ED7728" w:rsidP="00ED7728">
            <w:pPr>
              <w:spacing w:after="0"/>
              <w:jc w:val="center"/>
              <w:rPr>
                <w:rFonts w:ascii="Arial" w:hAnsi="Arial" w:cs="Arial"/>
                <w:color w:val="000000"/>
                <w:sz w:val="14"/>
                <w:szCs w:val="14"/>
              </w:rPr>
            </w:pPr>
            <w:r>
              <w:rPr>
                <w:rFonts w:ascii="Arial" w:hAnsi="Arial" w:cs="Arial"/>
                <w:color w:val="000000"/>
                <w:sz w:val="14"/>
                <w:szCs w:val="14"/>
              </w:rPr>
              <w:t>82.07</w:t>
            </w:r>
          </w:p>
        </w:tc>
        <w:tc>
          <w:tcPr>
            <w:tcW w:w="1055" w:type="dxa"/>
            <w:tcBorders>
              <w:top w:val="single" w:sz="4" w:space="0" w:color="000000"/>
              <w:left w:val="nil"/>
              <w:bottom w:val="single" w:sz="4" w:space="0" w:color="000000"/>
              <w:right w:val="single" w:sz="4" w:space="0" w:color="000000"/>
            </w:tcBorders>
            <w:shd w:val="clear" w:color="auto" w:fill="auto"/>
            <w:vAlign w:val="center"/>
          </w:tcPr>
          <w:p w14:paraId="6CC0D691" w14:textId="06FAFED1" w:rsidR="00ED7728" w:rsidRPr="0005782D" w:rsidRDefault="00ED7728" w:rsidP="00ED7728">
            <w:pPr>
              <w:spacing w:after="0"/>
              <w:jc w:val="center"/>
              <w:rPr>
                <w:rFonts w:ascii="Arial" w:hAnsi="Arial" w:cs="Arial"/>
                <w:color w:val="000000"/>
                <w:sz w:val="14"/>
                <w:szCs w:val="14"/>
              </w:rPr>
            </w:pPr>
            <w:r>
              <w:rPr>
                <w:rFonts w:ascii="Arial" w:hAnsi="Arial" w:cs="Arial"/>
                <w:color w:val="000000"/>
                <w:sz w:val="14"/>
                <w:szCs w:val="14"/>
              </w:rPr>
              <w:t>89.49</w:t>
            </w:r>
          </w:p>
        </w:tc>
        <w:tc>
          <w:tcPr>
            <w:tcW w:w="1284" w:type="dxa"/>
            <w:tcBorders>
              <w:top w:val="single" w:sz="4" w:space="0" w:color="000000"/>
              <w:left w:val="nil"/>
              <w:bottom w:val="single" w:sz="4" w:space="0" w:color="000000"/>
              <w:right w:val="single" w:sz="4" w:space="0" w:color="000000"/>
            </w:tcBorders>
            <w:shd w:val="clear" w:color="auto" w:fill="auto"/>
            <w:vAlign w:val="center"/>
          </w:tcPr>
          <w:p w14:paraId="3CF46D57" w14:textId="06BFEE24" w:rsidR="00ED7728" w:rsidRPr="0005782D" w:rsidRDefault="00ED7728" w:rsidP="00ED7728">
            <w:pPr>
              <w:spacing w:after="0"/>
              <w:jc w:val="center"/>
              <w:rPr>
                <w:rFonts w:ascii="Arial" w:hAnsi="Arial" w:cs="Arial"/>
                <w:color w:val="000000"/>
                <w:sz w:val="14"/>
                <w:szCs w:val="14"/>
              </w:rPr>
            </w:pPr>
            <w:r>
              <w:rPr>
                <w:rFonts w:ascii="Arial" w:hAnsi="Arial" w:cs="Arial"/>
                <w:color w:val="000000"/>
                <w:sz w:val="14"/>
                <w:szCs w:val="14"/>
              </w:rPr>
              <w:t>1.0903</w:t>
            </w:r>
          </w:p>
        </w:tc>
        <w:tc>
          <w:tcPr>
            <w:tcW w:w="1180" w:type="dxa"/>
            <w:tcBorders>
              <w:top w:val="single" w:sz="4" w:space="0" w:color="000000"/>
              <w:left w:val="nil"/>
              <w:bottom w:val="single" w:sz="4" w:space="0" w:color="000000"/>
              <w:right w:val="single" w:sz="4" w:space="0" w:color="000000"/>
            </w:tcBorders>
            <w:shd w:val="clear" w:color="auto" w:fill="auto"/>
            <w:vAlign w:val="center"/>
          </w:tcPr>
          <w:p w14:paraId="08137568" w14:textId="3D4551DD" w:rsidR="00ED7728" w:rsidRPr="0005782D" w:rsidRDefault="00ED7728" w:rsidP="00ED7728">
            <w:pPr>
              <w:spacing w:after="0"/>
              <w:jc w:val="center"/>
              <w:rPr>
                <w:rFonts w:ascii="Arial" w:hAnsi="Arial" w:cs="Arial"/>
                <w:color w:val="000000"/>
                <w:sz w:val="14"/>
                <w:szCs w:val="14"/>
              </w:rPr>
            </w:pPr>
            <w:r>
              <w:rPr>
                <w:rFonts w:ascii="Arial" w:hAnsi="Arial" w:cs="Arial"/>
                <w:color w:val="000000"/>
                <w:sz w:val="14"/>
                <w:szCs w:val="14"/>
              </w:rPr>
              <w:t>88.67</w:t>
            </w:r>
          </w:p>
        </w:tc>
        <w:tc>
          <w:tcPr>
            <w:tcW w:w="865" w:type="dxa"/>
            <w:tcBorders>
              <w:top w:val="single" w:sz="4" w:space="0" w:color="000000"/>
              <w:left w:val="nil"/>
              <w:bottom w:val="single" w:sz="4" w:space="0" w:color="000000"/>
              <w:right w:val="single" w:sz="4" w:space="0" w:color="000000"/>
            </w:tcBorders>
            <w:shd w:val="clear" w:color="auto" w:fill="auto"/>
            <w:vAlign w:val="center"/>
          </w:tcPr>
          <w:p w14:paraId="6D8BBF3D" w14:textId="5372BA67" w:rsidR="00ED7728" w:rsidRPr="0005782D" w:rsidRDefault="00ED7728" w:rsidP="00ED7728">
            <w:pPr>
              <w:spacing w:after="0"/>
              <w:jc w:val="center"/>
              <w:rPr>
                <w:rFonts w:ascii="Arial" w:hAnsi="Arial" w:cs="Arial"/>
                <w:color w:val="000000"/>
                <w:sz w:val="14"/>
                <w:szCs w:val="14"/>
              </w:rPr>
            </w:pPr>
            <w:r>
              <w:rPr>
                <w:rFonts w:ascii="Arial" w:hAnsi="Arial" w:cs="Arial"/>
                <w:color w:val="000000"/>
                <w:sz w:val="14"/>
                <w:szCs w:val="14"/>
              </w:rPr>
              <w:t>82.07</w:t>
            </w:r>
          </w:p>
        </w:tc>
        <w:tc>
          <w:tcPr>
            <w:tcW w:w="1260" w:type="dxa"/>
            <w:tcBorders>
              <w:top w:val="single" w:sz="4" w:space="0" w:color="000000"/>
              <w:left w:val="nil"/>
              <w:bottom w:val="single" w:sz="4" w:space="0" w:color="000000"/>
              <w:right w:val="single" w:sz="4" w:space="0" w:color="000000"/>
            </w:tcBorders>
            <w:vAlign w:val="center"/>
          </w:tcPr>
          <w:p w14:paraId="25348AA9" w14:textId="24CC9650" w:rsidR="00ED7728" w:rsidRPr="0005782D" w:rsidRDefault="00ED7728" w:rsidP="00ED7728">
            <w:pPr>
              <w:spacing w:after="0"/>
              <w:jc w:val="center"/>
              <w:rPr>
                <w:rFonts w:ascii="Arial" w:hAnsi="Arial" w:cs="Arial"/>
                <w:color w:val="000000"/>
                <w:sz w:val="14"/>
                <w:szCs w:val="14"/>
              </w:rPr>
            </w:pPr>
            <w:r>
              <w:rPr>
                <w:rFonts w:ascii="Arial" w:hAnsi="Arial" w:cs="Arial"/>
                <w:color w:val="000000"/>
                <w:sz w:val="14"/>
                <w:szCs w:val="14"/>
              </w:rPr>
              <w:t>0.9256</w:t>
            </w:r>
          </w:p>
        </w:tc>
        <w:tc>
          <w:tcPr>
            <w:tcW w:w="1207" w:type="dxa"/>
            <w:tcBorders>
              <w:top w:val="single" w:sz="4" w:space="0" w:color="000000"/>
              <w:left w:val="nil"/>
              <w:bottom w:val="single" w:sz="4" w:space="0" w:color="000000"/>
              <w:right w:val="single" w:sz="4" w:space="0" w:color="000000"/>
            </w:tcBorders>
            <w:shd w:val="clear" w:color="auto" w:fill="auto"/>
            <w:vAlign w:val="center"/>
          </w:tcPr>
          <w:p w14:paraId="6BB846D7" w14:textId="51FCF063" w:rsidR="00ED7728" w:rsidRPr="0005782D" w:rsidRDefault="00ED7728" w:rsidP="00ED7728">
            <w:pPr>
              <w:spacing w:after="0"/>
              <w:rPr>
                <w:rFonts w:ascii="Arial" w:hAnsi="Arial" w:cs="Arial"/>
                <w:color w:val="000000"/>
                <w:sz w:val="14"/>
                <w:szCs w:val="14"/>
              </w:rPr>
            </w:pPr>
            <w:r>
              <w:rPr>
                <w:rFonts w:ascii="Arial" w:hAnsi="Arial" w:cs="Arial"/>
                <w:color w:val="000000"/>
                <w:sz w:val="14"/>
                <w:szCs w:val="14"/>
              </w:rPr>
              <w:t xml:space="preserve">Estadística de educación básica 2018-2019, sistema educativo estatal principales cifras 2010-2016 Dirección de Planeación Educativa del IEEPO Departamento de Estadística del IEEPO </w:t>
            </w:r>
            <w:r w:rsidRPr="004E07F4">
              <w:rPr>
                <w:rFonts w:ascii="Arial" w:hAnsi="Arial" w:cs="Arial"/>
                <w:color w:val="000000"/>
                <w:sz w:val="14"/>
                <w:szCs w:val="14"/>
              </w:rPr>
              <w:t>http://www.ieepoplaneacionedu.info/DESCARGAS/PDFS/INFORMACION_POR_NIVEL.PDF</w:t>
            </w:r>
            <w:r>
              <w:rPr>
                <w:rFonts w:ascii="Arial" w:hAnsi="Arial" w:cs="Arial"/>
                <w:color w:val="000000"/>
                <w:sz w:val="14"/>
                <w:szCs w:val="14"/>
              </w:rPr>
              <w:t xml:space="preserve">, Informe anual del programa vamos juntos a la escuela en la dirección electrónica </w:t>
            </w:r>
            <w:r w:rsidRPr="004E07F4">
              <w:rPr>
                <w:rFonts w:ascii="Arial" w:hAnsi="Arial" w:cs="Arial"/>
                <w:color w:val="000000"/>
                <w:sz w:val="14"/>
                <w:szCs w:val="14"/>
              </w:rPr>
              <w:t>http://www.sedesoh.oaxaca.gob.mx/medios</w:t>
            </w:r>
            <w:r>
              <w:rPr>
                <w:rFonts w:ascii="Arial" w:hAnsi="Arial" w:cs="Arial"/>
                <w:color w:val="000000"/>
                <w:sz w:val="14"/>
                <w:szCs w:val="14"/>
              </w:rPr>
              <w:t>-</w:t>
            </w:r>
            <w:r>
              <w:rPr>
                <w:rFonts w:ascii="Arial" w:hAnsi="Arial" w:cs="Arial"/>
                <w:color w:val="000000"/>
                <w:sz w:val="14"/>
                <w:szCs w:val="14"/>
              </w:rPr>
              <w:lastRenderedPageBreak/>
              <w:t>de-verificación</w:t>
            </w:r>
          </w:p>
        </w:tc>
        <w:tc>
          <w:tcPr>
            <w:tcW w:w="1205" w:type="dxa"/>
            <w:gridSpan w:val="2"/>
            <w:tcBorders>
              <w:top w:val="single" w:sz="4" w:space="0" w:color="000000"/>
              <w:left w:val="nil"/>
              <w:bottom w:val="single" w:sz="4" w:space="0" w:color="000000"/>
              <w:right w:val="single" w:sz="4" w:space="0" w:color="000000"/>
            </w:tcBorders>
            <w:vAlign w:val="center"/>
          </w:tcPr>
          <w:p w14:paraId="178290F5" w14:textId="03DB7FD9" w:rsidR="00ED7728" w:rsidRPr="0005782D" w:rsidRDefault="00ED7728" w:rsidP="00ED7728">
            <w:pPr>
              <w:spacing w:after="0"/>
              <w:rPr>
                <w:rFonts w:ascii="Arial" w:hAnsi="Arial" w:cs="Arial"/>
                <w:color w:val="000000"/>
                <w:sz w:val="14"/>
                <w:szCs w:val="14"/>
              </w:rPr>
            </w:pPr>
            <w:r w:rsidRPr="00805D6F">
              <w:rPr>
                <w:rFonts w:ascii="Arial" w:hAnsi="Arial" w:cs="Arial"/>
                <w:color w:val="000000"/>
                <w:sz w:val="14"/>
                <w:szCs w:val="14"/>
              </w:rPr>
              <w:lastRenderedPageBreak/>
              <w:t xml:space="preserve">Porcentaje de avance con respecto a la meta </w:t>
            </w:r>
            <w:r>
              <w:rPr>
                <w:rFonts w:ascii="Arial" w:hAnsi="Arial" w:cs="Arial"/>
                <w:color w:val="000000"/>
                <w:sz w:val="14"/>
                <w:szCs w:val="14"/>
              </w:rPr>
              <w:t>109.03</w:t>
            </w:r>
            <w:r w:rsidRPr="00805D6F">
              <w:rPr>
                <w:rFonts w:ascii="Arial" w:hAnsi="Arial" w:cs="Arial"/>
                <w:color w:val="000000"/>
                <w:sz w:val="14"/>
                <w:szCs w:val="14"/>
              </w:rPr>
              <w:t xml:space="preserve">%, el porcentaje de </w:t>
            </w:r>
            <w:r>
              <w:rPr>
                <w:rFonts w:ascii="Arial" w:hAnsi="Arial" w:cs="Arial"/>
                <w:color w:val="000000"/>
                <w:sz w:val="14"/>
                <w:szCs w:val="14"/>
              </w:rPr>
              <w:t xml:space="preserve">eficiencia terminal a nivel secundaria </w:t>
            </w:r>
            <w:r w:rsidR="0073212D">
              <w:rPr>
                <w:rFonts w:ascii="Arial" w:hAnsi="Arial" w:cs="Arial"/>
                <w:color w:val="000000"/>
                <w:sz w:val="14"/>
                <w:szCs w:val="14"/>
              </w:rPr>
              <w:t xml:space="preserve">es </w:t>
            </w:r>
            <w:r>
              <w:rPr>
                <w:rFonts w:ascii="Arial" w:hAnsi="Arial" w:cs="Arial"/>
                <w:color w:val="000000"/>
                <w:sz w:val="14"/>
                <w:szCs w:val="14"/>
              </w:rPr>
              <w:t>superior a lo programado</w:t>
            </w:r>
          </w:p>
        </w:tc>
      </w:tr>
      <w:tr w:rsidR="00ED7728" w:rsidRPr="0005782D" w14:paraId="67FC6641" w14:textId="77777777" w:rsidTr="00853452">
        <w:trPr>
          <w:gridAfter w:val="1"/>
          <w:wAfter w:w="13" w:type="dxa"/>
          <w:trHeight w:val="106"/>
          <w:jc w:val="center"/>
        </w:trPr>
        <w:tc>
          <w:tcPr>
            <w:tcW w:w="1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8DE39A" w14:textId="038F1949" w:rsidR="00ED7728" w:rsidRPr="0005782D" w:rsidRDefault="00ED7728" w:rsidP="00ED7728">
            <w:pPr>
              <w:spacing w:after="0"/>
              <w:rPr>
                <w:rFonts w:ascii="Arial" w:hAnsi="Arial" w:cs="Arial"/>
                <w:b/>
                <w:color w:val="000000"/>
                <w:sz w:val="14"/>
                <w:szCs w:val="14"/>
              </w:rPr>
            </w:pPr>
            <w:r>
              <w:rPr>
                <w:rFonts w:ascii="Arial" w:hAnsi="Arial" w:cs="Arial"/>
                <w:b/>
                <w:color w:val="000000"/>
                <w:sz w:val="14"/>
                <w:szCs w:val="14"/>
              </w:rPr>
              <w:lastRenderedPageBreak/>
              <w:t>componente</w:t>
            </w:r>
          </w:p>
        </w:tc>
        <w:tc>
          <w:tcPr>
            <w:tcW w:w="1140" w:type="dxa"/>
            <w:tcBorders>
              <w:top w:val="single" w:sz="4" w:space="0" w:color="000000"/>
              <w:left w:val="nil"/>
              <w:bottom w:val="single" w:sz="4" w:space="0" w:color="000000"/>
              <w:right w:val="single" w:sz="4" w:space="0" w:color="000000"/>
            </w:tcBorders>
            <w:shd w:val="clear" w:color="auto" w:fill="auto"/>
            <w:vAlign w:val="center"/>
          </w:tcPr>
          <w:p w14:paraId="1461586D" w14:textId="3779E727" w:rsidR="00ED7728" w:rsidRPr="0005782D" w:rsidRDefault="00ED7728" w:rsidP="00ED7728">
            <w:pPr>
              <w:spacing w:after="0"/>
              <w:rPr>
                <w:rFonts w:ascii="Arial" w:hAnsi="Arial" w:cs="Arial"/>
                <w:color w:val="000000"/>
                <w:sz w:val="14"/>
                <w:szCs w:val="14"/>
              </w:rPr>
            </w:pPr>
            <w:r>
              <w:rPr>
                <w:rFonts w:ascii="Arial" w:hAnsi="Arial" w:cs="Arial"/>
                <w:color w:val="000000"/>
                <w:sz w:val="14"/>
                <w:szCs w:val="14"/>
              </w:rPr>
              <w:t>Porcentaje de atención en educación preescolar</w:t>
            </w:r>
          </w:p>
        </w:tc>
        <w:tc>
          <w:tcPr>
            <w:tcW w:w="986" w:type="dxa"/>
            <w:tcBorders>
              <w:top w:val="single" w:sz="4" w:space="0" w:color="000000"/>
              <w:left w:val="nil"/>
              <w:bottom w:val="single" w:sz="4" w:space="0" w:color="000000"/>
              <w:right w:val="single" w:sz="4" w:space="0" w:color="000000"/>
            </w:tcBorders>
            <w:shd w:val="clear" w:color="auto" w:fill="auto"/>
            <w:vAlign w:val="center"/>
          </w:tcPr>
          <w:p w14:paraId="7589FA07" w14:textId="6409E312" w:rsidR="00ED7728" w:rsidRPr="0005782D" w:rsidRDefault="00ED7728" w:rsidP="00ED7728">
            <w:pPr>
              <w:spacing w:after="0"/>
              <w:jc w:val="center"/>
              <w:rPr>
                <w:rFonts w:ascii="Arial" w:hAnsi="Arial" w:cs="Arial"/>
                <w:color w:val="000000"/>
                <w:sz w:val="14"/>
                <w:szCs w:val="14"/>
              </w:rPr>
            </w:pPr>
            <w:r>
              <w:rPr>
                <w:rFonts w:ascii="Arial" w:hAnsi="Arial" w:cs="Arial"/>
                <w:color w:val="000000"/>
                <w:sz w:val="14"/>
                <w:szCs w:val="14"/>
              </w:rPr>
              <w:t>Semestral</w:t>
            </w:r>
          </w:p>
        </w:tc>
        <w:tc>
          <w:tcPr>
            <w:tcW w:w="993" w:type="dxa"/>
            <w:tcBorders>
              <w:top w:val="single" w:sz="4" w:space="0" w:color="000000"/>
              <w:left w:val="nil"/>
              <w:bottom w:val="single" w:sz="4" w:space="0" w:color="000000"/>
              <w:right w:val="single" w:sz="4" w:space="0" w:color="000000"/>
            </w:tcBorders>
            <w:shd w:val="clear" w:color="auto" w:fill="auto"/>
            <w:vAlign w:val="center"/>
          </w:tcPr>
          <w:p w14:paraId="4949D3BB" w14:textId="6050887C" w:rsidR="00ED7728" w:rsidRPr="0005782D" w:rsidRDefault="00ED7728" w:rsidP="00ED7728">
            <w:pPr>
              <w:spacing w:after="0"/>
              <w:jc w:val="center"/>
              <w:rPr>
                <w:rFonts w:ascii="Arial" w:hAnsi="Arial" w:cs="Arial"/>
                <w:color w:val="000000"/>
                <w:sz w:val="14"/>
                <w:szCs w:val="14"/>
              </w:rPr>
            </w:pPr>
            <w:r>
              <w:rPr>
                <w:rFonts w:ascii="Arial" w:hAnsi="Arial" w:cs="Arial"/>
                <w:color w:val="000000"/>
                <w:sz w:val="14"/>
                <w:szCs w:val="14"/>
              </w:rPr>
              <w:t>Número</w:t>
            </w:r>
          </w:p>
        </w:tc>
        <w:tc>
          <w:tcPr>
            <w:tcW w:w="1062" w:type="dxa"/>
            <w:tcBorders>
              <w:top w:val="single" w:sz="4" w:space="0" w:color="000000"/>
              <w:left w:val="nil"/>
              <w:bottom w:val="single" w:sz="4" w:space="0" w:color="000000"/>
              <w:right w:val="single" w:sz="4" w:space="0" w:color="000000"/>
            </w:tcBorders>
            <w:shd w:val="clear" w:color="auto" w:fill="auto"/>
            <w:vAlign w:val="center"/>
          </w:tcPr>
          <w:p w14:paraId="304C8A12" w14:textId="1537F7D7" w:rsidR="00ED7728" w:rsidRPr="0005782D" w:rsidRDefault="00ED7728" w:rsidP="00ED7728">
            <w:pPr>
              <w:spacing w:after="0"/>
              <w:jc w:val="center"/>
              <w:rPr>
                <w:rFonts w:ascii="Arial" w:hAnsi="Arial" w:cs="Arial"/>
                <w:color w:val="000000"/>
                <w:sz w:val="14"/>
                <w:szCs w:val="14"/>
              </w:rPr>
            </w:pPr>
            <w:r>
              <w:rPr>
                <w:rFonts w:ascii="Arial" w:hAnsi="Arial" w:cs="Arial"/>
                <w:color w:val="000000"/>
                <w:sz w:val="14"/>
                <w:szCs w:val="14"/>
              </w:rPr>
              <w:t>78.78</w:t>
            </w:r>
          </w:p>
        </w:tc>
        <w:tc>
          <w:tcPr>
            <w:tcW w:w="1055" w:type="dxa"/>
            <w:tcBorders>
              <w:top w:val="single" w:sz="4" w:space="0" w:color="000000"/>
              <w:left w:val="nil"/>
              <w:bottom w:val="single" w:sz="4" w:space="0" w:color="000000"/>
              <w:right w:val="single" w:sz="4" w:space="0" w:color="000000"/>
            </w:tcBorders>
            <w:shd w:val="clear" w:color="auto" w:fill="auto"/>
            <w:vAlign w:val="center"/>
          </w:tcPr>
          <w:p w14:paraId="0359A5EA" w14:textId="5BEBFA56" w:rsidR="00ED7728" w:rsidRPr="0005782D" w:rsidRDefault="00ED7728" w:rsidP="00ED7728">
            <w:pPr>
              <w:spacing w:after="0"/>
              <w:jc w:val="center"/>
              <w:rPr>
                <w:rFonts w:ascii="Arial" w:hAnsi="Arial" w:cs="Arial"/>
                <w:color w:val="000000"/>
                <w:sz w:val="14"/>
                <w:szCs w:val="14"/>
              </w:rPr>
            </w:pPr>
            <w:r>
              <w:rPr>
                <w:rFonts w:ascii="Arial" w:hAnsi="Arial" w:cs="Arial"/>
                <w:color w:val="000000"/>
                <w:sz w:val="14"/>
                <w:szCs w:val="14"/>
              </w:rPr>
              <w:t>78.78</w:t>
            </w:r>
          </w:p>
        </w:tc>
        <w:tc>
          <w:tcPr>
            <w:tcW w:w="1284" w:type="dxa"/>
            <w:tcBorders>
              <w:top w:val="single" w:sz="4" w:space="0" w:color="000000"/>
              <w:left w:val="nil"/>
              <w:bottom w:val="single" w:sz="4" w:space="0" w:color="000000"/>
              <w:right w:val="single" w:sz="4" w:space="0" w:color="000000"/>
            </w:tcBorders>
            <w:shd w:val="clear" w:color="auto" w:fill="auto"/>
            <w:vAlign w:val="center"/>
          </w:tcPr>
          <w:p w14:paraId="213EBF87" w14:textId="06EFAEB4" w:rsidR="00ED7728" w:rsidRPr="0005782D" w:rsidRDefault="00ED7728" w:rsidP="00ED7728">
            <w:pPr>
              <w:spacing w:after="0"/>
              <w:jc w:val="center"/>
              <w:rPr>
                <w:rFonts w:ascii="Arial" w:hAnsi="Arial" w:cs="Arial"/>
                <w:color w:val="000000"/>
                <w:sz w:val="14"/>
                <w:szCs w:val="14"/>
              </w:rPr>
            </w:pPr>
            <w:r>
              <w:rPr>
                <w:rFonts w:ascii="Arial" w:hAnsi="Arial" w:cs="Arial"/>
                <w:color w:val="000000"/>
                <w:sz w:val="14"/>
                <w:szCs w:val="14"/>
              </w:rPr>
              <w:t>1</w:t>
            </w:r>
          </w:p>
        </w:tc>
        <w:tc>
          <w:tcPr>
            <w:tcW w:w="1180" w:type="dxa"/>
            <w:tcBorders>
              <w:top w:val="single" w:sz="4" w:space="0" w:color="000000"/>
              <w:left w:val="nil"/>
              <w:bottom w:val="single" w:sz="4" w:space="0" w:color="000000"/>
              <w:right w:val="single" w:sz="4" w:space="0" w:color="000000"/>
            </w:tcBorders>
            <w:shd w:val="clear" w:color="auto" w:fill="auto"/>
            <w:vAlign w:val="center"/>
          </w:tcPr>
          <w:p w14:paraId="7F465663" w14:textId="0533A993" w:rsidR="00ED7728" w:rsidRPr="0005782D" w:rsidRDefault="00ED7728" w:rsidP="00ED7728">
            <w:pPr>
              <w:spacing w:after="0"/>
              <w:jc w:val="center"/>
              <w:rPr>
                <w:rFonts w:ascii="Arial" w:hAnsi="Arial" w:cs="Arial"/>
                <w:color w:val="000000"/>
                <w:sz w:val="14"/>
                <w:szCs w:val="14"/>
              </w:rPr>
            </w:pPr>
            <w:r>
              <w:rPr>
                <w:rFonts w:ascii="Arial" w:hAnsi="Arial" w:cs="Arial"/>
                <w:color w:val="000000"/>
                <w:sz w:val="14"/>
                <w:szCs w:val="14"/>
              </w:rPr>
              <w:t>87.79</w:t>
            </w:r>
          </w:p>
        </w:tc>
        <w:tc>
          <w:tcPr>
            <w:tcW w:w="865" w:type="dxa"/>
            <w:tcBorders>
              <w:top w:val="single" w:sz="4" w:space="0" w:color="000000"/>
              <w:left w:val="nil"/>
              <w:bottom w:val="single" w:sz="4" w:space="0" w:color="000000"/>
              <w:right w:val="single" w:sz="4" w:space="0" w:color="000000"/>
            </w:tcBorders>
            <w:shd w:val="clear" w:color="auto" w:fill="auto"/>
            <w:vAlign w:val="center"/>
          </w:tcPr>
          <w:p w14:paraId="486D0495" w14:textId="3310058B" w:rsidR="00ED7728" w:rsidRPr="0005782D" w:rsidRDefault="00ED7728" w:rsidP="00ED7728">
            <w:pPr>
              <w:spacing w:after="0"/>
              <w:jc w:val="center"/>
              <w:rPr>
                <w:rFonts w:ascii="Arial" w:hAnsi="Arial" w:cs="Arial"/>
                <w:color w:val="000000"/>
                <w:sz w:val="14"/>
                <w:szCs w:val="14"/>
              </w:rPr>
            </w:pPr>
            <w:r>
              <w:rPr>
                <w:rFonts w:ascii="Arial" w:hAnsi="Arial" w:cs="Arial"/>
                <w:color w:val="000000"/>
                <w:sz w:val="14"/>
                <w:szCs w:val="14"/>
              </w:rPr>
              <w:t>94.79</w:t>
            </w:r>
          </w:p>
        </w:tc>
        <w:tc>
          <w:tcPr>
            <w:tcW w:w="1260" w:type="dxa"/>
            <w:tcBorders>
              <w:top w:val="single" w:sz="4" w:space="0" w:color="000000"/>
              <w:left w:val="nil"/>
              <w:bottom w:val="single" w:sz="4" w:space="0" w:color="000000"/>
              <w:right w:val="single" w:sz="4" w:space="0" w:color="000000"/>
            </w:tcBorders>
            <w:vAlign w:val="center"/>
          </w:tcPr>
          <w:p w14:paraId="1955A245" w14:textId="6D982257" w:rsidR="00ED7728" w:rsidRPr="0005782D" w:rsidRDefault="00ED7728" w:rsidP="00ED7728">
            <w:pPr>
              <w:spacing w:after="0"/>
              <w:jc w:val="center"/>
              <w:rPr>
                <w:rFonts w:ascii="Arial" w:hAnsi="Arial" w:cs="Arial"/>
                <w:color w:val="000000"/>
                <w:sz w:val="14"/>
                <w:szCs w:val="14"/>
              </w:rPr>
            </w:pPr>
            <w:r>
              <w:rPr>
                <w:rFonts w:ascii="Arial" w:hAnsi="Arial" w:cs="Arial"/>
                <w:color w:val="000000"/>
                <w:sz w:val="14"/>
                <w:szCs w:val="14"/>
              </w:rPr>
              <w:t>1.0797</w:t>
            </w:r>
          </w:p>
        </w:tc>
        <w:tc>
          <w:tcPr>
            <w:tcW w:w="1207" w:type="dxa"/>
            <w:tcBorders>
              <w:top w:val="single" w:sz="4" w:space="0" w:color="000000"/>
              <w:left w:val="nil"/>
              <w:bottom w:val="single" w:sz="4" w:space="0" w:color="000000"/>
              <w:right w:val="single" w:sz="4" w:space="0" w:color="000000"/>
            </w:tcBorders>
            <w:shd w:val="clear" w:color="auto" w:fill="auto"/>
            <w:vAlign w:val="center"/>
          </w:tcPr>
          <w:p w14:paraId="053EF841" w14:textId="5FAC8324" w:rsidR="00ED7728" w:rsidRPr="0005782D" w:rsidRDefault="00ED7728" w:rsidP="00ED7728">
            <w:pPr>
              <w:spacing w:after="0"/>
              <w:rPr>
                <w:rFonts w:ascii="Arial" w:hAnsi="Arial" w:cs="Arial"/>
                <w:color w:val="000000"/>
                <w:sz w:val="14"/>
                <w:szCs w:val="14"/>
              </w:rPr>
            </w:pPr>
            <w:r>
              <w:rPr>
                <w:rFonts w:ascii="Arial" w:hAnsi="Arial" w:cs="Arial"/>
                <w:color w:val="000000"/>
                <w:sz w:val="14"/>
                <w:szCs w:val="14"/>
              </w:rPr>
              <w:t xml:space="preserve">Estadística de educación básica 2018-2019, sistema educativo estatal principales cifras 2010-2016 Dirección de Planeación Educativa del IEEPO Departamento de Estadística del IEEPO </w:t>
            </w:r>
            <w:r w:rsidRPr="00251189">
              <w:rPr>
                <w:rFonts w:ascii="Arial" w:hAnsi="Arial" w:cs="Arial"/>
                <w:color w:val="000000"/>
                <w:sz w:val="14"/>
                <w:szCs w:val="14"/>
              </w:rPr>
              <w:t>http://www.ieepoplaneacionedu.info/DESCARGAS/PDFS/INFORMACION_POR_NIVEL.PDF</w:t>
            </w:r>
          </w:p>
        </w:tc>
        <w:tc>
          <w:tcPr>
            <w:tcW w:w="1205" w:type="dxa"/>
            <w:gridSpan w:val="2"/>
            <w:tcBorders>
              <w:top w:val="single" w:sz="4" w:space="0" w:color="000000"/>
              <w:left w:val="nil"/>
              <w:bottom w:val="single" w:sz="4" w:space="0" w:color="000000"/>
              <w:right w:val="single" w:sz="4" w:space="0" w:color="000000"/>
            </w:tcBorders>
            <w:vAlign w:val="center"/>
          </w:tcPr>
          <w:p w14:paraId="5BC67827" w14:textId="50F5C8AB" w:rsidR="00ED7728" w:rsidRPr="0005782D" w:rsidRDefault="00ED7728" w:rsidP="00ED7728">
            <w:pPr>
              <w:spacing w:after="0"/>
              <w:rPr>
                <w:rFonts w:ascii="Arial" w:hAnsi="Arial" w:cs="Arial"/>
                <w:color w:val="000000"/>
                <w:sz w:val="14"/>
                <w:szCs w:val="14"/>
              </w:rPr>
            </w:pPr>
            <w:r w:rsidRPr="00805D6F">
              <w:rPr>
                <w:rFonts w:ascii="Arial" w:hAnsi="Arial" w:cs="Arial"/>
                <w:color w:val="000000"/>
                <w:sz w:val="14"/>
                <w:szCs w:val="14"/>
              </w:rPr>
              <w:t xml:space="preserve">Porcentaje de avance con respecto a la meta </w:t>
            </w:r>
            <w:r>
              <w:rPr>
                <w:rFonts w:ascii="Arial" w:hAnsi="Arial" w:cs="Arial"/>
                <w:color w:val="000000"/>
                <w:sz w:val="14"/>
                <w:szCs w:val="14"/>
              </w:rPr>
              <w:t>100</w:t>
            </w:r>
            <w:r w:rsidRPr="00805D6F">
              <w:rPr>
                <w:rFonts w:ascii="Arial" w:hAnsi="Arial" w:cs="Arial"/>
                <w:color w:val="000000"/>
                <w:sz w:val="14"/>
                <w:szCs w:val="14"/>
              </w:rPr>
              <w:t xml:space="preserve">%, el porcentaje de </w:t>
            </w:r>
            <w:r>
              <w:rPr>
                <w:rFonts w:ascii="Arial" w:hAnsi="Arial" w:cs="Arial"/>
                <w:color w:val="000000"/>
                <w:sz w:val="14"/>
                <w:szCs w:val="14"/>
              </w:rPr>
              <w:t>atención en educación preescolar fue igual a lo programado.</w:t>
            </w:r>
          </w:p>
        </w:tc>
      </w:tr>
      <w:tr w:rsidR="00B21327" w:rsidRPr="0005782D" w14:paraId="612F9840" w14:textId="77777777" w:rsidTr="004D5E74">
        <w:trPr>
          <w:gridAfter w:val="1"/>
          <w:wAfter w:w="13" w:type="dxa"/>
          <w:trHeight w:val="106"/>
          <w:jc w:val="center"/>
        </w:trPr>
        <w:tc>
          <w:tcPr>
            <w:tcW w:w="1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92C869" w14:textId="1E262C9A" w:rsidR="00B21327" w:rsidRDefault="00B21327" w:rsidP="00B21327">
            <w:pPr>
              <w:spacing w:after="0"/>
              <w:rPr>
                <w:rFonts w:ascii="Arial" w:hAnsi="Arial" w:cs="Arial"/>
                <w:b/>
                <w:color w:val="000000"/>
                <w:sz w:val="14"/>
                <w:szCs w:val="14"/>
              </w:rPr>
            </w:pPr>
            <w:r>
              <w:rPr>
                <w:rFonts w:ascii="Arial" w:hAnsi="Arial" w:cs="Arial"/>
                <w:b/>
                <w:color w:val="000000"/>
                <w:sz w:val="14"/>
                <w:szCs w:val="14"/>
              </w:rPr>
              <w:t>componente</w:t>
            </w:r>
          </w:p>
        </w:tc>
        <w:tc>
          <w:tcPr>
            <w:tcW w:w="1140" w:type="dxa"/>
            <w:tcBorders>
              <w:top w:val="single" w:sz="4" w:space="0" w:color="000000"/>
              <w:left w:val="nil"/>
              <w:bottom w:val="single" w:sz="4" w:space="0" w:color="000000"/>
              <w:right w:val="single" w:sz="4" w:space="0" w:color="000000"/>
            </w:tcBorders>
            <w:shd w:val="clear" w:color="auto" w:fill="auto"/>
            <w:vAlign w:val="center"/>
          </w:tcPr>
          <w:p w14:paraId="081F415C" w14:textId="3071EFE3" w:rsidR="00B21327" w:rsidRDefault="00B21327" w:rsidP="00B21327">
            <w:pPr>
              <w:spacing w:after="0"/>
              <w:rPr>
                <w:rFonts w:ascii="Arial" w:hAnsi="Arial" w:cs="Arial"/>
                <w:color w:val="000000"/>
                <w:sz w:val="14"/>
                <w:szCs w:val="14"/>
              </w:rPr>
            </w:pPr>
            <w:r>
              <w:rPr>
                <w:rFonts w:ascii="Arial" w:hAnsi="Arial" w:cs="Arial"/>
                <w:color w:val="000000"/>
                <w:sz w:val="14"/>
                <w:szCs w:val="14"/>
              </w:rPr>
              <w:t>Porcentaje de alumnas y alumnos beneficiados con servicios educativos del nivel primaria</w:t>
            </w:r>
          </w:p>
        </w:tc>
        <w:tc>
          <w:tcPr>
            <w:tcW w:w="986" w:type="dxa"/>
            <w:tcBorders>
              <w:top w:val="single" w:sz="4" w:space="0" w:color="000000"/>
              <w:left w:val="nil"/>
              <w:bottom w:val="single" w:sz="4" w:space="0" w:color="000000"/>
              <w:right w:val="single" w:sz="4" w:space="0" w:color="000000"/>
            </w:tcBorders>
            <w:shd w:val="clear" w:color="auto" w:fill="auto"/>
            <w:vAlign w:val="center"/>
          </w:tcPr>
          <w:p w14:paraId="321B1866" w14:textId="4C3CE6F2" w:rsidR="00B21327" w:rsidRDefault="00B21327" w:rsidP="00B21327">
            <w:pPr>
              <w:spacing w:after="0"/>
              <w:rPr>
                <w:rFonts w:ascii="Arial" w:hAnsi="Arial" w:cs="Arial"/>
                <w:color w:val="000000"/>
                <w:sz w:val="14"/>
                <w:szCs w:val="14"/>
              </w:rPr>
            </w:pPr>
            <w:r>
              <w:rPr>
                <w:rFonts w:ascii="Arial" w:hAnsi="Arial" w:cs="Arial"/>
                <w:color w:val="000000"/>
                <w:sz w:val="14"/>
                <w:szCs w:val="14"/>
              </w:rPr>
              <w:t>Semestral</w:t>
            </w:r>
          </w:p>
        </w:tc>
        <w:tc>
          <w:tcPr>
            <w:tcW w:w="993" w:type="dxa"/>
            <w:tcBorders>
              <w:top w:val="single" w:sz="4" w:space="0" w:color="000000"/>
              <w:left w:val="nil"/>
              <w:bottom w:val="single" w:sz="4" w:space="0" w:color="000000"/>
              <w:right w:val="single" w:sz="4" w:space="0" w:color="000000"/>
            </w:tcBorders>
            <w:shd w:val="clear" w:color="auto" w:fill="auto"/>
            <w:vAlign w:val="center"/>
          </w:tcPr>
          <w:p w14:paraId="5483E0D0" w14:textId="448C3D4A" w:rsidR="00B21327" w:rsidRDefault="00B21327" w:rsidP="00B21327">
            <w:pPr>
              <w:spacing w:after="0"/>
              <w:rPr>
                <w:rFonts w:ascii="Arial" w:hAnsi="Arial" w:cs="Arial"/>
                <w:color w:val="000000"/>
                <w:sz w:val="14"/>
                <w:szCs w:val="14"/>
              </w:rPr>
            </w:pPr>
            <w:r>
              <w:rPr>
                <w:rFonts w:ascii="Arial" w:hAnsi="Arial" w:cs="Arial"/>
                <w:color w:val="000000"/>
                <w:sz w:val="14"/>
                <w:szCs w:val="14"/>
              </w:rPr>
              <w:t>Número</w:t>
            </w:r>
          </w:p>
        </w:tc>
        <w:tc>
          <w:tcPr>
            <w:tcW w:w="1062" w:type="dxa"/>
            <w:tcBorders>
              <w:top w:val="single" w:sz="4" w:space="0" w:color="000000"/>
              <w:left w:val="nil"/>
              <w:bottom w:val="single" w:sz="4" w:space="0" w:color="000000"/>
              <w:right w:val="single" w:sz="4" w:space="0" w:color="000000"/>
            </w:tcBorders>
            <w:shd w:val="clear" w:color="auto" w:fill="auto"/>
            <w:vAlign w:val="center"/>
          </w:tcPr>
          <w:p w14:paraId="62546AA5" w14:textId="1CAAE11B" w:rsidR="00B21327" w:rsidRDefault="00B21327" w:rsidP="00B21327">
            <w:pPr>
              <w:spacing w:after="0"/>
              <w:rPr>
                <w:rFonts w:ascii="Arial" w:hAnsi="Arial" w:cs="Arial"/>
                <w:color w:val="000000"/>
                <w:sz w:val="14"/>
                <w:szCs w:val="14"/>
              </w:rPr>
            </w:pPr>
            <w:r>
              <w:rPr>
                <w:rFonts w:ascii="Arial" w:hAnsi="Arial" w:cs="Arial"/>
                <w:color w:val="000000"/>
                <w:sz w:val="14"/>
                <w:szCs w:val="14"/>
              </w:rPr>
              <w:t>96.05</w:t>
            </w:r>
          </w:p>
        </w:tc>
        <w:tc>
          <w:tcPr>
            <w:tcW w:w="1055" w:type="dxa"/>
            <w:tcBorders>
              <w:top w:val="single" w:sz="4" w:space="0" w:color="000000"/>
              <w:left w:val="nil"/>
              <w:bottom w:val="single" w:sz="4" w:space="0" w:color="000000"/>
              <w:right w:val="single" w:sz="4" w:space="0" w:color="000000"/>
            </w:tcBorders>
            <w:shd w:val="clear" w:color="auto" w:fill="auto"/>
            <w:vAlign w:val="center"/>
          </w:tcPr>
          <w:p w14:paraId="5B8C2909" w14:textId="64E7AB67" w:rsidR="00B21327" w:rsidRDefault="00B21327" w:rsidP="00B21327">
            <w:pPr>
              <w:spacing w:after="0"/>
              <w:rPr>
                <w:rFonts w:ascii="Arial" w:hAnsi="Arial" w:cs="Arial"/>
                <w:color w:val="000000"/>
                <w:sz w:val="14"/>
                <w:szCs w:val="14"/>
              </w:rPr>
            </w:pPr>
            <w:r>
              <w:rPr>
                <w:rFonts w:ascii="Arial" w:hAnsi="Arial" w:cs="Arial"/>
                <w:color w:val="000000"/>
                <w:sz w:val="14"/>
                <w:szCs w:val="14"/>
              </w:rPr>
              <w:t>95.02</w:t>
            </w:r>
          </w:p>
        </w:tc>
        <w:tc>
          <w:tcPr>
            <w:tcW w:w="1284" w:type="dxa"/>
            <w:tcBorders>
              <w:top w:val="single" w:sz="4" w:space="0" w:color="000000"/>
              <w:left w:val="nil"/>
              <w:bottom w:val="single" w:sz="4" w:space="0" w:color="000000"/>
              <w:right w:val="single" w:sz="4" w:space="0" w:color="000000"/>
            </w:tcBorders>
            <w:shd w:val="clear" w:color="auto" w:fill="auto"/>
            <w:vAlign w:val="center"/>
          </w:tcPr>
          <w:p w14:paraId="2B0F2A18" w14:textId="09034BA2" w:rsidR="00B21327" w:rsidRDefault="00B21327" w:rsidP="00B21327">
            <w:pPr>
              <w:spacing w:after="0"/>
              <w:rPr>
                <w:rFonts w:ascii="Arial" w:hAnsi="Arial" w:cs="Arial"/>
                <w:color w:val="000000"/>
                <w:sz w:val="14"/>
                <w:szCs w:val="14"/>
              </w:rPr>
            </w:pPr>
            <w:r>
              <w:rPr>
                <w:rFonts w:ascii="Arial" w:hAnsi="Arial" w:cs="Arial"/>
                <w:color w:val="000000"/>
                <w:sz w:val="14"/>
                <w:szCs w:val="14"/>
              </w:rPr>
              <w:t>0.9893</w:t>
            </w:r>
          </w:p>
        </w:tc>
        <w:tc>
          <w:tcPr>
            <w:tcW w:w="1180" w:type="dxa"/>
            <w:tcBorders>
              <w:top w:val="single" w:sz="4" w:space="0" w:color="000000"/>
              <w:left w:val="nil"/>
              <w:bottom w:val="single" w:sz="4" w:space="0" w:color="000000"/>
              <w:right w:val="single" w:sz="4" w:space="0" w:color="000000"/>
            </w:tcBorders>
            <w:shd w:val="clear" w:color="auto" w:fill="auto"/>
            <w:vAlign w:val="center"/>
          </w:tcPr>
          <w:p w14:paraId="7FCE9CCD" w14:textId="77777777" w:rsidR="00B21327" w:rsidRPr="0005782D" w:rsidRDefault="00B21327" w:rsidP="00B21327">
            <w:pPr>
              <w:spacing w:after="0"/>
              <w:rPr>
                <w:rFonts w:ascii="Arial" w:hAnsi="Arial" w:cs="Arial"/>
                <w:color w:val="000000"/>
                <w:sz w:val="14"/>
                <w:szCs w:val="14"/>
              </w:rPr>
            </w:pPr>
          </w:p>
        </w:tc>
        <w:tc>
          <w:tcPr>
            <w:tcW w:w="865" w:type="dxa"/>
            <w:tcBorders>
              <w:top w:val="single" w:sz="4" w:space="0" w:color="000000"/>
              <w:left w:val="nil"/>
              <w:bottom w:val="single" w:sz="4" w:space="0" w:color="000000"/>
              <w:right w:val="single" w:sz="4" w:space="0" w:color="000000"/>
            </w:tcBorders>
            <w:shd w:val="clear" w:color="auto" w:fill="auto"/>
            <w:vAlign w:val="center"/>
          </w:tcPr>
          <w:p w14:paraId="34626C9E" w14:textId="77777777" w:rsidR="00B21327" w:rsidRPr="0005782D" w:rsidRDefault="00B21327" w:rsidP="00B21327">
            <w:pPr>
              <w:spacing w:after="0"/>
              <w:rPr>
                <w:rFonts w:ascii="Arial" w:hAnsi="Arial" w:cs="Arial"/>
                <w:color w:val="000000"/>
                <w:sz w:val="14"/>
                <w:szCs w:val="14"/>
              </w:rPr>
            </w:pPr>
          </w:p>
        </w:tc>
        <w:tc>
          <w:tcPr>
            <w:tcW w:w="1260" w:type="dxa"/>
            <w:tcBorders>
              <w:top w:val="single" w:sz="4" w:space="0" w:color="000000"/>
              <w:left w:val="nil"/>
              <w:bottom w:val="single" w:sz="4" w:space="0" w:color="000000"/>
              <w:right w:val="single" w:sz="4" w:space="0" w:color="000000"/>
            </w:tcBorders>
          </w:tcPr>
          <w:p w14:paraId="3EEDC4E3" w14:textId="77777777" w:rsidR="00B21327" w:rsidRPr="0005782D" w:rsidRDefault="00B21327" w:rsidP="00B21327">
            <w:pPr>
              <w:spacing w:after="0"/>
              <w:rPr>
                <w:rFonts w:ascii="Arial" w:hAnsi="Arial" w:cs="Arial"/>
                <w:color w:val="000000"/>
                <w:sz w:val="14"/>
                <w:szCs w:val="14"/>
              </w:rPr>
            </w:pPr>
          </w:p>
        </w:tc>
        <w:tc>
          <w:tcPr>
            <w:tcW w:w="1207" w:type="dxa"/>
            <w:tcBorders>
              <w:top w:val="single" w:sz="4" w:space="0" w:color="000000"/>
              <w:left w:val="nil"/>
              <w:bottom w:val="single" w:sz="4" w:space="0" w:color="000000"/>
              <w:right w:val="single" w:sz="4" w:space="0" w:color="000000"/>
            </w:tcBorders>
            <w:shd w:val="clear" w:color="auto" w:fill="auto"/>
            <w:vAlign w:val="center"/>
          </w:tcPr>
          <w:p w14:paraId="42A709FD" w14:textId="7EF430C9" w:rsidR="00B21327" w:rsidRPr="0005782D" w:rsidRDefault="00B21327" w:rsidP="00B21327">
            <w:pPr>
              <w:spacing w:after="0"/>
              <w:rPr>
                <w:rFonts w:ascii="Arial" w:hAnsi="Arial" w:cs="Arial"/>
                <w:color w:val="000000"/>
                <w:sz w:val="14"/>
                <w:szCs w:val="14"/>
              </w:rPr>
            </w:pPr>
            <w:r>
              <w:rPr>
                <w:rFonts w:ascii="Arial" w:hAnsi="Arial" w:cs="Arial"/>
                <w:color w:val="000000"/>
                <w:sz w:val="14"/>
                <w:szCs w:val="14"/>
              </w:rPr>
              <w:t xml:space="preserve">Estadística de educación básica 2018-2019, sistema educativo estatal principales cifras 2010-2016 Dirección de Planeación Educativa del IEEPO Departamento de Estadística del IEEPO </w:t>
            </w:r>
            <w:r w:rsidRPr="00251189">
              <w:rPr>
                <w:rFonts w:ascii="Arial" w:hAnsi="Arial" w:cs="Arial"/>
                <w:color w:val="000000"/>
                <w:sz w:val="14"/>
                <w:szCs w:val="14"/>
              </w:rPr>
              <w:t>http://www.ieepoplaneacionedu.info/DESCAR</w:t>
            </w:r>
            <w:r w:rsidRPr="00251189">
              <w:rPr>
                <w:rFonts w:ascii="Arial" w:hAnsi="Arial" w:cs="Arial"/>
                <w:color w:val="000000"/>
                <w:sz w:val="14"/>
                <w:szCs w:val="14"/>
              </w:rPr>
              <w:lastRenderedPageBreak/>
              <w:t>GAS/PDFS/INFORMACION_POR_NIVEL.PDF</w:t>
            </w:r>
          </w:p>
        </w:tc>
        <w:tc>
          <w:tcPr>
            <w:tcW w:w="1205" w:type="dxa"/>
            <w:gridSpan w:val="2"/>
            <w:tcBorders>
              <w:top w:val="single" w:sz="4" w:space="0" w:color="000000"/>
              <w:left w:val="nil"/>
              <w:bottom w:val="single" w:sz="4" w:space="0" w:color="000000"/>
              <w:right w:val="single" w:sz="4" w:space="0" w:color="000000"/>
            </w:tcBorders>
            <w:vAlign w:val="center"/>
          </w:tcPr>
          <w:p w14:paraId="1D36FA5E" w14:textId="02D37D6A" w:rsidR="00B21327" w:rsidRPr="0005782D" w:rsidRDefault="00B21327" w:rsidP="00B21327">
            <w:pPr>
              <w:spacing w:after="0"/>
              <w:rPr>
                <w:rFonts w:ascii="Arial" w:hAnsi="Arial" w:cs="Arial"/>
                <w:color w:val="000000"/>
                <w:sz w:val="14"/>
                <w:szCs w:val="14"/>
              </w:rPr>
            </w:pPr>
            <w:r w:rsidRPr="00805D6F">
              <w:rPr>
                <w:rFonts w:ascii="Arial" w:hAnsi="Arial" w:cs="Arial"/>
                <w:color w:val="000000"/>
                <w:sz w:val="14"/>
                <w:szCs w:val="14"/>
              </w:rPr>
              <w:lastRenderedPageBreak/>
              <w:t xml:space="preserve">Porcentaje de avance con respecto a la meta </w:t>
            </w:r>
            <w:r>
              <w:rPr>
                <w:rFonts w:ascii="Arial" w:hAnsi="Arial" w:cs="Arial"/>
                <w:color w:val="000000"/>
                <w:sz w:val="14"/>
                <w:szCs w:val="14"/>
              </w:rPr>
              <w:t>98.93</w:t>
            </w:r>
            <w:r w:rsidRPr="00805D6F">
              <w:rPr>
                <w:rFonts w:ascii="Arial" w:hAnsi="Arial" w:cs="Arial"/>
                <w:color w:val="000000"/>
                <w:sz w:val="14"/>
                <w:szCs w:val="14"/>
              </w:rPr>
              <w:t xml:space="preserve">%, el porcentaje </w:t>
            </w:r>
            <w:r>
              <w:rPr>
                <w:rFonts w:ascii="Arial" w:hAnsi="Arial" w:cs="Arial"/>
                <w:color w:val="000000"/>
                <w:sz w:val="14"/>
                <w:szCs w:val="14"/>
              </w:rPr>
              <w:t>de alumnas y alumnos beneficiados con servicios educativos de nivel primaria fue menor al programado.</w:t>
            </w:r>
          </w:p>
        </w:tc>
      </w:tr>
      <w:tr w:rsidR="00B21327" w:rsidRPr="0005782D" w14:paraId="0EE4A454" w14:textId="77777777" w:rsidTr="00853452">
        <w:trPr>
          <w:gridAfter w:val="1"/>
          <w:wAfter w:w="13" w:type="dxa"/>
          <w:trHeight w:val="106"/>
          <w:jc w:val="center"/>
        </w:trPr>
        <w:tc>
          <w:tcPr>
            <w:tcW w:w="1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2983E1" w14:textId="2727DF55" w:rsidR="00B21327" w:rsidRDefault="00B21327" w:rsidP="00B21327">
            <w:pPr>
              <w:spacing w:after="0"/>
              <w:rPr>
                <w:rFonts w:ascii="Arial" w:hAnsi="Arial" w:cs="Arial"/>
                <w:b/>
                <w:color w:val="000000"/>
                <w:sz w:val="14"/>
                <w:szCs w:val="14"/>
              </w:rPr>
            </w:pPr>
            <w:r>
              <w:rPr>
                <w:rFonts w:ascii="Arial" w:hAnsi="Arial" w:cs="Arial"/>
                <w:b/>
                <w:color w:val="000000"/>
                <w:sz w:val="14"/>
                <w:szCs w:val="14"/>
              </w:rPr>
              <w:lastRenderedPageBreak/>
              <w:t>componente</w:t>
            </w:r>
          </w:p>
        </w:tc>
        <w:tc>
          <w:tcPr>
            <w:tcW w:w="1140" w:type="dxa"/>
            <w:tcBorders>
              <w:top w:val="single" w:sz="4" w:space="0" w:color="000000"/>
              <w:left w:val="nil"/>
              <w:bottom w:val="single" w:sz="4" w:space="0" w:color="000000"/>
              <w:right w:val="single" w:sz="4" w:space="0" w:color="000000"/>
            </w:tcBorders>
            <w:shd w:val="clear" w:color="auto" w:fill="auto"/>
            <w:vAlign w:val="center"/>
          </w:tcPr>
          <w:p w14:paraId="55B54367" w14:textId="1165868E" w:rsidR="00B21327" w:rsidRDefault="00B21327" w:rsidP="00B21327">
            <w:pPr>
              <w:spacing w:after="0"/>
              <w:rPr>
                <w:rFonts w:ascii="Arial" w:hAnsi="Arial" w:cs="Arial"/>
                <w:color w:val="000000"/>
                <w:sz w:val="14"/>
                <w:szCs w:val="14"/>
              </w:rPr>
            </w:pPr>
            <w:r>
              <w:rPr>
                <w:rFonts w:ascii="Arial" w:hAnsi="Arial" w:cs="Arial"/>
                <w:color w:val="000000"/>
                <w:sz w:val="14"/>
                <w:szCs w:val="14"/>
              </w:rPr>
              <w:t>Porcentaje de alumnos del nivel primaria egresados</w:t>
            </w:r>
          </w:p>
        </w:tc>
        <w:tc>
          <w:tcPr>
            <w:tcW w:w="986" w:type="dxa"/>
            <w:tcBorders>
              <w:top w:val="single" w:sz="4" w:space="0" w:color="000000"/>
              <w:left w:val="nil"/>
              <w:bottom w:val="single" w:sz="4" w:space="0" w:color="000000"/>
              <w:right w:val="single" w:sz="4" w:space="0" w:color="000000"/>
            </w:tcBorders>
            <w:shd w:val="clear" w:color="auto" w:fill="auto"/>
            <w:vAlign w:val="center"/>
          </w:tcPr>
          <w:p w14:paraId="25E79924" w14:textId="58357F07" w:rsidR="00B21327" w:rsidRDefault="00B21327" w:rsidP="00B21327">
            <w:pPr>
              <w:spacing w:after="0"/>
              <w:jc w:val="center"/>
              <w:rPr>
                <w:rFonts w:ascii="Arial" w:hAnsi="Arial" w:cs="Arial"/>
                <w:color w:val="000000"/>
                <w:sz w:val="14"/>
                <w:szCs w:val="14"/>
              </w:rPr>
            </w:pPr>
            <w:r>
              <w:rPr>
                <w:rFonts w:ascii="Arial" w:hAnsi="Arial" w:cs="Arial"/>
                <w:color w:val="000000"/>
                <w:sz w:val="14"/>
                <w:szCs w:val="14"/>
              </w:rPr>
              <w:t>Semestral</w:t>
            </w:r>
          </w:p>
        </w:tc>
        <w:tc>
          <w:tcPr>
            <w:tcW w:w="993" w:type="dxa"/>
            <w:tcBorders>
              <w:top w:val="single" w:sz="4" w:space="0" w:color="000000"/>
              <w:left w:val="nil"/>
              <w:bottom w:val="single" w:sz="4" w:space="0" w:color="000000"/>
              <w:right w:val="single" w:sz="4" w:space="0" w:color="000000"/>
            </w:tcBorders>
            <w:shd w:val="clear" w:color="auto" w:fill="auto"/>
            <w:vAlign w:val="center"/>
          </w:tcPr>
          <w:p w14:paraId="40EAC1EF" w14:textId="576D0CCB" w:rsidR="00B21327" w:rsidRDefault="00B21327" w:rsidP="00B21327">
            <w:pPr>
              <w:spacing w:after="0"/>
              <w:jc w:val="center"/>
              <w:rPr>
                <w:rFonts w:ascii="Arial" w:hAnsi="Arial" w:cs="Arial"/>
                <w:color w:val="000000"/>
                <w:sz w:val="14"/>
                <w:szCs w:val="14"/>
              </w:rPr>
            </w:pPr>
            <w:r>
              <w:rPr>
                <w:rFonts w:ascii="Arial" w:hAnsi="Arial" w:cs="Arial"/>
                <w:color w:val="000000"/>
                <w:sz w:val="14"/>
                <w:szCs w:val="14"/>
              </w:rPr>
              <w:t>Número</w:t>
            </w:r>
          </w:p>
        </w:tc>
        <w:tc>
          <w:tcPr>
            <w:tcW w:w="1062" w:type="dxa"/>
            <w:tcBorders>
              <w:top w:val="single" w:sz="4" w:space="0" w:color="000000"/>
              <w:left w:val="nil"/>
              <w:bottom w:val="single" w:sz="4" w:space="0" w:color="000000"/>
              <w:right w:val="single" w:sz="4" w:space="0" w:color="000000"/>
            </w:tcBorders>
            <w:shd w:val="clear" w:color="auto" w:fill="auto"/>
            <w:vAlign w:val="center"/>
          </w:tcPr>
          <w:p w14:paraId="091ECF16" w14:textId="575B604D" w:rsidR="00B21327" w:rsidRDefault="00B21327" w:rsidP="00B21327">
            <w:pPr>
              <w:spacing w:after="0"/>
              <w:jc w:val="center"/>
              <w:rPr>
                <w:rFonts w:ascii="Arial" w:hAnsi="Arial" w:cs="Arial"/>
                <w:color w:val="000000"/>
                <w:sz w:val="14"/>
                <w:szCs w:val="14"/>
              </w:rPr>
            </w:pPr>
            <w:r>
              <w:rPr>
                <w:rFonts w:ascii="Arial" w:hAnsi="Arial" w:cs="Arial"/>
                <w:color w:val="000000"/>
                <w:sz w:val="14"/>
                <w:szCs w:val="14"/>
              </w:rPr>
              <w:t>96.87</w:t>
            </w:r>
          </w:p>
        </w:tc>
        <w:tc>
          <w:tcPr>
            <w:tcW w:w="1055" w:type="dxa"/>
            <w:tcBorders>
              <w:top w:val="single" w:sz="4" w:space="0" w:color="000000"/>
              <w:left w:val="nil"/>
              <w:bottom w:val="single" w:sz="4" w:space="0" w:color="000000"/>
              <w:right w:val="single" w:sz="4" w:space="0" w:color="000000"/>
            </w:tcBorders>
            <w:shd w:val="clear" w:color="auto" w:fill="auto"/>
            <w:vAlign w:val="center"/>
          </w:tcPr>
          <w:p w14:paraId="7DFB299F" w14:textId="5BF44315" w:rsidR="00B21327" w:rsidRDefault="00B21327" w:rsidP="00B21327">
            <w:pPr>
              <w:spacing w:after="0"/>
              <w:jc w:val="center"/>
              <w:rPr>
                <w:rFonts w:ascii="Arial" w:hAnsi="Arial" w:cs="Arial"/>
                <w:color w:val="000000"/>
                <w:sz w:val="14"/>
                <w:szCs w:val="14"/>
              </w:rPr>
            </w:pPr>
            <w:r>
              <w:rPr>
                <w:rFonts w:ascii="Arial" w:hAnsi="Arial" w:cs="Arial"/>
                <w:color w:val="000000"/>
                <w:sz w:val="14"/>
                <w:szCs w:val="14"/>
              </w:rPr>
              <w:t>96.88</w:t>
            </w:r>
          </w:p>
        </w:tc>
        <w:tc>
          <w:tcPr>
            <w:tcW w:w="1284" w:type="dxa"/>
            <w:tcBorders>
              <w:top w:val="single" w:sz="4" w:space="0" w:color="000000"/>
              <w:left w:val="nil"/>
              <w:bottom w:val="single" w:sz="4" w:space="0" w:color="000000"/>
              <w:right w:val="single" w:sz="4" w:space="0" w:color="000000"/>
            </w:tcBorders>
            <w:shd w:val="clear" w:color="auto" w:fill="auto"/>
            <w:vAlign w:val="center"/>
          </w:tcPr>
          <w:p w14:paraId="2778C687" w14:textId="7206FF32" w:rsidR="00B21327" w:rsidRDefault="00B21327" w:rsidP="00B21327">
            <w:pPr>
              <w:spacing w:after="0"/>
              <w:jc w:val="center"/>
              <w:rPr>
                <w:rFonts w:ascii="Arial" w:hAnsi="Arial" w:cs="Arial"/>
                <w:color w:val="000000"/>
                <w:sz w:val="14"/>
                <w:szCs w:val="14"/>
              </w:rPr>
            </w:pPr>
            <w:r>
              <w:rPr>
                <w:rFonts w:ascii="Arial" w:hAnsi="Arial" w:cs="Arial"/>
                <w:color w:val="000000"/>
                <w:sz w:val="14"/>
                <w:szCs w:val="14"/>
              </w:rPr>
              <w:t>1.0001</w:t>
            </w:r>
          </w:p>
        </w:tc>
        <w:tc>
          <w:tcPr>
            <w:tcW w:w="1180" w:type="dxa"/>
            <w:tcBorders>
              <w:top w:val="single" w:sz="4" w:space="0" w:color="000000"/>
              <w:left w:val="nil"/>
              <w:bottom w:val="single" w:sz="4" w:space="0" w:color="000000"/>
              <w:right w:val="single" w:sz="4" w:space="0" w:color="000000"/>
            </w:tcBorders>
            <w:shd w:val="clear" w:color="auto" w:fill="auto"/>
            <w:vAlign w:val="center"/>
          </w:tcPr>
          <w:p w14:paraId="5F64F5FE" w14:textId="176C80CE" w:rsidR="00B21327" w:rsidRPr="0005782D" w:rsidRDefault="00B21327" w:rsidP="00B21327">
            <w:pPr>
              <w:spacing w:after="0"/>
              <w:jc w:val="center"/>
              <w:rPr>
                <w:rFonts w:ascii="Arial" w:hAnsi="Arial" w:cs="Arial"/>
                <w:color w:val="000000"/>
                <w:sz w:val="14"/>
                <w:szCs w:val="14"/>
              </w:rPr>
            </w:pPr>
          </w:p>
        </w:tc>
        <w:tc>
          <w:tcPr>
            <w:tcW w:w="865" w:type="dxa"/>
            <w:tcBorders>
              <w:top w:val="single" w:sz="4" w:space="0" w:color="000000"/>
              <w:left w:val="nil"/>
              <w:bottom w:val="single" w:sz="4" w:space="0" w:color="000000"/>
              <w:right w:val="single" w:sz="4" w:space="0" w:color="000000"/>
            </w:tcBorders>
            <w:shd w:val="clear" w:color="auto" w:fill="auto"/>
            <w:vAlign w:val="center"/>
          </w:tcPr>
          <w:p w14:paraId="3F3E0005" w14:textId="7094CC3F" w:rsidR="00B21327" w:rsidRPr="0005782D" w:rsidRDefault="00B21327" w:rsidP="00B21327">
            <w:pPr>
              <w:spacing w:after="0"/>
              <w:jc w:val="center"/>
              <w:rPr>
                <w:rFonts w:ascii="Arial" w:hAnsi="Arial" w:cs="Arial"/>
                <w:color w:val="000000"/>
                <w:sz w:val="14"/>
                <w:szCs w:val="14"/>
              </w:rPr>
            </w:pPr>
          </w:p>
        </w:tc>
        <w:tc>
          <w:tcPr>
            <w:tcW w:w="1260" w:type="dxa"/>
            <w:tcBorders>
              <w:top w:val="single" w:sz="4" w:space="0" w:color="000000"/>
              <w:left w:val="nil"/>
              <w:bottom w:val="single" w:sz="4" w:space="0" w:color="000000"/>
              <w:right w:val="single" w:sz="4" w:space="0" w:color="000000"/>
            </w:tcBorders>
            <w:vAlign w:val="center"/>
          </w:tcPr>
          <w:p w14:paraId="48938520" w14:textId="7C51FE46" w:rsidR="00B21327" w:rsidRPr="0005782D" w:rsidRDefault="00B21327" w:rsidP="00B21327">
            <w:pPr>
              <w:spacing w:after="0"/>
              <w:jc w:val="center"/>
              <w:rPr>
                <w:rFonts w:ascii="Arial" w:hAnsi="Arial" w:cs="Arial"/>
                <w:color w:val="000000"/>
                <w:sz w:val="14"/>
                <w:szCs w:val="14"/>
              </w:rPr>
            </w:pPr>
          </w:p>
        </w:tc>
        <w:tc>
          <w:tcPr>
            <w:tcW w:w="1207" w:type="dxa"/>
            <w:tcBorders>
              <w:top w:val="single" w:sz="4" w:space="0" w:color="000000"/>
              <w:left w:val="nil"/>
              <w:bottom w:val="single" w:sz="4" w:space="0" w:color="000000"/>
              <w:right w:val="single" w:sz="4" w:space="0" w:color="000000"/>
            </w:tcBorders>
            <w:shd w:val="clear" w:color="auto" w:fill="auto"/>
            <w:vAlign w:val="center"/>
          </w:tcPr>
          <w:p w14:paraId="5E66F723" w14:textId="06DB0892" w:rsidR="00B21327" w:rsidRPr="0005782D" w:rsidRDefault="00B21327" w:rsidP="00B21327">
            <w:pPr>
              <w:spacing w:after="0"/>
              <w:rPr>
                <w:rFonts w:ascii="Arial" w:hAnsi="Arial" w:cs="Arial"/>
                <w:color w:val="000000"/>
                <w:sz w:val="14"/>
                <w:szCs w:val="14"/>
              </w:rPr>
            </w:pPr>
            <w:r>
              <w:rPr>
                <w:rFonts w:ascii="Arial" w:hAnsi="Arial" w:cs="Arial"/>
                <w:color w:val="000000"/>
                <w:sz w:val="14"/>
                <w:szCs w:val="14"/>
              </w:rPr>
              <w:t xml:space="preserve">Estadística de educación básica 2018-2019, sistema educativo estatal principales cifras 2010-2016 Dirección de Planeación Educativa del IEEPO Departamento de Estadística del IEEPO </w:t>
            </w:r>
            <w:r w:rsidRPr="00251189">
              <w:rPr>
                <w:rFonts w:ascii="Arial" w:hAnsi="Arial" w:cs="Arial"/>
                <w:color w:val="000000"/>
                <w:sz w:val="14"/>
                <w:szCs w:val="14"/>
              </w:rPr>
              <w:t>http://www.ieepoplaneacionedu.info/DESCARGAS/PDFS/INFORMACION_POR_NIVEL.PDF</w:t>
            </w:r>
          </w:p>
        </w:tc>
        <w:tc>
          <w:tcPr>
            <w:tcW w:w="1205" w:type="dxa"/>
            <w:gridSpan w:val="2"/>
            <w:tcBorders>
              <w:top w:val="single" w:sz="4" w:space="0" w:color="000000"/>
              <w:left w:val="nil"/>
              <w:bottom w:val="single" w:sz="4" w:space="0" w:color="000000"/>
              <w:right w:val="single" w:sz="4" w:space="0" w:color="000000"/>
            </w:tcBorders>
            <w:vAlign w:val="center"/>
          </w:tcPr>
          <w:p w14:paraId="2F23E3BD" w14:textId="1F13E5F1" w:rsidR="00B21327" w:rsidRPr="0005782D" w:rsidRDefault="00B21327" w:rsidP="00B21327">
            <w:pPr>
              <w:spacing w:after="0"/>
              <w:rPr>
                <w:rFonts w:ascii="Arial" w:hAnsi="Arial" w:cs="Arial"/>
                <w:color w:val="000000"/>
                <w:sz w:val="14"/>
                <w:szCs w:val="14"/>
              </w:rPr>
            </w:pPr>
            <w:r w:rsidRPr="00805D6F">
              <w:rPr>
                <w:rFonts w:ascii="Arial" w:hAnsi="Arial" w:cs="Arial"/>
                <w:color w:val="000000"/>
                <w:sz w:val="14"/>
                <w:szCs w:val="14"/>
              </w:rPr>
              <w:t xml:space="preserve">Porcentaje de avance con respecto a la meta </w:t>
            </w:r>
            <w:r>
              <w:rPr>
                <w:rFonts w:ascii="Arial" w:hAnsi="Arial" w:cs="Arial"/>
                <w:color w:val="000000"/>
                <w:sz w:val="14"/>
                <w:szCs w:val="14"/>
              </w:rPr>
              <w:t>100.01</w:t>
            </w:r>
            <w:r w:rsidRPr="00805D6F">
              <w:rPr>
                <w:rFonts w:ascii="Arial" w:hAnsi="Arial" w:cs="Arial"/>
                <w:color w:val="000000"/>
                <w:sz w:val="14"/>
                <w:szCs w:val="14"/>
              </w:rPr>
              <w:t xml:space="preserve">%, el porcentaje de </w:t>
            </w:r>
            <w:r>
              <w:rPr>
                <w:rFonts w:ascii="Arial" w:hAnsi="Arial" w:cs="Arial"/>
                <w:color w:val="000000"/>
                <w:sz w:val="14"/>
                <w:szCs w:val="14"/>
              </w:rPr>
              <w:t>alumnos de nivel primaria egresados fue ligeramente mayor a lo programado.</w:t>
            </w:r>
          </w:p>
        </w:tc>
      </w:tr>
      <w:tr w:rsidR="00B21327" w:rsidRPr="0005782D" w14:paraId="246C5C79" w14:textId="77777777" w:rsidTr="00D44787">
        <w:trPr>
          <w:gridAfter w:val="1"/>
          <w:wAfter w:w="13" w:type="dxa"/>
          <w:trHeight w:val="106"/>
          <w:jc w:val="center"/>
        </w:trPr>
        <w:tc>
          <w:tcPr>
            <w:tcW w:w="1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D74A52" w14:textId="14AE8003" w:rsidR="00B21327" w:rsidRDefault="00B21327" w:rsidP="00B21327">
            <w:pPr>
              <w:spacing w:after="0"/>
              <w:rPr>
                <w:rFonts w:ascii="Arial" w:hAnsi="Arial" w:cs="Arial"/>
                <w:b/>
                <w:color w:val="000000"/>
                <w:sz w:val="14"/>
                <w:szCs w:val="14"/>
              </w:rPr>
            </w:pPr>
            <w:r>
              <w:rPr>
                <w:rFonts w:ascii="Arial" w:hAnsi="Arial" w:cs="Arial"/>
                <w:b/>
                <w:color w:val="000000"/>
                <w:sz w:val="14"/>
                <w:szCs w:val="14"/>
              </w:rPr>
              <w:t>componente</w:t>
            </w:r>
          </w:p>
        </w:tc>
        <w:tc>
          <w:tcPr>
            <w:tcW w:w="1140" w:type="dxa"/>
            <w:tcBorders>
              <w:top w:val="single" w:sz="4" w:space="0" w:color="000000"/>
              <w:left w:val="nil"/>
              <w:bottom w:val="single" w:sz="4" w:space="0" w:color="000000"/>
              <w:right w:val="single" w:sz="4" w:space="0" w:color="000000"/>
            </w:tcBorders>
            <w:shd w:val="clear" w:color="auto" w:fill="auto"/>
            <w:vAlign w:val="center"/>
          </w:tcPr>
          <w:p w14:paraId="204AEF60" w14:textId="68842381" w:rsidR="00B21327" w:rsidRDefault="00B21327" w:rsidP="00B21327">
            <w:pPr>
              <w:spacing w:after="0"/>
              <w:rPr>
                <w:rFonts w:ascii="Arial" w:hAnsi="Arial" w:cs="Arial"/>
                <w:color w:val="000000"/>
                <w:sz w:val="14"/>
                <w:szCs w:val="14"/>
              </w:rPr>
            </w:pPr>
            <w:r>
              <w:rPr>
                <w:rFonts w:ascii="Arial" w:hAnsi="Arial" w:cs="Arial"/>
                <w:color w:val="000000"/>
                <w:sz w:val="14"/>
                <w:szCs w:val="14"/>
              </w:rPr>
              <w:t>Porcentaje de alumnas y alumnos beneficiados con servicios educativos del nivel secundaria</w:t>
            </w:r>
          </w:p>
        </w:tc>
        <w:tc>
          <w:tcPr>
            <w:tcW w:w="986" w:type="dxa"/>
            <w:tcBorders>
              <w:top w:val="single" w:sz="4" w:space="0" w:color="000000"/>
              <w:left w:val="nil"/>
              <w:bottom w:val="single" w:sz="4" w:space="0" w:color="000000"/>
              <w:right w:val="single" w:sz="4" w:space="0" w:color="000000"/>
            </w:tcBorders>
            <w:shd w:val="clear" w:color="auto" w:fill="auto"/>
            <w:vAlign w:val="center"/>
          </w:tcPr>
          <w:p w14:paraId="75CE0991" w14:textId="7258B81E" w:rsidR="00B21327" w:rsidRDefault="00B21327" w:rsidP="00B21327">
            <w:pPr>
              <w:spacing w:after="0"/>
              <w:jc w:val="center"/>
              <w:rPr>
                <w:rFonts w:ascii="Arial" w:hAnsi="Arial" w:cs="Arial"/>
                <w:color w:val="000000"/>
                <w:sz w:val="14"/>
                <w:szCs w:val="14"/>
              </w:rPr>
            </w:pPr>
            <w:r>
              <w:rPr>
                <w:rFonts w:ascii="Arial" w:hAnsi="Arial" w:cs="Arial"/>
                <w:color w:val="000000"/>
                <w:sz w:val="14"/>
                <w:szCs w:val="14"/>
              </w:rPr>
              <w:t>Semestral</w:t>
            </w:r>
          </w:p>
        </w:tc>
        <w:tc>
          <w:tcPr>
            <w:tcW w:w="993" w:type="dxa"/>
            <w:tcBorders>
              <w:top w:val="single" w:sz="4" w:space="0" w:color="000000"/>
              <w:left w:val="nil"/>
              <w:bottom w:val="single" w:sz="4" w:space="0" w:color="000000"/>
              <w:right w:val="single" w:sz="4" w:space="0" w:color="000000"/>
            </w:tcBorders>
            <w:shd w:val="clear" w:color="auto" w:fill="auto"/>
            <w:vAlign w:val="center"/>
          </w:tcPr>
          <w:p w14:paraId="7C51FBC1" w14:textId="74277CC0" w:rsidR="00B21327" w:rsidRDefault="00B21327" w:rsidP="00B21327">
            <w:pPr>
              <w:spacing w:after="0"/>
              <w:jc w:val="center"/>
              <w:rPr>
                <w:rFonts w:ascii="Arial" w:hAnsi="Arial" w:cs="Arial"/>
                <w:color w:val="000000"/>
                <w:sz w:val="14"/>
                <w:szCs w:val="14"/>
              </w:rPr>
            </w:pPr>
            <w:r>
              <w:rPr>
                <w:rFonts w:ascii="Arial" w:hAnsi="Arial" w:cs="Arial"/>
                <w:color w:val="000000"/>
                <w:sz w:val="14"/>
                <w:szCs w:val="14"/>
              </w:rPr>
              <w:t>Número</w:t>
            </w:r>
          </w:p>
        </w:tc>
        <w:tc>
          <w:tcPr>
            <w:tcW w:w="1062" w:type="dxa"/>
            <w:tcBorders>
              <w:top w:val="single" w:sz="4" w:space="0" w:color="000000"/>
              <w:left w:val="nil"/>
              <w:bottom w:val="single" w:sz="4" w:space="0" w:color="000000"/>
              <w:right w:val="single" w:sz="4" w:space="0" w:color="000000"/>
            </w:tcBorders>
            <w:shd w:val="clear" w:color="auto" w:fill="auto"/>
            <w:vAlign w:val="center"/>
          </w:tcPr>
          <w:p w14:paraId="70341385" w14:textId="3925373E" w:rsidR="00B21327" w:rsidRDefault="00B21327" w:rsidP="00B21327">
            <w:pPr>
              <w:spacing w:after="0"/>
              <w:jc w:val="center"/>
              <w:rPr>
                <w:rFonts w:ascii="Arial" w:hAnsi="Arial" w:cs="Arial"/>
                <w:color w:val="000000"/>
                <w:sz w:val="14"/>
                <w:szCs w:val="14"/>
              </w:rPr>
            </w:pPr>
            <w:r>
              <w:rPr>
                <w:rFonts w:ascii="Arial" w:hAnsi="Arial" w:cs="Arial"/>
                <w:color w:val="000000"/>
                <w:sz w:val="14"/>
                <w:szCs w:val="14"/>
              </w:rPr>
              <w:t>76.77</w:t>
            </w:r>
          </w:p>
        </w:tc>
        <w:tc>
          <w:tcPr>
            <w:tcW w:w="1055" w:type="dxa"/>
            <w:tcBorders>
              <w:top w:val="single" w:sz="4" w:space="0" w:color="000000"/>
              <w:left w:val="nil"/>
              <w:bottom w:val="single" w:sz="4" w:space="0" w:color="000000"/>
              <w:right w:val="single" w:sz="4" w:space="0" w:color="000000"/>
            </w:tcBorders>
            <w:shd w:val="clear" w:color="auto" w:fill="auto"/>
            <w:vAlign w:val="center"/>
          </w:tcPr>
          <w:p w14:paraId="18DDD1A0" w14:textId="4B831351" w:rsidR="00B21327" w:rsidRDefault="00B21327" w:rsidP="00B21327">
            <w:pPr>
              <w:spacing w:after="0"/>
              <w:jc w:val="center"/>
              <w:rPr>
                <w:rFonts w:ascii="Arial" w:hAnsi="Arial" w:cs="Arial"/>
                <w:color w:val="000000"/>
                <w:sz w:val="14"/>
                <w:szCs w:val="14"/>
              </w:rPr>
            </w:pPr>
            <w:r>
              <w:rPr>
                <w:rFonts w:ascii="Arial" w:hAnsi="Arial" w:cs="Arial"/>
                <w:color w:val="000000"/>
                <w:sz w:val="14"/>
                <w:szCs w:val="14"/>
              </w:rPr>
              <w:t>38.39</w:t>
            </w:r>
          </w:p>
        </w:tc>
        <w:tc>
          <w:tcPr>
            <w:tcW w:w="1284" w:type="dxa"/>
            <w:tcBorders>
              <w:top w:val="single" w:sz="4" w:space="0" w:color="000000"/>
              <w:left w:val="nil"/>
              <w:bottom w:val="single" w:sz="4" w:space="0" w:color="000000"/>
              <w:right w:val="single" w:sz="4" w:space="0" w:color="000000"/>
            </w:tcBorders>
            <w:shd w:val="clear" w:color="auto" w:fill="auto"/>
            <w:vAlign w:val="center"/>
          </w:tcPr>
          <w:p w14:paraId="10BFA7CB" w14:textId="2DEF04BB" w:rsidR="00B21327" w:rsidRDefault="00B21327" w:rsidP="00B21327">
            <w:pPr>
              <w:spacing w:after="0"/>
              <w:jc w:val="center"/>
              <w:rPr>
                <w:rFonts w:ascii="Arial" w:hAnsi="Arial" w:cs="Arial"/>
                <w:color w:val="000000"/>
                <w:sz w:val="14"/>
                <w:szCs w:val="14"/>
              </w:rPr>
            </w:pPr>
            <w:r>
              <w:rPr>
                <w:rFonts w:ascii="Arial" w:hAnsi="Arial" w:cs="Arial"/>
                <w:color w:val="000000"/>
                <w:sz w:val="14"/>
                <w:szCs w:val="14"/>
              </w:rPr>
              <w:t>0.5000</w:t>
            </w:r>
          </w:p>
        </w:tc>
        <w:tc>
          <w:tcPr>
            <w:tcW w:w="1180" w:type="dxa"/>
            <w:tcBorders>
              <w:top w:val="single" w:sz="4" w:space="0" w:color="000000"/>
              <w:left w:val="nil"/>
              <w:bottom w:val="single" w:sz="4" w:space="0" w:color="000000"/>
              <w:right w:val="single" w:sz="4" w:space="0" w:color="000000"/>
            </w:tcBorders>
            <w:shd w:val="clear" w:color="auto" w:fill="auto"/>
            <w:vAlign w:val="center"/>
          </w:tcPr>
          <w:p w14:paraId="2394C0DC" w14:textId="77777777" w:rsidR="00B21327" w:rsidRPr="0005782D" w:rsidRDefault="00B21327" w:rsidP="00B21327">
            <w:pPr>
              <w:spacing w:after="0"/>
              <w:jc w:val="center"/>
              <w:rPr>
                <w:rFonts w:ascii="Arial" w:hAnsi="Arial" w:cs="Arial"/>
                <w:color w:val="000000"/>
                <w:sz w:val="14"/>
                <w:szCs w:val="14"/>
              </w:rPr>
            </w:pPr>
          </w:p>
        </w:tc>
        <w:tc>
          <w:tcPr>
            <w:tcW w:w="865" w:type="dxa"/>
            <w:tcBorders>
              <w:top w:val="single" w:sz="4" w:space="0" w:color="000000"/>
              <w:left w:val="nil"/>
              <w:bottom w:val="single" w:sz="4" w:space="0" w:color="000000"/>
              <w:right w:val="single" w:sz="4" w:space="0" w:color="000000"/>
            </w:tcBorders>
            <w:shd w:val="clear" w:color="auto" w:fill="auto"/>
            <w:vAlign w:val="center"/>
          </w:tcPr>
          <w:p w14:paraId="1CB76E8C" w14:textId="77777777" w:rsidR="00B21327" w:rsidRPr="0005782D" w:rsidRDefault="00B21327" w:rsidP="00B21327">
            <w:pPr>
              <w:spacing w:after="0"/>
              <w:jc w:val="center"/>
              <w:rPr>
                <w:rFonts w:ascii="Arial" w:hAnsi="Arial" w:cs="Arial"/>
                <w:color w:val="000000"/>
                <w:sz w:val="14"/>
                <w:szCs w:val="14"/>
              </w:rPr>
            </w:pPr>
          </w:p>
        </w:tc>
        <w:tc>
          <w:tcPr>
            <w:tcW w:w="1260" w:type="dxa"/>
            <w:tcBorders>
              <w:top w:val="single" w:sz="4" w:space="0" w:color="000000"/>
              <w:left w:val="nil"/>
              <w:bottom w:val="single" w:sz="4" w:space="0" w:color="000000"/>
              <w:right w:val="single" w:sz="4" w:space="0" w:color="000000"/>
            </w:tcBorders>
            <w:vAlign w:val="center"/>
          </w:tcPr>
          <w:p w14:paraId="4418B44B" w14:textId="77777777" w:rsidR="00B21327" w:rsidRPr="0005782D" w:rsidRDefault="00B21327" w:rsidP="00B21327">
            <w:pPr>
              <w:spacing w:after="0"/>
              <w:jc w:val="center"/>
              <w:rPr>
                <w:rFonts w:ascii="Arial" w:hAnsi="Arial" w:cs="Arial"/>
                <w:color w:val="000000"/>
                <w:sz w:val="14"/>
                <w:szCs w:val="14"/>
              </w:rPr>
            </w:pPr>
          </w:p>
        </w:tc>
        <w:tc>
          <w:tcPr>
            <w:tcW w:w="1207" w:type="dxa"/>
            <w:tcBorders>
              <w:top w:val="single" w:sz="4" w:space="0" w:color="000000"/>
              <w:left w:val="nil"/>
              <w:bottom w:val="single" w:sz="4" w:space="0" w:color="000000"/>
              <w:right w:val="single" w:sz="4" w:space="0" w:color="000000"/>
            </w:tcBorders>
            <w:shd w:val="clear" w:color="auto" w:fill="auto"/>
            <w:vAlign w:val="center"/>
          </w:tcPr>
          <w:p w14:paraId="02C98D5F" w14:textId="22FDAC09" w:rsidR="00B21327" w:rsidRPr="0005782D" w:rsidRDefault="00B21327" w:rsidP="00B21327">
            <w:pPr>
              <w:spacing w:after="0"/>
              <w:rPr>
                <w:rFonts w:ascii="Arial" w:hAnsi="Arial" w:cs="Arial"/>
                <w:color w:val="000000"/>
                <w:sz w:val="14"/>
                <w:szCs w:val="14"/>
              </w:rPr>
            </w:pPr>
            <w:r>
              <w:rPr>
                <w:rFonts w:ascii="Arial" w:hAnsi="Arial" w:cs="Arial"/>
                <w:color w:val="000000"/>
                <w:sz w:val="14"/>
                <w:szCs w:val="14"/>
              </w:rPr>
              <w:t xml:space="preserve">Estadística de educación básica 2018-2019, sistema educativo estatal principales cifras 2010-2016 Dirección de Planeación Educativa del IEEPO Departamento de Estadística del IEEPO </w:t>
            </w:r>
            <w:r w:rsidRPr="00251189">
              <w:rPr>
                <w:rFonts w:ascii="Arial" w:hAnsi="Arial" w:cs="Arial"/>
                <w:color w:val="000000"/>
                <w:sz w:val="14"/>
                <w:szCs w:val="14"/>
              </w:rPr>
              <w:lastRenderedPageBreak/>
              <w:t>http://www.ieepoplaneacionedu.info/DESCARGAS/PDFS/INFORMACION_POR_NIVEL.PDF</w:t>
            </w:r>
          </w:p>
        </w:tc>
        <w:tc>
          <w:tcPr>
            <w:tcW w:w="1205" w:type="dxa"/>
            <w:gridSpan w:val="2"/>
            <w:tcBorders>
              <w:top w:val="single" w:sz="4" w:space="0" w:color="000000"/>
              <w:left w:val="nil"/>
              <w:bottom w:val="single" w:sz="4" w:space="0" w:color="000000"/>
              <w:right w:val="single" w:sz="4" w:space="0" w:color="000000"/>
            </w:tcBorders>
          </w:tcPr>
          <w:p w14:paraId="09412D1D" w14:textId="654012ED" w:rsidR="00B21327" w:rsidRPr="0005782D" w:rsidRDefault="00B21327" w:rsidP="00B21327">
            <w:pPr>
              <w:spacing w:after="0"/>
              <w:rPr>
                <w:rFonts w:ascii="Arial" w:hAnsi="Arial" w:cs="Arial"/>
                <w:color w:val="000000"/>
                <w:sz w:val="14"/>
                <w:szCs w:val="14"/>
              </w:rPr>
            </w:pPr>
            <w:r w:rsidRPr="00805D6F">
              <w:rPr>
                <w:rFonts w:ascii="Arial" w:hAnsi="Arial" w:cs="Arial"/>
                <w:color w:val="000000"/>
                <w:sz w:val="14"/>
                <w:szCs w:val="14"/>
              </w:rPr>
              <w:lastRenderedPageBreak/>
              <w:t xml:space="preserve">Porcentaje de avance con respecto a la meta </w:t>
            </w:r>
            <w:r>
              <w:rPr>
                <w:rFonts w:ascii="Arial" w:hAnsi="Arial" w:cs="Arial"/>
                <w:color w:val="000000"/>
                <w:sz w:val="14"/>
                <w:szCs w:val="14"/>
              </w:rPr>
              <w:t>50</w:t>
            </w:r>
            <w:r w:rsidRPr="00805D6F">
              <w:rPr>
                <w:rFonts w:ascii="Arial" w:hAnsi="Arial" w:cs="Arial"/>
                <w:color w:val="000000"/>
                <w:sz w:val="14"/>
                <w:szCs w:val="14"/>
              </w:rPr>
              <w:t xml:space="preserve">%, el porcentaje de </w:t>
            </w:r>
            <w:r>
              <w:rPr>
                <w:rFonts w:ascii="Arial" w:hAnsi="Arial" w:cs="Arial"/>
                <w:color w:val="000000"/>
                <w:sz w:val="14"/>
                <w:szCs w:val="14"/>
              </w:rPr>
              <w:t>alumnos beneficiados con servicios de nivel secundaria no cumple con la meta programada.</w:t>
            </w:r>
          </w:p>
        </w:tc>
      </w:tr>
      <w:tr w:rsidR="00B21327" w:rsidRPr="0005782D" w14:paraId="1C7FCAD0" w14:textId="77777777" w:rsidTr="00212361">
        <w:trPr>
          <w:gridAfter w:val="1"/>
          <w:wAfter w:w="13" w:type="dxa"/>
          <w:trHeight w:val="106"/>
          <w:jc w:val="center"/>
        </w:trPr>
        <w:tc>
          <w:tcPr>
            <w:tcW w:w="1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1AD721" w14:textId="7FBA0FB8" w:rsidR="00B21327" w:rsidRDefault="00B21327" w:rsidP="00B21327">
            <w:pPr>
              <w:spacing w:after="0"/>
              <w:rPr>
                <w:rFonts w:ascii="Arial" w:hAnsi="Arial" w:cs="Arial"/>
                <w:b/>
                <w:color w:val="000000"/>
                <w:sz w:val="14"/>
                <w:szCs w:val="14"/>
              </w:rPr>
            </w:pPr>
            <w:r>
              <w:rPr>
                <w:rFonts w:ascii="Arial" w:hAnsi="Arial" w:cs="Arial"/>
                <w:b/>
                <w:color w:val="000000"/>
                <w:sz w:val="14"/>
                <w:szCs w:val="14"/>
              </w:rPr>
              <w:lastRenderedPageBreak/>
              <w:t>componente</w:t>
            </w:r>
          </w:p>
        </w:tc>
        <w:tc>
          <w:tcPr>
            <w:tcW w:w="1140" w:type="dxa"/>
            <w:tcBorders>
              <w:top w:val="single" w:sz="4" w:space="0" w:color="000000"/>
              <w:left w:val="nil"/>
              <w:bottom w:val="single" w:sz="4" w:space="0" w:color="000000"/>
              <w:right w:val="single" w:sz="4" w:space="0" w:color="000000"/>
            </w:tcBorders>
            <w:shd w:val="clear" w:color="auto" w:fill="auto"/>
            <w:vAlign w:val="center"/>
          </w:tcPr>
          <w:p w14:paraId="41BBBEE4" w14:textId="2E93FCF6" w:rsidR="00B21327" w:rsidRDefault="00B21327" w:rsidP="00B21327">
            <w:pPr>
              <w:spacing w:after="0"/>
              <w:rPr>
                <w:rFonts w:ascii="Arial" w:hAnsi="Arial" w:cs="Arial"/>
                <w:color w:val="000000"/>
                <w:sz w:val="14"/>
                <w:szCs w:val="14"/>
              </w:rPr>
            </w:pPr>
            <w:r>
              <w:rPr>
                <w:rFonts w:ascii="Arial" w:hAnsi="Arial" w:cs="Arial"/>
                <w:color w:val="000000"/>
                <w:sz w:val="14"/>
                <w:szCs w:val="14"/>
              </w:rPr>
              <w:t>Porcentaje de alumnos del nivel secundaria egresados</w:t>
            </w:r>
          </w:p>
        </w:tc>
        <w:tc>
          <w:tcPr>
            <w:tcW w:w="986" w:type="dxa"/>
            <w:tcBorders>
              <w:top w:val="single" w:sz="4" w:space="0" w:color="000000"/>
              <w:left w:val="nil"/>
              <w:bottom w:val="single" w:sz="4" w:space="0" w:color="000000"/>
              <w:right w:val="single" w:sz="4" w:space="0" w:color="000000"/>
            </w:tcBorders>
            <w:shd w:val="clear" w:color="auto" w:fill="auto"/>
            <w:vAlign w:val="center"/>
          </w:tcPr>
          <w:p w14:paraId="5A97099E" w14:textId="42F1E4A4" w:rsidR="00B21327" w:rsidRDefault="00B21327" w:rsidP="00B21327">
            <w:pPr>
              <w:spacing w:after="0"/>
              <w:jc w:val="center"/>
              <w:rPr>
                <w:rFonts w:ascii="Arial" w:hAnsi="Arial" w:cs="Arial"/>
                <w:color w:val="000000"/>
                <w:sz w:val="14"/>
                <w:szCs w:val="14"/>
              </w:rPr>
            </w:pPr>
            <w:r>
              <w:rPr>
                <w:rFonts w:ascii="Arial" w:hAnsi="Arial" w:cs="Arial"/>
                <w:color w:val="000000"/>
                <w:sz w:val="14"/>
                <w:szCs w:val="14"/>
              </w:rPr>
              <w:t>Semestral</w:t>
            </w:r>
          </w:p>
        </w:tc>
        <w:tc>
          <w:tcPr>
            <w:tcW w:w="993" w:type="dxa"/>
            <w:tcBorders>
              <w:top w:val="single" w:sz="4" w:space="0" w:color="000000"/>
              <w:left w:val="nil"/>
              <w:bottom w:val="single" w:sz="4" w:space="0" w:color="000000"/>
              <w:right w:val="single" w:sz="4" w:space="0" w:color="000000"/>
            </w:tcBorders>
            <w:shd w:val="clear" w:color="auto" w:fill="auto"/>
            <w:vAlign w:val="center"/>
          </w:tcPr>
          <w:p w14:paraId="6F58D59A" w14:textId="11E6274F" w:rsidR="00B21327" w:rsidRDefault="00B21327" w:rsidP="00B21327">
            <w:pPr>
              <w:spacing w:after="0"/>
              <w:jc w:val="center"/>
              <w:rPr>
                <w:rFonts w:ascii="Arial" w:hAnsi="Arial" w:cs="Arial"/>
                <w:color w:val="000000"/>
                <w:sz w:val="14"/>
                <w:szCs w:val="14"/>
              </w:rPr>
            </w:pPr>
            <w:r>
              <w:rPr>
                <w:rFonts w:ascii="Arial" w:hAnsi="Arial" w:cs="Arial"/>
                <w:color w:val="000000"/>
                <w:sz w:val="14"/>
                <w:szCs w:val="14"/>
              </w:rPr>
              <w:t>Número</w:t>
            </w:r>
          </w:p>
        </w:tc>
        <w:tc>
          <w:tcPr>
            <w:tcW w:w="1062" w:type="dxa"/>
            <w:tcBorders>
              <w:top w:val="single" w:sz="4" w:space="0" w:color="000000"/>
              <w:left w:val="nil"/>
              <w:bottom w:val="single" w:sz="4" w:space="0" w:color="000000"/>
              <w:right w:val="single" w:sz="4" w:space="0" w:color="000000"/>
            </w:tcBorders>
            <w:shd w:val="clear" w:color="auto" w:fill="auto"/>
            <w:vAlign w:val="center"/>
          </w:tcPr>
          <w:p w14:paraId="3E0761AB" w14:textId="2114AC6F" w:rsidR="00B21327" w:rsidRDefault="00B21327" w:rsidP="00B21327">
            <w:pPr>
              <w:spacing w:after="0"/>
              <w:jc w:val="center"/>
              <w:rPr>
                <w:rFonts w:ascii="Arial" w:hAnsi="Arial" w:cs="Arial"/>
                <w:color w:val="000000"/>
                <w:sz w:val="14"/>
                <w:szCs w:val="14"/>
              </w:rPr>
            </w:pPr>
            <w:r>
              <w:rPr>
                <w:rFonts w:ascii="Arial" w:hAnsi="Arial" w:cs="Arial"/>
                <w:color w:val="000000"/>
                <w:sz w:val="14"/>
                <w:szCs w:val="14"/>
              </w:rPr>
              <w:t>82.07</w:t>
            </w:r>
          </w:p>
        </w:tc>
        <w:tc>
          <w:tcPr>
            <w:tcW w:w="1055" w:type="dxa"/>
            <w:tcBorders>
              <w:top w:val="single" w:sz="4" w:space="0" w:color="000000"/>
              <w:left w:val="nil"/>
              <w:bottom w:val="single" w:sz="4" w:space="0" w:color="000000"/>
              <w:right w:val="single" w:sz="4" w:space="0" w:color="000000"/>
            </w:tcBorders>
            <w:shd w:val="clear" w:color="auto" w:fill="auto"/>
            <w:vAlign w:val="center"/>
          </w:tcPr>
          <w:p w14:paraId="3C3AA62D" w14:textId="1ACF3EAF" w:rsidR="00B21327" w:rsidRDefault="00B21327" w:rsidP="00B21327">
            <w:pPr>
              <w:spacing w:after="0"/>
              <w:jc w:val="center"/>
              <w:rPr>
                <w:rFonts w:ascii="Arial" w:hAnsi="Arial" w:cs="Arial"/>
                <w:color w:val="000000"/>
                <w:sz w:val="14"/>
                <w:szCs w:val="14"/>
              </w:rPr>
            </w:pPr>
            <w:r>
              <w:rPr>
                <w:rFonts w:ascii="Arial" w:hAnsi="Arial" w:cs="Arial"/>
                <w:color w:val="000000"/>
                <w:sz w:val="14"/>
                <w:szCs w:val="14"/>
              </w:rPr>
              <w:t>82.04</w:t>
            </w:r>
          </w:p>
        </w:tc>
        <w:tc>
          <w:tcPr>
            <w:tcW w:w="1284" w:type="dxa"/>
            <w:tcBorders>
              <w:top w:val="single" w:sz="4" w:space="0" w:color="000000"/>
              <w:left w:val="nil"/>
              <w:bottom w:val="single" w:sz="4" w:space="0" w:color="000000"/>
              <w:right w:val="single" w:sz="4" w:space="0" w:color="000000"/>
            </w:tcBorders>
            <w:shd w:val="clear" w:color="auto" w:fill="auto"/>
            <w:vAlign w:val="center"/>
          </w:tcPr>
          <w:p w14:paraId="3105EA02" w14:textId="5ED2FACB" w:rsidR="00B21327" w:rsidRDefault="00B21327" w:rsidP="00B21327">
            <w:pPr>
              <w:spacing w:after="0"/>
              <w:jc w:val="center"/>
              <w:rPr>
                <w:rFonts w:ascii="Arial" w:hAnsi="Arial" w:cs="Arial"/>
                <w:color w:val="000000"/>
                <w:sz w:val="14"/>
                <w:szCs w:val="14"/>
              </w:rPr>
            </w:pPr>
            <w:r>
              <w:rPr>
                <w:rFonts w:ascii="Arial" w:hAnsi="Arial" w:cs="Arial"/>
                <w:color w:val="000000"/>
                <w:sz w:val="14"/>
                <w:szCs w:val="14"/>
              </w:rPr>
              <w:t>0.9996</w:t>
            </w:r>
          </w:p>
        </w:tc>
        <w:tc>
          <w:tcPr>
            <w:tcW w:w="1180" w:type="dxa"/>
            <w:tcBorders>
              <w:top w:val="single" w:sz="4" w:space="0" w:color="000000"/>
              <w:left w:val="nil"/>
              <w:bottom w:val="single" w:sz="4" w:space="0" w:color="000000"/>
              <w:right w:val="single" w:sz="4" w:space="0" w:color="000000"/>
            </w:tcBorders>
            <w:shd w:val="clear" w:color="auto" w:fill="auto"/>
            <w:vAlign w:val="center"/>
          </w:tcPr>
          <w:p w14:paraId="4AEF2A83" w14:textId="62C3604B" w:rsidR="00B21327" w:rsidRPr="0005782D" w:rsidRDefault="00B21327" w:rsidP="00B21327">
            <w:pPr>
              <w:spacing w:after="0"/>
              <w:jc w:val="center"/>
              <w:rPr>
                <w:rFonts w:ascii="Arial" w:hAnsi="Arial" w:cs="Arial"/>
                <w:color w:val="000000"/>
                <w:sz w:val="14"/>
                <w:szCs w:val="14"/>
              </w:rPr>
            </w:pPr>
          </w:p>
        </w:tc>
        <w:tc>
          <w:tcPr>
            <w:tcW w:w="865" w:type="dxa"/>
            <w:tcBorders>
              <w:top w:val="single" w:sz="4" w:space="0" w:color="000000"/>
              <w:left w:val="nil"/>
              <w:bottom w:val="single" w:sz="4" w:space="0" w:color="000000"/>
              <w:right w:val="single" w:sz="4" w:space="0" w:color="000000"/>
            </w:tcBorders>
            <w:shd w:val="clear" w:color="auto" w:fill="auto"/>
            <w:vAlign w:val="center"/>
          </w:tcPr>
          <w:p w14:paraId="543ED0FC" w14:textId="244AC063" w:rsidR="00B21327" w:rsidRPr="0005782D" w:rsidRDefault="00B21327" w:rsidP="00B21327">
            <w:pPr>
              <w:spacing w:after="0"/>
              <w:jc w:val="center"/>
              <w:rPr>
                <w:rFonts w:ascii="Arial" w:hAnsi="Arial" w:cs="Arial"/>
                <w:color w:val="000000"/>
                <w:sz w:val="14"/>
                <w:szCs w:val="14"/>
              </w:rPr>
            </w:pPr>
          </w:p>
        </w:tc>
        <w:tc>
          <w:tcPr>
            <w:tcW w:w="1260" w:type="dxa"/>
            <w:tcBorders>
              <w:top w:val="single" w:sz="4" w:space="0" w:color="000000"/>
              <w:left w:val="nil"/>
              <w:bottom w:val="single" w:sz="4" w:space="0" w:color="000000"/>
              <w:right w:val="single" w:sz="4" w:space="0" w:color="000000"/>
            </w:tcBorders>
            <w:vAlign w:val="center"/>
          </w:tcPr>
          <w:p w14:paraId="08E434E2" w14:textId="57424480" w:rsidR="00B21327" w:rsidRPr="0005782D" w:rsidRDefault="00B21327" w:rsidP="00B21327">
            <w:pPr>
              <w:spacing w:after="0"/>
              <w:jc w:val="center"/>
              <w:rPr>
                <w:rFonts w:ascii="Arial" w:hAnsi="Arial" w:cs="Arial"/>
                <w:color w:val="000000"/>
                <w:sz w:val="14"/>
                <w:szCs w:val="14"/>
              </w:rPr>
            </w:pPr>
          </w:p>
        </w:tc>
        <w:tc>
          <w:tcPr>
            <w:tcW w:w="1207" w:type="dxa"/>
            <w:tcBorders>
              <w:top w:val="single" w:sz="4" w:space="0" w:color="000000"/>
              <w:left w:val="nil"/>
              <w:bottom w:val="single" w:sz="4" w:space="0" w:color="000000"/>
              <w:right w:val="single" w:sz="4" w:space="0" w:color="000000"/>
            </w:tcBorders>
            <w:shd w:val="clear" w:color="auto" w:fill="auto"/>
            <w:vAlign w:val="center"/>
          </w:tcPr>
          <w:p w14:paraId="35CD73B4" w14:textId="676B0B64" w:rsidR="00B21327" w:rsidRPr="0005782D" w:rsidRDefault="00B21327" w:rsidP="00B21327">
            <w:pPr>
              <w:spacing w:after="0"/>
              <w:rPr>
                <w:rFonts w:ascii="Arial" w:hAnsi="Arial" w:cs="Arial"/>
                <w:color w:val="000000"/>
                <w:sz w:val="14"/>
                <w:szCs w:val="14"/>
              </w:rPr>
            </w:pPr>
            <w:r>
              <w:rPr>
                <w:rFonts w:ascii="Arial" w:hAnsi="Arial" w:cs="Arial"/>
                <w:color w:val="000000"/>
                <w:sz w:val="14"/>
                <w:szCs w:val="14"/>
              </w:rPr>
              <w:t xml:space="preserve">Estadística de educación básica 2018-2019, sistema educativo estatal principales cifras 2010-2016 Dirección de Planeación Educativa del IEEPO Departamento de Estadística del IEEPO </w:t>
            </w:r>
            <w:r w:rsidRPr="00251189">
              <w:rPr>
                <w:rFonts w:ascii="Arial" w:hAnsi="Arial" w:cs="Arial"/>
                <w:color w:val="000000"/>
                <w:sz w:val="14"/>
                <w:szCs w:val="14"/>
              </w:rPr>
              <w:t>http://www.ieepoplaneacionedu.info/DESCARGAS/PDFS/INFORMACION_POR_NIVEL.PDF</w:t>
            </w:r>
          </w:p>
        </w:tc>
        <w:tc>
          <w:tcPr>
            <w:tcW w:w="1205" w:type="dxa"/>
            <w:gridSpan w:val="2"/>
            <w:tcBorders>
              <w:top w:val="single" w:sz="4" w:space="0" w:color="000000"/>
              <w:left w:val="nil"/>
              <w:bottom w:val="single" w:sz="4" w:space="0" w:color="000000"/>
              <w:right w:val="single" w:sz="4" w:space="0" w:color="000000"/>
            </w:tcBorders>
            <w:vAlign w:val="center"/>
          </w:tcPr>
          <w:p w14:paraId="25DCA3AC" w14:textId="297060E7" w:rsidR="00B21327" w:rsidRPr="0005782D" w:rsidRDefault="00B21327" w:rsidP="00B21327">
            <w:pPr>
              <w:spacing w:after="0"/>
              <w:rPr>
                <w:rFonts w:ascii="Arial" w:hAnsi="Arial" w:cs="Arial"/>
                <w:color w:val="000000"/>
                <w:sz w:val="14"/>
                <w:szCs w:val="14"/>
              </w:rPr>
            </w:pPr>
            <w:r w:rsidRPr="00805D6F">
              <w:rPr>
                <w:rFonts w:ascii="Arial" w:hAnsi="Arial" w:cs="Arial"/>
                <w:color w:val="000000"/>
                <w:sz w:val="14"/>
                <w:szCs w:val="14"/>
              </w:rPr>
              <w:t xml:space="preserve">Porcentaje de avance con respecto a la meta </w:t>
            </w:r>
            <w:r>
              <w:rPr>
                <w:rFonts w:ascii="Arial" w:hAnsi="Arial" w:cs="Arial"/>
                <w:color w:val="000000"/>
                <w:sz w:val="14"/>
                <w:szCs w:val="14"/>
              </w:rPr>
              <w:t>99.96</w:t>
            </w:r>
            <w:r w:rsidRPr="00805D6F">
              <w:rPr>
                <w:rFonts w:ascii="Arial" w:hAnsi="Arial" w:cs="Arial"/>
                <w:color w:val="000000"/>
                <w:sz w:val="14"/>
                <w:szCs w:val="14"/>
              </w:rPr>
              <w:t xml:space="preserve">%, el porcentaje de </w:t>
            </w:r>
            <w:r>
              <w:rPr>
                <w:rFonts w:ascii="Arial" w:hAnsi="Arial" w:cs="Arial"/>
                <w:color w:val="000000"/>
                <w:sz w:val="14"/>
                <w:szCs w:val="14"/>
              </w:rPr>
              <w:t>alumnos de nivel secundaria egresados fue ligeramente menor a lo programado.</w:t>
            </w:r>
          </w:p>
        </w:tc>
      </w:tr>
      <w:tr w:rsidR="00B21327" w:rsidRPr="0005782D" w14:paraId="6683ACF1" w14:textId="77777777" w:rsidTr="00212361">
        <w:trPr>
          <w:gridAfter w:val="1"/>
          <w:wAfter w:w="13" w:type="dxa"/>
          <w:trHeight w:val="106"/>
          <w:jc w:val="center"/>
        </w:trPr>
        <w:tc>
          <w:tcPr>
            <w:tcW w:w="1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73244F" w14:textId="64834151" w:rsidR="00B21327" w:rsidRDefault="00B21327" w:rsidP="00B21327">
            <w:pPr>
              <w:spacing w:after="0"/>
              <w:rPr>
                <w:rFonts w:ascii="Arial" w:hAnsi="Arial" w:cs="Arial"/>
                <w:b/>
                <w:color w:val="000000"/>
                <w:sz w:val="14"/>
                <w:szCs w:val="14"/>
              </w:rPr>
            </w:pPr>
            <w:r>
              <w:rPr>
                <w:rFonts w:ascii="Arial" w:hAnsi="Arial" w:cs="Arial"/>
                <w:b/>
                <w:color w:val="000000"/>
                <w:sz w:val="14"/>
                <w:szCs w:val="14"/>
              </w:rPr>
              <w:t>componente</w:t>
            </w:r>
          </w:p>
        </w:tc>
        <w:tc>
          <w:tcPr>
            <w:tcW w:w="1140" w:type="dxa"/>
            <w:tcBorders>
              <w:top w:val="single" w:sz="4" w:space="0" w:color="000000"/>
              <w:left w:val="nil"/>
              <w:bottom w:val="single" w:sz="4" w:space="0" w:color="000000"/>
              <w:right w:val="single" w:sz="4" w:space="0" w:color="000000"/>
            </w:tcBorders>
            <w:shd w:val="clear" w:color="auto" w:fill="auto"/>
            <w:vAlign w:val="center"/>
          </w:tcPr>
          <w:p w14:paraId="2544D33A" w14:textId="2A09ED35" w:rsidR="00B21327" w:rsidRDefault="00B21327" w:rsidP="00B21327">
            <w:pPr>
              <w:spacing w:after="0"/>
              <w:rPr>
                <w:rFonts w:ascii="Arial" w:hAnsi="Arial" w:cs="Arial"/>
                <w:color w:val="000000"/>
                <w:sz w:val="14"/>
                <w:szCs w:val="14"/>
              </w:rPr>
            </w:pPr>
            <w:r>
              <w:rPr>
                <w:rFonts w:ascii="Arial" w:hAnsi="Arial" w:cs="Arial"/>
                <w:color w:val="000000"/>
                <w:sz w:val="14"/>
                <w:szCs w:val="14"/>
              </w:rPr>
              <w:t>Porcentaje de atención en educación inicial</w:t>
            </w:r>
          </w:p>
        </w:tc>
        <w:tc>
          <w:tcPr>
            <w:tcW w:w="986" w:type="dxa"/>
            <w:tcBorders>
              <w:top w:val="single" w:sz="4" w:space="0" w:color="000000"/>
              <w:left w:val="nil"/>
              <w:bottom w:val="single" w:sz="4" w:space="0" w:color="000000"/>
              <w:right w:val="single" w:sz="4" w:space="0" w:color="000000"/>
            </w:tcBorders>
            <w:shd w:val="clear" w:color="auto" w:fill="auto"/>
            <w:vAlign w:val="center"/>
          </w:tcPr>
          <w:p w14:paraId="5C681A75" w14:textId="5DD94222" w:rsidR="00B21327" w:rsidRDefault="00B21327" w:rsidP="00B21327">
            <w:pPr>
              <w:spacing w:after="0"/>
              <w:jc w:val="center"/>
              <w:rPr>
                <w:rFonts w:ascii="Arial" w:hAnsi="Arial" w:cs="Arial"/>
                <w:color w:val="000000"/>
                <w:sz w:val="14"/>
                <w:szCs w:val="14"/>
              </w:rPr>
            </w:pPr>
            <w:r>
              <w:rPr>
                <w:rFonts w:ascii="Arial" w:hAnsi="Arial" w:cs="Arial"/>
                <w:color w:val="000000"/>
                <w:sz w:val="14"/>
                <w:szCs w:val="14"/>
              </w:rPr>
              <w:t>Semestral</w:t>
            </w:r>
          </w:p>
        </w:tc>
        <w:tc>
          <w:tcPr>
            <w:tcW w:w="993" w:type="dxa"/>
            <w:tcBorders>
              <w:top w:val="single" w:sz="4" w:space="0" w:color="000000"/>
              <w:left w:val="nil"/>
              <w:bottom w:val="single" w:sz="4" w:space="0" w:color="000000"/>
              <w:right w:val="single" w:sz="4" w:space="0" w:color="000000"/>
            </w:tcBorders>
            <w:shd w:val="clear" w:color="auto" w:fill="auto"/>
            <w:vAlign w:val="center"/>
          </w:tcPr>
          <w:p w14:paraId="20CBD1CC" w14:textId="1DC5A8ED" w:rsidR="00B21327" w:rsidRDefault="00B21327" w:rsidP="00B21327">
            <w:pPr>
              <w:spacing w:after="0"/>
              <w:jc w:val="center"/>
              <w:rPr>
                <w:rFonts w:ascii="Arial" w:hAnsi="Arial" w:cs="Arial"/>
                <w:color w:val="000000"/>
                <w:sz w:val="14"/>
                <w:szCs w:val="14"/>
              </w:rPr>
            </w:pPr>
            <w:r>
              <w:rPr>
                <w:rFonts w:ascii="Arial" w:hAnsi="Arial" w:cs="Arial"/>
                <w:color w:val="000000"/>
                <w:sz w:val="14"/>
                <w:szCs w:val="14"/>
              </w:rPr>
              <w:t>Número</w:t>
            </w:r>
          </w:p>
        </w:tc>
        <w:tc>
          <w:tcPr>
            <w:tcW w:w="1062" w:type="dxa"/>
            <w:tcBorders>
              <w:top w:val="single" w:sz="4" w:space="0" w:color="000000"/>
              <w:left w:val="nil"/>
              <w:bottom w:val="single" w:sz="4" w:space="0" w:color="000000"/>
              <w:right w:val="single" w:sz="4" w:space="0" w:color="000000"/>
            </w:tcBorders>
            <w:shd w:val="clear" w:color="auto" w:fill="auto"/>
            <w:vAlign w:val="center"/>
          </w:tcPr>
          <w:p w14:paraId="463C4A0A" w14:textId="41844373" w:rsidR="00B21327" w:rsidRDefault="00B21327" w:rsidP="00B21327">
            <w:pPr>
              <w:spacing w:after="0"/>
              <w:jc w:val="center"/>
              <w:rPr>
                <w:rFonts w:ascii="Arial" w:hAnsi="Arial" w:cs="Arial"/>
                <w:color w:val="000000"/>
                <w:sz w:val="14"/>
                <w:szCs w:val="14"/>
              </w:rPr>
            </w:pPr>
            <w:r>
              <w:rPr>
                <w:rFonts w:ascii="Arial" w:hAnsi="Arial" w:cs="Arial"/>
                <w:color w:val="000000"/>
                <w:sz w:val="14"/>
                <w:szCs w:val="14"/>
              </w:rPr>
              <w:t>0.98</w:t>
            </w:r>
          </w:p>
        </w:tc>
        <w:tc>
          <w:tcPr>
            <w:tcW w:w="1055" w:type="dxa"/>
            <w:tcBorders>
              <w:top w:val="single" w:sz="4" w:space="0" w:color="000000"/>
              <w:left w:val="nil"/>
              <w:bottom w:val="single" w:sz="4" w:space="0" w:color="000000"/>
              <w:right w:val="single" w:sz="4" w:space="0" w:color="000000"/>
            </w:tcBorders>
            <w:shd w:val="clear" w:color="auto" w:fill="auto"/>
            <w:vAlign w:val="center"/>
          </w:tcPr>
          <w:p w14:paraId="11F12DB0" w14:textId="2FAF941E" w:rsidR="00B21327" w:rsidRDefault="00B21327" w:rsidP="00B21327">
            <w:pPr>
              <w:spacing w:after="0"/>
              <w:jc w:val="center"/>
              <w:rPr>
                <w:rFonts w:ascii="Arial" w:hAnsi="Arial" w:cs="Arial"/>
                <w:color w:val="000000"/>
                <w:sz w:val="14"/>
                <w:szCs w:val="14"/>
              </w:rPr>
            </w:pPr>
            <w:r>
              <w:rPr>
                <w:rFonts w:ascii="Arial" w:hAnsi="Arial" w:cs="Arial"/>
                <w:color w:val="000000"/>
                <w:sz w:val="14"/>
                <w:szCs w:val="14"/>
              </w:rPr>
              <w:t>0.99</w:t>
            </w:r>
          </w:p>
        </w:tc>
        <w:tc>
          <w:tcPr>
            <w:tcW w:w="1284" w:type="dxa"/>
            <w:tcBorders>
              <w:top w:val="single" w:sz="4" w:space="0" w:color="000000"/>
              <w:left w:val="nil"/>
              <w:bottom w:val="single" w:sz="4" w:space="0" w:color="000000"/>
              <w:right w:val="single" w:sz="4" w:space="0" w:color="000000"/>
            </w:tcBorders>
            <w:shd w:val="clear" w:color="auto" w:fill="auto"/>
            <w:vAlign w:val="center"/>
          </w:tcPr>
          <w:p w14:paraId="6C727A6C" w14:textId="364D0DC3" w:rsidR="00B21327" w:rsidRDefault="00B21327" w:rsidP="00B21327">
            <w:pPr>
              <w:spacing w:after="0"/>
              <w:jc w:val="center"/>
              <w:rPr>
                <w:rFonts w:ascii="Arial" w:hAnsi="Arial" w:cs="Arial"/>
                <w:color w:val="000000"/>
                <w:sz w:val="14"/>
                <w:szCs w:val="14"/>
              </w:rPr>
            </w:pPr>
            <w:r>
              <w:rPr>
                <w:rFonts w:ascii="Arial" w:hAnsi="Arial" w:cs="Arial"/>
                <w:color w:val="000000"/>
                <w:sz w:val="14"/>
                <w:szCs w:val="14"/>
              </w:rPr>
              <w:t>1.0102</w:t>
            </w:r>
          </w:p>
        </w:tc>
        <w:tc>
          <w:tcPr>
            <w:tcW w:w="1180" w:type="dxa"/>
            <w:tcBorders>
              <w:top w:val="single" w:sz="4" w:space="0" w:color="000000"/>
              <w:left w:val="nil"/>
              <w:bottom w:val="single" w:sz="4" w:space="0" w:color="000000"/>
              <w:right w:val="single" w:sz="4" w:space="0" w:color="000000"/>
            </w:tcBorders>
            <w:shd w:val="clear" w:color="auto" w:fill="auto"/>
            <w:vAlign w:val="center"/>
          </w:tcPr>
          <w:p w14:paraId="7ECF77FE" w14:textId="26D61BE7" w:rsidR="00B21327" w:rsidRPr="0005782D" w:rsidRDefault="00B21327" w:rsidP="00B21327">
            <w:pPr>
              <w:spacing w:after="0"/>
              <w:jc w:val="center"/>
              <w:rPr>
                <w:rFonts w:ascii="Arial" w:hAnsi="Arial" w:cs="Arial"/>
                <w:color w:val="000000"/>
                <w:sz w:val="14"/>
                <w:szCs w:val="14"/>
              </w:rPr>
            </w:pPr>
            <w:r>
              <w:rPr>
                <w:rFonts w:ascii="Arial" w:hAnsi="Arial" w:cs="Arial"/>
                <w:color w:val="000000"/>
                <w:sz w:val="14"/>
                <w:szCs w:val="14"/>
              </w:rPr>
              <w:t>71.70</w:t>
            </w:r>
          </w:p>
        </w:tc>
        <w:tc>
          <w:tcPr>
            <w:tcW w:w="865" w:type="dxa"/>
            <w:tcBorders>
              <w:top w:val="single" w:sz="4" w:space="0" w:color="000000"/>
              <w:left w:val="nil"/>
              <w:bottom w:val="single" w:sz="4" w:space="0" w:color="000000"/>
              <w:right w:val="single" w:sz="4" w:space="0" w:color="000000"/>
            </w:tcBorders>
            <w:shd w:val="clear" w:color="auto" w:fill="auto"/>
            <w:vAlign w:val="center"/>
          </w:tcPr>
          <w:p w14:paraId="783B47BA" w14:textId="0701090F" w:rsidR="00B21327" w:rsidRPr="0005782D" w:rsidRDefault="00B21327" w:rsidP="00B21327">
            <w:pPr>
              <w:spacing w:after="0"/>
              <w:jc w:val="center"/>
              <w:rPr>
                <w:rFonts w:ascii="Arial" w:hAnsi="Arial" w:cs="Arial"/>
                <w:color w:val="000000"/>
                <w:sz w:val="14"/>
                <w:szCs w:val="14"/>
              </w:rPr>
            </w:pPr>
            <w:r>
              <w:rPr>
                <w:rFonts w:ascii="Arial" w:hAnsi="Arial" w:cs="Arial"/>
                <w:color w:val="000000"/>
                <w:sz w:val="14"/>
                <w:szCs w:val="14"/>
              </w:rPr>
              <w:t>95.06</w:t>
            </w:r>
          </w:p>
        </w:tc>
        <w:tc>
          <w:tcPr>
            <w:tcW w:w="1260" w:type="dxa"/>
            <w:tcBorders>
              <w:top w:val="single" w:sz="4" w:space="0" w:color="000000"/>
              <w:left w:val="nil"/>
              <w:bottom w:val="single" w:sz="4" w:space="0" w:color="000000"/>
              <w:right w:val="single" w:sz="4" w:space="0" w:color="000000"/>
            </w:tcBorders>
            <w:vAlign w:val="center"/>
          </w:tcPr>
          <w:p w14:paraId="153B9F89" w14:textId="0A8A21CF" w:rsidR="00B21327" w:rsidRPr="0005782D" w:rsidRDefault="00B21327" w:rsidP="00B21327">
            <w:pPr>
              <w:spacing w:after="0"/>
              <w:jc w:val="center"/>
              <w:rPr>
                <w:rFonts w:ascii="Arial" w:hAnsi="Arial" w:cs="Arial"/>
                <w:color w:val="000000"/>
                <w:sz w:val="14"/>
                <w:szCs w:val="14"/>
              </w:rPr>
            </w:pPr>
            <w:r>
              <w:rPr>
                <w:rFonts w:ascii="Arial" w:hAnsi="Arial" w:cs="Arial"/>
                <w:color w:val="000000"/>
                <w:sz w:val="14"/>
                <w:szCs w:val="14"/>
              </w:rPr>
              <w:t>1.3258</w:t>
            </w:r>
          </w:p>
        </w:tc>
        <w:tc>
          <w:tcPr>
            <w:tcW w:w="1207" w:type="dxa"/>
            <w:tcBorders>
              <w:top w:val="single" w:sz="4" w:space="0" w:color="000000"/>
              <w:left w:val="nil"/>
              <w:bottom w:val="single" w:sz="4" w:space="0" w:color="000000"/>
              <w:right w:val="single" w:sz="4" w:space="0" w:color="000000"/>
            </w:tcBorders>
            <w:shd w:val="clear" w:color="auto" w:fill="auto"/>
            <w:vAlign w:val="center"/>
          </w:tcPr>
          <w:p w14:paraId="2B641314" w14:textId="51A3AF81" w:rsidR="00B21327" w:rsidRPr="0005782D" w:rsidRDefault="00B21327" w:rsidP="00B21327">
            <w:pPr>
              <w:spacing w:after="0"/>
              <w:rPr>
                <w:rFonts w:ascii="Arial" w:hAnsi="Arial" w:cs="Arial"/>
                <w:color w:val="000000"/>
                <w:sz w:val="14"/>
                <w:szCs w:val="14"/>
              </w:rPr>
            </w:pPr>
            <w:r>
              <w:rPr>
                <w:rFonts w:ascii="Arial" w:hAnsi="Arial" w:cs="Arial"/>
                <w:color w:val="000000"/>
                <w:sz w:val="14"/>
                <w:szCs w:val="14"/>
              </w:rPr>
              <w:t xml:space="preserve">Estadística de educación básica 2018-2019, sistema educativo estatal principales cifras 2010-2016 Dirección de Planeación Educativa del IEEPO </w:t>
            </w:r>
            <w:r>
              <w:rPr>
                <w:rFonts w:ascii="Arial" w:hAnsi="Arial" w:cs="Arial"/>
                <w:color w:val="000000"/>
                <w:sz w:val="14"/>
                <w:szCs w:val="14"/>
              </w:rPr>
              <w:lastRenderedPageBreak/>
              <w:t xml:space="preserve">Departamento de Estadística del IEEPO </w:t>
            </w:r>
            <w:r w:rsidRPr="00251189">
              <w:rPr>
                <w:rFonts w:ascii="Arial" w:hAnsi="Arial" w:cs="Arial"/>
                <w:color w:val="000000"/>
                <w:sz w:val="14"/>
                <w:szCs w:val="14"/>
              </w:rPr>
              <w:t>http://www.ieepoplaneacionedu.info/DESCARGAS/PDFS/INFORMACION_POR_NIVEL.PDF</w:t>
            </w:r>
          </w:p>
        </w:tc>
        <w:tc>
          <w:tcPr>
            <w:tcW w:w="1205" w:type="dxa"/>
            <w:gridSpan w:val="2"/>
            <w:tcBorders>
              <w:top w:val="single" w:sz="4" w:space="0" w:color="000000"/>
              <w:left w:val="nil"/>
              <w:bottom w:val="single" w:sz="4" w:space="0" w:color="000000"/>
              <w:right w:val="single" w:sz="4" w:space="0" w:color="000000"/>
            </w:tcBorders>
            <w:vAlign w:val="center"/>
          </w:tcPr>
          <w:p w14:paraId="393CA49B" w14:textId="0C4BE5BA" w:rsidR="00B21327" w:rsidRPr="0005782D" w:rsidRDefault="00B21327" w:rsidP="00B21327">
            <w:pPr>
              <w:spacing w:after="0"/>
              <w:rPr>
                <w:rFonts w:ascii="Arial" w:hAnsi="Arial" w:cs="Arial"/>
                <w:color w:val="000000"/>
                <w:sz w:val="14"/>
                <w:szCs w:val="14"/>
              </w:rPr>
            </w:pPr>
            <w:r w:rsidRPr="00805D6F">
              <w:rPr>
                <w:rFonts w:ascii="Arial" w:hAnsi="Arial" w:cs="Arial"/>
                <w:color w:val="000000"/>
                <w:sz w:val="14"/>
                <w:szCs w:val="14"/>
              </w:rPr>
              <w:lastRenderedPageBreak/>
              <w:t xml:space="preserve">Porcentaje de avance con respecto a la meta </w:t>
            </w:r>
            <w:r>
              <w:rPr>
                <w:rFonts w:ascii="Arial" w:hAnsi="Arial" w:cs="Arial"/>
                <w:color w:val="000000"/>
                <w:sz w:val="14"/>
                <w:szCs w:val="14"/>
              </w:rPr>
              <w:t>101.02</w:t>
            </w:r>
            <w:r w:rsidRPr="00805D6F">
              <w:rPr>
                <w:rFonts w:ascii="Arial" w:hAnsi="Arial" w:cs="Arial"/>
                <w:color w:val="000000"/>
                <w:sz w:val="14"/>
                <w:szCs w:val="14"/>
              </w:rPr>
              <w:t xml:space="preserve">%, el porcentaje de </w:t>
            </w:r>
            <w:r>
              <w:rPr>
                <w:rFonts w:ascii="Arial" w:hAnsi="Arial" w:cs="Arial"/>
                <w:color w:val="000000"/>
                <w:sz w:val="14"/>
                <w:szCs w:val="14"/>
              </w:rPr>
              <w:t>atención en educación inicial fue mayor a lo programado.</w:t>
            </w:r>
          </w:p>
        </w:tc>
      </w:tr>
      <w:tr w:rsidR="00B21327" w:rsidRPr="0005782D" w14:paraId="68632613" w14:textId="77777777" w:rsidTr="004D5E74">
        <w:trPr>
          <w:gridAfter w:val="1"/>
          <w:wAfter w:w="13" w:type="dxa"/>
          <w:trHeight w:val="106"/>
          <w:jc w:val="center"/>
        </w:trPr>
        <w:tc>
          <w:tcPr>
            <w:tcW w:w="1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74ECBD" w14:textId="095A71FB" w:rsidR="00B21327" w:rsidRDefault="00B21327" w:rsidP="00B21327">
            <w:pPr>
              <w:spacing w:after="0"/>
              <w:rPr>
                <w:rFonts w:ascii="Arial" w:hAnsi="Arial" w:cs="Arial"/>
                <w:b/>
                <w:color w:val="000000"/>
                <w:sz w:val="14"/>
                <w:szCs w:val="14"/>
              </w:rPr>
            </w:pPr>
            <w:r>
              <w:rPr>
                <w:rFonts w:ascii="Arial" w:hAnsi="Arial" w:cs="Arial"/>
                <w:b/>
                <w:color w:val="000000"/>
                <w:sz w:val="14"/>
                <w:szCs w:val="14"/>
              </w:rPr>
              <w:lastRenderedPageBreak/>
              <w:t>Componente</w:t>
            </w:r>
          </w:p>
        </w:tc>
        <w:tc>
          <w:tcPr>
            <w:tcW w:w="1140" w:type="dxa"/>
            <w:tcBorders>
              <w:top w:val="single" w:sz="4" w:space="0" w:color="000000"/>
              <w:left w:val="nil"/>
              <w:bottom w:val="single" w:sz="4" w:space="0" w:color="000000"/>
              <w:right w:val="single" w:sz="4" w:space="0" w:color="000000"/>
            </w:tcBorders>
            <w:shd w:val="clear" w:color="auto" w:fill="auto"/>
            <w:vAlign w:val="center"/>
          </w:tcPr>
          <w:p w14:paraId="65AAD192" w14:textId="24C00ECF" w:rsidR="00B21327" w:rsidRDefault="00B21327" w:rsidP="00B21327">
            <w:pPr>
              <w:spacing w:after="0"/>
              <w:rPr>
                <w:rFonts w:ascii="Arial" w:hAnsi="Arial" w:cs="Arial"/>
                <w:color w:val="000000"/>
                <w:sz w:val="14"/>
                <w:szCs w:val="14"/>
              </w:rPr>
            </w:pPr>
            <w:r>
              <w:rPr>
                <w:rFonts w:ascii="Arial" w:hAnsi="Arial" w:cs="Arial"/>
                <w:color w:val="000000"/>
                <w:sz w:val="14"/>
                <w:szCs w:val="14"/>
              </w:rPr>
              <w:t>Porcentaje de atenciones en educación especial</w:t>
            </w:r>
          </w:p>
        </w:tc>
        <w:tc>
          <w:tcPr>
            <w:tcW w:w="986" w:type="dxa"/>
            <w:tcBorders>
              <w:top w:val="single" w:sz="4" w:space="0" w:color="000000"/>
              <w:left w:val="nil"/>
              <w:bottom w:val="single" w:sz="4" w:space="0" w:color="000000"/>
              <w:right w:val="single" w:sz="4" w:space="0" w:color="000000"/>
            </w:tcBorders>
            <w:shd w:val="clear" w:color="auto" w:fill="auto"/>
            <w:vAlign w:val="center"/>
          </w:tcPr>
          <w:p w14:paraId="6536AFBE" w14:textId="6A0CD6AA" w:rsidR="00B21327" w:rsidRDefault="00B21327" w:rsidP="00B21327">
            <w:pPr>
              <w:spacing w:after="0"/>
              <w:rPr>
                <w:rFonts w:ascii="Arial" w:hAnsi="Arial" w:cs="Arial"/>
                <w:color w:val="000000"/>
                <w:sz w:val="14"/>
                <w:szCs w:val="14"/>
              </w:rPr>
            </w:pPr>
            <w:r>
              <w:rPr>
                <w:rFonts w:ascii="Arial" w:hAnsi="Arial" w:cs="Arial"/>
                <w:color w:val="000000"/>
                <w:sz w:val="14"/>
                <w:szCs w:val="14"/>
              </w:rPr>
              <w:t>Semestral</w:t>
            </w:r>
          </w:p>
        </w:tc>
        <w:tc>
          <w:tcPr>
            <w:tcW w:w="993" w:type="dxa"/>
            <w:tcBorders>
              <w:top w:val="single" w:sz="4" w:space="0" w:color="000000"/>
              <w:left w:val="nil"/>
              <w:bottom w:val="single" w:sz="4" w:space="0" w:color="000000"/>
              <w:right w:val="single" w:sz="4" w:space="0" w:color="000000"/>
            </w:tcBorders>
            <w:shd w:val="clear" w:color="auto" w:fill="auto"/>
            <w:vAlign w:val="center"/>
          </w:tcPr>
          <w:p w14:paraId="7E0106D4" w14:textId="1BE8BD5D" w:rsidR="00B21327" w:rsidRDefault="00B21327" w:rsidP="00B21327">
            <w:pPr>
              <w:spacing w:after="0"/>
              <w:rPr>
                <w:rFonts w:ascii="Arial" w:hAnsi="Arial" w:cs="Arial"/>
                <w:color w:val="000000"/>
                <w:sz w:val="14"/>
                <w:szCs w:val="14"/>
              </w:rPr>
            </w:pPr>
            <w:r>
              <w:rPr>
                <w:rFonts w:ascii="Arial" w:hAnsi="Arial" w:cs="Arial"/>
                <w:color w:val="000000"/>
                <w:sz w:val="14"/>
                <w:szCs w:val="14"/>
              </w:rPr>
              <w:t>Número</w:t>
            </w:r>
          </w:p>
        </w:tc>
        <w:tc>
          <w:tcPr>
            <w:tcW w:w="1062" w:type="dxa"/>
            <w:tcBorders>
              <w:top w:val="single" w:sz="4" w:space="0" w:color="000000"/>
              <w:left w:val="nil"/>
              <w:bottom w:val="single" w:sz="4" w:space="0" w:color="000000"/>
              <w:right w:val="single" w:sz="4" w:space="0" w:color="000000"/>
            </w:tcBorders>
            <w:shd w:val="clear" w:color="auto" w:fill="auto"/>
            <w:vAlign w:val="center"/>
          </w:tcPr>
          <w:p w14:paraId="086FE80F" w14:textId="1B45CB45" w:rsidR="00B21327" w:rsidRDefault="00B21327" w:rsidP="00B21327">
            <w:pPr>
              <w:spacing w:after="0"/>
              <w:jc w:val="center"/>
              <w:rPr>
                <w:rFonts w:ascii="Arial" w:hAnsi="Arial" w:cs="Arial"/>
                <w:color w:val="000000"/>
                <w:sz w:val="14"/>
                <w:szCs w:val="14"/>
              </w:rPr>
            </w:pPr>
            <w:r>
              <w:rPr>
                <w:rFonts w:ascii="Arial" w:hAnsi="Arial" w:cs="Arial"/>
                <w:color w:val="000000"/>
                <w:sz w:val="14"/>
                <w:szCs w:val="14"/>
              </w:rPr>
              <w:t>9.61</w:t>
            </w:r>
          </w:p>
        </w:tc>
        <w:tc>
          <w:tcPr>
            <w:tcW w:w="1055" w:type="dxa"/>
            <w:tcBorders>
              <w:top w:val="single" w:sz="4" w:space="0" w:color="000000"/>
              <w:left w:val="nil"/>
              <w:bottom w:val="single" w:sz="4" w:space="0" w:color="000000"/>
              <w:right w:val="single" w:sz="4" w:space="0" w:color="000000"/>
            </w:tcBorders>
            <w:shd w:val="clear" w:color="auto" w:fill="auto"/>
            <w:vAlign w:val="center"/>
          </w:tcPr>
          <w:p w14:paraId="4826306F" w14:textId="67CDEBE7" w:rsidR="00B21327" w:rsidRDefault="00B21327" w:rsidP="00B21327">
            <w:pPr>
              <w:spacing w:after="0"/>
              <w:jc w:val="center"/>
              <w:rPr>
                <w:rFonts w:ascii="Arial" w:hAnsi="Arial" w:cs="Arial"/>
                <w:color w:val="000000"/>
                <w:sz w:val="14"/>
                <w:szCs w:val="14"/>
              </w:rPr>
            </w:pPr>
            <w:r>
              <w:rPr>
                <w:rFonts w:ascii="Arial" w:hAnsi="Arial" w:cs="Arial"/>
                <w:color w:val="000000"/>
                <w:sz w:val="14"/>
                <w:szCs w:val="14"/>
              </w:rPr>
              <w:t>9.60</w:t>
            </w:r>
          </w:p>
        </w:tc>
        <w:tc>
          <w:tcPr>
            <w:tcW w:w="1284" w:type="dxa"/>
            <w:tcBorders>
              <w:top w:val="single" w:sz="4" w:space="0" w:color="000000"/>
              <w:left w:val="nil"/>
              <w:bottom w:val="single" w:sz="4" w:space="0" w:color="000000"/>
              <w:right w:val="single" w:sz="4" w:space="0" w:color="000000"/>
            </w:tcBorders>
            <w:shd w:val="clear" w:color="auto" w:fill="auto"/>
            <w:vAlign w:val="center"/>
          </w:tcPr>
          <w:p w14:paraId="7C1CF9DF" w14:textId="7F7047C7" w:rsidR="00B21327" w:rsidRDefault="00B21327" w:rsidP="00B21327">
            <w:pPr>
              <w:spacing w:after="0"/>
              <w:jc w:val="center"/>
              <w:rPr>
                <w:rFonts w:ascii="Arial" w:hAnsi="Arial" w:cs="Arial"/>
                <w:color w:val="000000"/>
                <w:sz w:val="14"/>
                <w:szCs w:val="14"/>
              </w:rPr>
            </w:pPr>
            <w:r>
              <w:rPr>
                <w:rFonts w:ascii="Arial" w:hAnsi="Arial" w:cs="Arial"/>
                <w:color w:val="000000"/>
                <w:sz w:val="14"/>
                <w:szCs w:val="14"/>
              </w:rPr>
              <w:t>0.9990</w:t>
            </w:r>
          </w:p>
        </w:tc>
        <w:tc>
          <w:tcPr>
            <w:tcW w:w="1180" w:type="dxa"/>
            <w:tcBorders>
              <w:top w:val="single" w:sz="4" w:space="0" w:color="000000"/>
              <w:left w:val="nil"/>
              <w:bottom w:val="single" w:sz="4" w:space="0" w:color="000000"/>
              <w:right w:val="single" w:sz="4" w:space="0" w:color="000000"/>
            </w:tcBorders>
            <w:shd w:val="clear" w:color="auto" w:fill="auto"/>
            <w:vAlign w:val="center"/>
          </w:tcPr>
          <w:p w14:paraId="7EAAE142" w14:textId="559DA6CC" w:rsidR="00B21327" w:rsidRPr="0005782D" w:rsidRDefault="00B21327" w:rsidP="00B21327">
            <w:pPr>
              <w:spacing w:after="0"/>
              <w:jc w:val="center"/>
              <w:rPr>
                <w:rFonts w:ascii="Arial" w:hAnsi="Arial" w:cs="Arial"/>
                <w:color w:val="000000"/>
                <w:sz w:val="14"/>
                <w:szCs w:val="14"/>
              </w:rPr>
            </w:pPr>
          </w:p>
        </w:tc>
        <w:tc>
          <w:tcPr>
            <w:tcW w:w="865" w:type="dxa"/>
            <w:tcBorders>
              <w:top w:val="single" w:sz="4" w:space="0" w:color="000000"/>
              <w:left w:val="nil"/>
              <w:bottom w:val="single" w:sz="4" w:space="0" w:color="000000"/>
              <w:right w:val="single" w:sz="4" w:space="0" w:color="000000"/>
            </w:tcBorders>
            <w:shd w:val="clear" w:color="auto" w:fill="auto"/>
            <w:vAlign w:val="center"/>
          </w:tcPr>
          <w:p w14:paraId="7C90ADEA" w14:textId="6CC4D148" w:rsidR="00B21327" w:rsidRPr="0005782D" w:rsidRDefault="00B21327" w:rsidP="00B21327">
            <w:pPr>
              <w:spacing w:after="0"/>
              <w:jc w:val="center"/>
              <w:rPr>
                <w:rFonts w:ascii="Arial" w:hAnsi="Arial" w:cs="Arial"/>
                <w:color w:val="000000"/>
                <w:sz w:val="14"/>
                <w:szCs w:val="14"/>
              </w:rPr>
            </w:pPr>
          </w:p>
        </w:tc>
        <w:tc>
          <w:tcPr>
            <w:tcW w:w="1260" w:type="dxa"/>
            <w:tcBorders>
              <w:top w:val="single" w:sz="4" w:space="0" w:color="000000"/>
              <w:left w:val="nil"/>
              <w:bottom w:val="single" w:sz="4" w:space="0" w:color="000000"/>
              <w:right w:val="single" w:sz="4" w:space="0" w:color="000000"/>
            </w:tcBorders>
            <w:vAlign w:val="center"/>
          </w:tcPr>
          <w:p w14:paraId="556CDD79" w14:textId="1485D18D" w:rsidR="00B21327" w:rsidRPr="0005782D" w:rsidRDefault="00B21327" w:rsidP="00B21327">
            <w:pPr>
              <w:spacing w:after="0"/>
              <w:jc w:val="center"/>
              <w:rPr>
                <w:rFonts w:ascii="Arial" w:hAnsi="Arial" w:cs="Arial"/>
                <w:color w:val="000000"/>
                <w:sz w:val="14"/>
                <w:szCs w:val="14"/>
              </w:rPr>
            </w:pPr>
          </w:p>
        </w:tc>
        <w:tc>
          <w:tcPr>
            <w:tcW w:w="1207" w:type="dxa"/>
            <w:tcBorders>
              <w:top w:val="single" w:sz="4" w:space="0" w:color="000000"/>
              <w:left w:val="nil"/>
              <w:bottom w:val="single" w:sz="4" w:space="0" w:color="000000"/>
              <w:right w:val="single" w:sz="4" w:space="0" w:color="000000"/>
            </w:tcBorders>
            <w:shd w:val="clear" w:color="auto" w:fill="auto"/>
            <w:vAlign w:val="center"/>
          </w:tcPr>
          <w:p w14:paraId="4C794159" w14:textId="024C4E65" w:rsidR="00B21327" w:rsidRPr="0005782D" w:rsidRDefault="00B21327" w:rsidP="00B21327">
            <w:pPr>
              <w:spacing w:after="0"/>
              <w:rPr>
                <w:rFonts w:ascii="Arial" w:hAnsi="Arial" w:cs="Arial"/>
                <w:color w:val="000000"/>
                <w:sz w:val="14"/>
                <w:szCs w:val="14"/>
              </w:rPr>
            </w:pPr>
            <w:r>
              <w:rPr>
                <w:rFonts w:ascii="Arial" w:hAnsi="Arial" w:cs="Arial"/>
                <w:color w:val="000000"/>
                <w:sz w:val="14"/>
                <w:szCs w:val="14"/>
              </w:rPr>
              <w:t xml:space="preserve">Estadística de educación básica 2018-2019, sistema educativo estatal principales cifras 2010-2016 Dirección de Planeación Educativa del IEEPO Departamento de Estadística del IEEPO </w:t>
            </w:r>
            <w:r w:rsidRPr="00251189">
              <w:rPr>
                <w:rFonts w:ascii="Arial" w:hAnsi="Arial" w:cs="Arial"/>
                <w:color w:val="000000"/>
                <w:sz w:val="14"/>
                <w:szCs w:val="14"/>
              </w:rPr>
              <w:t>http://www.ieepoplaneacionedu.info/DESCARGAS/PDFS/INFORMACION_POR_NIVEL.PDF</w:t>
            </w:r>
          </w:p>
        </w:tc>
        <w:tc>
          <w:tcPr>
            <w:tcW w:w="1205" w:type="dxa"/>
            <w:gridSpan w:val="2"/>
            <w:tcBorders>
              <w:top w:val="single" w:sz="4" w:space="0" w:color="000000"/>
              <w:left w:val="nil"/>
              <w:bottom w:val="single" w:sz="4" w:space="0" w:color="000000"/>
              <w:right w:val="single" w:sz="4" w:space="0" w:color="000000"/>
            </w:tcBorders>
            <w:vAlign w:val="center"/>
          </w:tcPr>
          <w:p w14:paraId="62CCDDBA" w14:textId="68566E9C" w:rsidR="00B21327" w:rsidRPr="0005782D" w:rsidRDefault="00B21327" w:rsidP="00B21327">
            <w:pPr>
              <w:spacing w:after="0"/>
              <w:rPr>
                <w:rFonts w:ascii="Arial" w:hAnsi="Arial" w:cs="Arial"/>
                <w:color w:val="000000"/>
                <w:sz w:val="14"/>
                <w:szCs w:val="14"/>
              </w:rPr>
            </w:pPr>
            <w:r w:rsidRPr="00805D6F">
              <w:rPr>
                <w:rFonts w:ascii="Arial" w:hAnsi="Arial" w:cs="Arial"/>
                <w:color w:val="000000"/>
                <w:sz w:val="14"/>
                <w:szCs w:val="14"/>
              </w:rPr>
              <w:t xml:space="preserve">Porcentaje de avance con respecto a la meta </w:t>
            </w:r>
            <w:r>
              <w:rPr>
                <w:rFonts w:ascii="Arial" w:hAnsi="Arial" w:cs="Arial"/>
                <w:color w:val="000000"/>
                <w:sz w:val="14"/>
                <w:szCs w:val="14"/>
              </w:rPr>
              <w:t>99.90</w:t>
            </w:r>
            <w:r w:rsidRPr="00805D6F">
              <w:rPr>
                <w:rFonts w:ascii="Arial" w:hAnsi="Arial" w:cs="Arial"/>
                <w:color w:val="000000"/>
                <w:sz w:val="14"/>
                <w:szCs w:val="14"/>
              </w:rPr>
              <w:t xml:space="preserve">%, el porcentaje de </w:t>
            </w:r>
            <w:r>
              <w:rPr>
                <w:rFonts w:ascii="Arial" w:hAnsi="Arial" w:cs="Arial"/>
                <w:color w:val="000000"/>
                <w:sz w:val="14"/>
                <w:szCs w:val="14"/>
              </w:rPr>
              <w:t>atención en educación especial fue ligeramente menor a lo programado.</w:t>
            </w:r>
          </w:p>
        </w:tc>
      </w:tr>
      <w:tr w:rsidR="00B21327" w:rsidRPr="0005782D" w14:paraId="6F41046D" w14:textId="77777777" w:rsidTr="004D5E74">
        <w:trPr>
          <w:gridAfter w:val="1"/>
          <w:wAfter w:w="13" w:type="dxa"/>
          <w:trHeight w:val="106"/>
          <w:jc w:val="center"/>
        </w:trPr>
        <w:tc>
          <w:tcPr>
            <w:tcW w:w="13503" w:type="dxa"/>
            <w:gridSpan w:val="13"/>
            <w:tcBorders>
              <w:top w:val="single" w:sz="4" w:space="0" w:color="000000"/>
              <w:left w:val="single" w:sz="4" w:space="0" w:color="000000"/>
              <w:bottom w:val="single" w:sz="4" w:space="0" w:color="000000"/>
              <w:right w:val="single" w:sz="4" w:space="0" w:color="000000"/>
            </w:tcBorders>
            <w:shd w:val="clear" w:color="auto" w:fill="auto"/>
            <w:vAlign w:val="center"/>
          </w:tcPr>
          <w:p w14:paraId="0F0FE140" w14:textId="6DD32479" w:rsidR="00B21327" w:rsidRPr="0005782D" w:rsidRDefault="00B21327" w:rsidP="00B21327">
            <w:pPr>
              <w:spacing w:after="0"/>
              <w:rPr>
                <w:rFonts w:ascii="Arial" w:hAnsi="Arial" w:cs="Arial"/>
                <w:color w:val="000000"/>
                <w:sz w:val="14"/>
                <w:szCs w:val="14"/>
              </w:rPr>
            </w:pPr>
            <w:r>
              <w:rPr>
                <w:rFonts w:ascii="Arial" w:hAnsi="Arial" w:cs="Arial"/>
                <w:b/>
                <w:color w:val="000000"/>
                <w:sz w:val="14"/>
                <w:szCs w:val="14"/>
              </w:rPr>
              <w:t xml:space="preserve">Programa 183 - </w:t>
            </w:r>
            <w:r w:rsidRPr="00853452">
              <w:rPr>
                <w:rFonts w:ascii="Arial" w:hAnsi="Arial" w:cs="Arial"/>
                <w:b/>
                <w:color w:val="000000"/>
                <w:sz w:val="14"/>
                <w:szCs w:val="14"/>
              </w:rPr>
              <w:t>Formación y Desarrollo Profesional Docente</w:t>
            </w:r>
          </w:p>
        </w:tc>
      </w:tr>
      <w:tr w:rsidR="00B21327" w:rsidRPr="0005782D" w14:paraId="267F886F" w14:textId="77777777" w:rsidTr="00BE3C3F">
        <w:trPr>
          <w:gridAfter w:val="1"/>
          <w:wAfter w:w="13" w:type="dxa"/>
          <w:trHeight w:val="106"/>
          <w:jc w:val="center"/>
        </w:trPr>
        <w:tc>
          <w:tcPr>
            <w:tcW w:w="1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7099C3" w14:textId="7A4A105A" w:rsidR="00B21327" w:rsidRDefault="00B21327" w:rsidP="00B21327">
            <w:pPr>
              <w:spacing w:after="0"/>
              <w:rPr>
                <w:rFonts w:ascii="Arial" w:hAnsi="Arial" w:cs="Arial"/>
                <w:b/>
                <w:color w:val="000000"/>
                <w:sz w:val="14"/>
                <w:szCs w:val="14"/>
              </w:rPr>
            </w:pPr>
            <w:r>
              <w:rPr>
                <w:rFonts w:ascii="Arial" w:hAnsi="Arial" w:cs="Arial"/>
                <w:b/>
                <w:color w:val="000000"/>
                <w:sz w:val="14"/>
                <w:szCs w:val="14"/>
              </w:rPr>
              <w:t>Fin</w:t>
            </w:r>
          </w:p>
        </w:tc>
        <w:tc>
          <w:tcPr>
            <w:tcW w:w="1140" w:type="dxa"/>
            <w:tcBorders>
              <w:top w:val="single" w:sz="4" w:space="0" w:color="000000"/>
              <w:left w:val="nil"/>
              <w:bottom w:val="single" w:sz="4" w:space="0" w:color="000000"/>
              <w:right w:val="single" w:sz="4" w:space="0" w:color="000000"/>
            </w:tcBorders>
            <w:shd w:val="clear" w:color="auto" w:fill="auto"/>
            <w:vAlign w:val="center"/>
          </w:tcPr>
          <w:p w14:paraId="40C7C98C" w14:textId="6DB4E676" w:rsidR="00B21327" w:rsidRDefault="00B21327" w:rsidP="00B21327">
            <w:pPr>
              <w:spacing w:after="0"/>
              <w:rPr>
                <w:rFonts w:ascii="Arial" w:hAnsi="Arial" w:cs="Arial"/>
                <w:color w:val="000000"/>
                <w:sz w:val="14"/>
                <w:szCs w:val="14"/>
              </w:rPr>
            </w:pPr>
            <w:r w:rsidRPr="00853452">
              <w:rPr>
                <w:rFonts w:ascii="Arial" w:hAnsi="Arial" w:cs="Arial"/>
                <w:color w:val="000000"/>
                <w:sz w:val="14"/>
                <w:szCs w:val="14"/>
              </w:rPr>
              <w:t>Porcentaje de eficiencia terminal primaria</w:t>
            </w:r>
          </w:p>
        </w:tc>
        <w:tc>
          <w:tcPr>
            <w:tcW w:w="986" w:type="dxa"/>
            <w:tcBorders>
              <w:top w:val="single" w:sz="4" w:space="0" w:color="000000"/>
              <w:left w:val="nil"/>
              <w:bottom w:val="single" w:sz="4" w:space="0" w:color="000000"/>
              <w:right w:val="single" w:sz="4" w:space="0" w:color="000000"/>
            </w:tcBorders>
            <w:shd w:val="clear" w:color="auto" w:fill="auto"/>
            <w:vAlign w:val="center"/>
          </w:tcPr>
          <w:p w14:paraId="4B8BD581" w14:textId="401C800E" w:rsidR="00B21327" w:rsidRDefault="00B21327" w:rsidP="00B21327">
            <w:pPr>
              <w:spacing w:after="0"/>
              <w:jc w:val="center"/>
              <w:rPr>
                <w:rFonts w:ascii="Arial" w:hAnsi="Arial" w:cs="Arial"/>
                <w:color w:val="000000"/>
                <w:sz w:val="14"/>
                <w:szCs w:val="14"/>
              </w:rPr>
            </w:pPr>
            <w:r w:rsidRPr="00853452">
              <w:rPr>
                <w:rFonts w:ascii="Arial" w:hAnsi="Arial" w:cs="Arial"/>
                <w:color w:val="000000"/>
                <w:sz w:val="14"/>
                <w:szCs w:val="14"/>
              </w:rPr>
              <w:t>Anual</w:t>
            </w:r>
          </w:p>
        </w:tc>
        <w:tc>
          <w:tcPr>
            <w:tcW w:w="993" w:type="dxa"/>
            <w:tcBorders>
              <w:top w:val="single" w:sz="4" w:space="0" w:color="000000"/>
              <w:left w:val="nil"/>
              <w:bottom w:val="single" w:sz="4" w:space="0" w:color="000000"/>
              <w:right w:val="single" w:sz="4" w:space="0" w:color="000000"/>
            </w:tcBorders>
            <w:shd w:val="clear" w:color="auto" w:fill="auto"/>
            <w:vAlign w:val="center"/>
          </w:tcPr>
          <w:p w14:paraId="4E8A80F1" w14:textId="24EF513A" w:rsidR="00B21327" w:rsidRDefault="00B21327" w:rsidP="00B21327">
            <w:pPr>
              <w:spacing w:after="0"/>
              <w:jc w:val="center"/>
              <w:rPr>
                <w:rFonts w:ascii="Arial" w:hAnsi="Arial" w:cs="Arial"/>
                <w:color w:val="000000"/>
                <w:sz w:val="14"/>
                <w:szCs w:val="14"/>
              </w:rPr>
            </w:pPr>
            <w:r w:rsidRPr="00BE3C3F">
              <w:rPr>
                <w:rFonts w:ascii="Arial" w:hAnsi="Arial" w:cs="Arial"/>
                <w:color w:val="000000"/>
                <w:sz w:val="14"/>
                <w:szCs w:val="14"/>
              </w:rPr>
              <w:t>Porcentaje</w:t>
            </w:r>
          </w:p>
        </w:tc>
        <w:tc>
          <w:tcPr>
            <w:tcW w:w="1062" w:type="dxa"/>
            <w:tcBorders>
              <w:top w:val="single" w:sz="4" w:space="0" w:color="000000"/>
              <w:left w:val="nil"/>
              <w:bottom w:val="single" w:sz="4" w:space="0" w:color="000000"/>
              <w:right w:val="single" w:sz="4" w:space="0" w:color="000000"/>
            </w:tcBorders>
            <w:shd w:val="clear" w:color="auto" w:fill="auto"/>
            <w:vAlign w:val="center"/>
          </w:tcPr>
          <w:p w14:paraId="3281778A" w14:textId="646214CC" w:rsidR="00B21327" w:rsidRDefault="00B21327" w:rsidP="00B21327">
            <w:pPr>
              <w:spacing w:after="0"/>
              <w:jc w:val="center"/>
              <w:rPr>
                <w:rFonts w:ascii="Arial" w:hAnsi="Arial" w:cs="Arial"/>
                <w:color w:val="000000"/>
                <w:sz w:val="14"/>
                <w:szCs w:val="14"/>
              </w:rPr>
            </w:pPr>
            <w:r>
              <w:rPr>
                <w:rFonts w:ascii="Arial" w:hAnsi="Arial" w:cs="Arial"/>
                <w:color w:val="000000"/>
                <w:sz w:val="14"/>
                <w:szCs w:val="14"/>
              </w:rPr>
              <w:t>97</w:t>
            </w:r>
          </w:p>
        </w:tc>
        <w:tc>
          <w:tcPr>
            <w:tcW w:w="1055" w:type="dxa"/>
            <w:tcBorders>
              <w:top w:val="single" w:sz="4" w:space="0" w:color="000000"/>
              <w:left w:val="nil"/>
              <w:bottom w:val="single" w:sz="4" w:space="0" w:color="000000"/>
              <w:right w:val="single" w:sz="4" w:space="0" w:color="000000"/>
            </w:tcBorders>
            <w:shd w:val="clear" w:color="auto" w:fill="auto"/>
            <w:vAlign w:val="center"/>
          </w:tcPr>
          <w:p w14:paraId="2BD3C8BE" w14:textId="157302DA" w:rsidR="00B21327" w:rsidRDefault="00B21327" w:rsidP="00B21327">
            <w:pPr>
              <w:spacing w:after="0"/>
              <w:jc w:val="center"/>
              <w:rPr>
                <w:rFonts w:ascii="Arial" w:hAnsi="Arial" w:cs="Arial"/>
                <w:color w:val="000000"/>
                <w:sz w:val="14"/>
                <w:szCs w:val="14"/>
              </w:rPr>
            </w:pPr>
          </w:p>
        </w:tc>
        <w:tc>
          <w:tcPr>
            <w:tcW w:w="1284" w:type="dxa"/>
            <w:tcBorders>
              <w:top w:val="single" w:sz="4" w:space="0" w:color="000000"/>
              <w:left w:val="nil"/>
              <w:bottom w:val="single" w:sz="4" w:space="0" w:color="000000"/>
              <w:right w:val="single" w:sz="4" w:space="0" w:color="000000"/>
            </w:tcBorders>
            <w:shd w:val="clear" w:color="auto" w:fill="auto"/>
            <w:vAlign w:val="center"/>
          </w:tcPr>
          <w:p w14:paraId="76C8F22B" w14:textId="77777777" w:rsidR="00B21327" w:rsidRDefault="00B21327" w:rsidP="00B21327">
            <w:pPr>
              <w:spacing w:after="0"/>
              <w:jc w:val="center"/>
              <w:rPr>
                <w:rFonts w:ascii="Arial" w:hAnsi="Arial" w:cs="Arial"/>
                <w:color w:val="000000"/>
                <w:sz w:val="14"/>
                <w:szCs w:val="14"/>
              </w:rPr>
            </w:pPr>
          </w:p>
        </w:tc>
        <w:tc>
          <w:tcPr>
            <w:tcW w:w="1180" w:type="dxa"/>
            <w:tcBorders>
              <w:top w:val="single" w:sz="4" w:space="0" w:color="000000"/>
              <w:left w:val="nil"/>
              <w:bottom w:val="single" w:sz="4" w:space="0" w:color="000000"/>
              <w:right w:val="single" w:sz="4" w:space="0" w:color="000000"/>
            </w:tcBorders>
            <w:shd w:val="clear" w:color="auto" w:fill="auto"/>
            <w:vAlign w:val="center"/>
          </w:tcPr>
          <w:p w14:paraId="15FF50F6" w14:textId="098D3D32" w:rsidR="00B21327" w:rsidRPr="0005782D" w:rsidRDefault="00FB338B" w:rsidP="00B21327">
            <w:pPr>
              <w:spacing w:after="0"/>
              <w:jc w:val="center"/>
              <w:rPr>
                <w:rFonts w:ascii="Arial" w:hAnsi="Arial" w:cs="Arial"/>
                <w:color w:val="000000"/>
                <w:sz w:val="14"/>
                <w:szCs w:val="14"/>
              </w:rPr>
            </w:pPr>
            <w:r>
              <w:rPr>
                <w:rFonts w:ascii="Arial" w:hAnsi="Arial" w:cs="Arial"/>
                <w:color w:val="000000"/>
                <w:sz w:val="14"/>
                <w:szCs w:val="14"/>
              </w:rPr>
              <w:t>95.40</w:t>
            </w:r>
          </w:p>
        </w:tc>
        <w:tc>
          <w:tcPr>
            <w:tcW w:w="865" w:type="dxa"/>
            <w:tcBorders>
              <w:top w:val="single" w:sz="4" w:space="0" w:color="000000"/>
              <w:left w:val="nil"/>
              <w:bottom w:val="single" w:sz="4" w:space="0" w:color="000000"/>
              <w:right w:val="single" w:sz="4" w:space="0" w:color="000000"/>
            </w:tcBorders>
            <w:shd w:val="clear" w:color="auto" w:fill="auto"/>
            <w:vAlign w:val="center"/>
          </w:tcPr>
          <w:p w14:paraId="7ED1B239" w14:textId="77777777" w:rsidR="00B21327" w:rsidRPr="0005782D" w:rsidRDefault="00B21327" w:rsidP="00B21327">
            <w:pPr>
              <w:spacing w:after="0"/>
              <w:jc w:val="center"/>
              <w:rPr>
                <w:rFonts w:ascii="Arial" w:hAnsi="Arial" w:cs="Arial"/>
                <w:color w:val="000000"/>
                <w:sz w:val="14"/>
                <w:szCs w:val="14"/>
              </w:rPr>
            </w:pPr>
          </w:p>
        </w:tc>
        <w:tc>
          <w:tcPr>
            <w:tcW w:w="1260" w:type="dxa"/>
            <w:tcBorders>
              <w:top w:val="single" w:sz="4" w:space="0" w:color="000000"/>
              <w:left w:val="nil"/>
              <w:bottom w:val="single" w:sz="4" w:space="0" w:color="000000"/>
              <w:right w:val="single" w:sz="4" w:space="0" w:color="000000"/>
            </w:tcBorders>
            <w:vAlign w:val="center"/>
          </w:tcPr>
          <w:p w14:paraId="4DAF3223" w14:textId="77777777" w:rsidR="00B21327" w:rsidRPr="0005782D" w:rsidRDefault="00B21327" w:rsidP="00B21327">
            <w:pPr>
              <w:spacing w:after="0"/>
              <w:jc w:val="center"/>
              <w:rPr>
                <w:rFonts w:ascii="Arial" w:hAnsi="Arial" w:cs="Arial"/>
                <w:color w:val="000000"/>
                <w:sz w:val="14"/>
                <w:szCs w:val="14"/>
              </w:rPr>
            </w:pPr>
          </w:p>
        </w:tc>
        <w:tc>
          <w:tcPr>
            <w:tcW w:w="1207" w:type="dxa"/>
            <w:tcBorders>
              <w:top w:val="single" w:sz="4" w:space="0" w:color="000000"/>
              <w:left w:val="nil"/>
              <w:bottom w:val="single" w:sz="4" w:space="0" w:color="000000"/>
              <w:right w:val="single" w:sz="4" w:space="0" w:color="000000"/>
            </w:tcBorders>
            <w:shd w:val="clear" w:color="auto" w:fill="auto"/>
            <w:vAlign w:val="center"/>
          </w:tcPr>
          <w:p w14:paraId="55234540" w14:textId="0A130E93" w:rsidR="00B21327" w:rsidRPr="0005782D" w:rsidRDefault="00B21327" w:rsidP="00B21327">
            <w:pPr>
              <w:spacing w:after="0"/>
              <w:rPr>
                <w:rFonts w:ascii="Arial" w:hAnsi="Arial" w:cs="Arial"/>
                <w:color w:val="000000"/>
                <w:sz w:val="14"/>
                <w:szCs w:val="14"/>
              </w:rPr>
            </w:pPr>
            <w:r>
              <w:rPr>
                <w:rFonts w:ascii="Arial" w:hAnsi="Arial" w:cs="Arial"/>
                <w:color w:val="000000"/>
                <w:sz w:val="14"/>
                <w:szCs w:val="14"/>
              </w:rPr>
              <w:t xml:space="preserve">Departamento de estadística del IEEPO. Valores programados fuente: Sistema de Información estadística </w:t>
            </w:r>
            <w:r>
              <w:rPr>
                <w:rFonts w:ascii="Arial" w:hAnsi="Arial" w:cs="Arial"/>
                <w:color w:val="000000"/>
                <w:sz w:val="14"/>
                <w:szCs w:val="14"/>
              </w:rPr>
              <w:lastRenderedPageBreak/>
              <w:t>educativa de la SEP departamento de estadística del IEEPO. http://www.snie.sep.gob.mx/indicadores.html</w:t>
            </w:r>
          </w:p>
        </w:tc>
        <w:tc>
          <w:tcPr>
            <w:tcW w:w="1205" w:type="dxa"/>
            <w:gridSpan w:val="2"/>
            <w:tcBorders>
              <w:top w:val="single" w:sz="4" w:space="0" w:color="000000"/>
              <w:left w:val="nil"/>
              <w:bottom w:val="single" w:sz="4" w:space="0" w:color="000000"/>
              <w:right w:val="single" w:sz="4" w:space="0" w:color="000000"/>
            </w:tcBorders>
            <w:vAlign w:val="center"/>
          </w:tcPr>
          <w:p w14:paraId="45248E9A" w14:textId="002B19DA" w:rsidR="00B21327" w:rsidRPr="0005782D" w:rsidRDefault="00FB338B" w:rsidP="00B21327">
            <w:pPr>
              <w:spacing w:after="0"/>
              <w:rPr>
                <w:rFonts w:ascii="Arial" w:hAnsi="Arial" w:cs="Arial"/>
                <w:color w:val="000000"/>
                <w:sz w:val="14"/>
                <w:szCs w:val="14"/>
              </w:rPr>
            </w:pPr>
            <w:r>
              <w:rPr>
                <w:rFonts w:ascii="Arial" w:hAnsi="Arial" w:cs="Arial"/>
                <w:color w:val="000000"/>
                <w:sz w:val="14"/>
                <w:szCs w:val="14"/>
              </w:rPr>
              <w:lastRenderedPageBreak/>
              <w:t>No se ha reportado avance para 2020</w:t>
            </w:r>
          </w:p>
        </w:tc>
      </w:tr>
      <w:tr w:rsidR="00B21327" w:rsidRPr="0005782D" w14:paraId="29D97BFF" w14:textId="77777777" w:rsidTr="00BE3C3F">
        <w:trPr>
          <w:gridAfter w:val="1"/>
          <w:wAfter w:w="13" w:type="dxa"/>
          <w:trHeight w:val="106"/>
          <w:jc w:val="center"/>
        </w:trPr>
        <w:tc>
          <w:tcPr>
            <w:tcW w:w="1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277B4A" w14:textId="3117FC75" w:rsidR="00B21327" w:rsidRDefault="00B21327" w:rsidP="00B21327">
            <w:pPr>
              <w:spacing w:after="0"/>
              <w:rPr>
                <w:rFonts w:ascii="Arial" w:hAnsi="Arial" w:cs="Arial"/>
                <w:b/>
                <w:color w:val="000000"/>
                <w:sz w:val="14"/>
                <w:szCs w:val="14"/>
              </w:rPr>
            </w:pPr>
            <w:r>
              <w:rPr>
                <w:rFonts w:ascii="Arial" w:hAnsi="Arial" w:cs="Arial"/>
                <w:b/>
                <w:color w:val="000000"/>
                <w:sz w:val="14"/>
                <w:szCs w:val="14"/>
              </w:rPr>
              <w:lastRenderedPageBreak/>
              <w:t>Fin</w:t>
            </w:r>
          </w:p>
        </w:tc>
        <w:tc>
          <w:tcPr>
            <w:tcW w:w="1140" w:type="dxa"/>
            <w:tcBorders>
              <w:top w:val="single" w:sz="4" w:space="0" w:color="000000"/>
              <w:left w:val="nil"/>
              <w:bottom w:val="single" w:sz="4" w:space="0" w:color="000000"/>
              <w:right w:val="single" w:sz="4" w:space="0" w:color="000000"/>
            </w:tcBorders>
            <w:shd w:val="clear" w:color="auto" w:fill="auto"/>
            <w:vAlign w:val="center"/>
          </w:tcPr>
          <w:p w14:paraId="42B1A02C" w14:textId="6DDD3F9B" w:rsidR="00B21327" w:rsidRPr="00853452" w:rsidRDefault="00B21327" w:rsidP="00B21327">
            <w:pPr>
              <w:spacing w:after="0"/>
              <w:rPr>
                <w:rFonts w:ascii="Arial" w:hAnsi="Arial" w:cs="Arial"/>
                <w:color w:val="000000"/>
                <w:sz w:val="14"/>
                <w:szCs w:val="14"/>
              </w:rPr>
            </w:pPr>
            <w:r w:rsidRPr="00BE3C3F">
              <w:rPr>
                <w:rFonts w:ascii="Arial" w:hAnsi="Arial" w:cs="Arial"/>
                <w:color w:val="000000"/>
                <w:sz w:val="14"/>
                <w:szCs w:val="14"/>
              </w:rPr>
              <w:t>Porcentaje de eficiencia terminal secundaria</w:t>
            </w:r>
          </w:p>
        </w:tc>
        <w:tc>
          <w:tcPr>
            <w:tcW w:w="986" w:type="dxa"/>
            <w:tcBorders>
              <w:top w:val="single" w:sz="4" w:space="0" w:color="000000"/>
              <w:left w:val="nil"/>
              <w:bottom w:val="single" w:sz="4" w:space="0" w:color="000000"/>
              <w:right w:val="single" w:sz="4" w:space="0" w:color="000000"/>
            </w:tcBorders>
            <w:shd w:val="clear" w:color="auto" w:fill="auto"/>
            <w:vAlign w:val="center"/>
          </w:tcPr>
          <w:p w14:paraId="335A8D1B" w14:textId="513F46F6" w:rsidR="00B21327" w:rsidRPr="00853452" w:rsidRDefault="00B21327" w:rsidP="00B21327">
            <w:pPr>
              <w:spacing w:after="0"/>
              <w:jc w:val="center"/>
              <w:rPr>
                <w:rFonts w:ascii="Arial" w:hAnsi="Arial" w:cs="Arial"/>
                <w:color w:val="000000"/>
                <w:sz w:val="14"/>
                <w:szCs w:val="14"/>
              </w:rPr>
            </w:pPr>
            <w:r w:rsidRPr="00853452">
              <w:rPr>
                <w:rFonts w:ascii="Arial" w:hAnsi="Arial" w:cs="Arial"/>
                <w:color w:val="000000"/>
                <w:sz w:val="14"/>
                <w:szCs w:val="14"/>
              </w:rPr>
              <w:t>Anual</w:t>
            </w:r>
          </w:p>
        </w:tc>
        <w:tc>
          <w:tcPr>
            <w:tcW w:w="993" w:type="dxa"/>
            <w:tcBorders>
              <w:top w:val="single" w:sz="4" w:space="0" w:color="000000"/>
              <w:left w:val="nil"/>
              <w:bottom w:val="single" w:sz="4" w:space="0" w:color="000000"/>
              <w:right w:val="single" w:sz="4" w:space="0" w:color="000000"/>
            </w:tcBorders>
            <w:shd w:val="clear" w:color="auto" w:fill="auto"/>
            <w:vAlign w:val="center"/>
          </w:tcPr>
          <w:p w14:paraId="33E40579" w14:textId="03923099" w:rsidR="00B21327" w:rsidRPr="00BE3C3F" w:rsidRDefault="00B21327" w:rsidP="00B21327">
            <w:pPr>
              <w:spacing w:after="0"/>
              <w:jc w:val="center"/>
              <w:rPr>
                <w:rFonts w:ascii="Arial" w:hAnsi="Arial" w:cs="Arial"/>
                <w:color w:val="000000"/>
                <w:sz w:val="14"/>
                <w:szCs w:val="14"/>
              </w:rPr>
            </w:pPr>
            <w:r w:rsidRPr="00BE3C3F">
              <w:rPr>
                <w:rFonts w:ascii="Arial" w:hAnsi="Arial" w:cs="Arial"/>
                <w:color w:val="000000"/>
                <w:sz w:val="14"/>
                <w:szCs w:val="14"/>
              </w:rPr>
              <w:t>Porcentaje</w:t>
            </w:r>
          </w:p>
        </w:tc>
        <w:tc>
          <w:tcPr>
            <w:tcW w:w="1062" w:type="dxa"/>
            <w:tcBorders>
              <w:top w:val="single" w:sz="4" w:space="0" w:color="000000"/>
              <w:left w:val="nil"/>
              <w:bottom w:val="single" w:sz="4" w:space="0" w:color="000000"/>
              <w:right w:val="single" w:sz="4" w:space="0" w:color="000000"/>
            </w:tcBorders>
            <w:shd w:val="clear" w:color="auto" w:fill="auto"/>
            <w:vAlign w:val="center"/>
          </w:tcPr>
          <w:p w14:paraId="4DB2C36E" w14:textId="3529E569" w:rsidR="00B21327" w:rsidRDefault="00B21327" w:rsidP="00B21327">
            <w:pPr>
              <w:spacing w:after="0"/>
              <w:jc w:val="center"/>
              <w:rPr>
                <w:rFonts w:ascii="Arial" w:hAnsi="Arial" w:cs="Arial"/>
                <w:color w:val="000000"/>
                <w:sz w:val="14"/>
                <w:szCs w:val="14"/>
              </w:rPr>
            </w:pPr>
            <w:r>
              <w:rPr>
                <w:rFonts w:ascii="Arial" w:hAnsi="Arial" w:cs="Arial"/>
                <w:color w:val="000000"/>
                <w:sz w:val="14"/>
                <w:szCs w:val="14"/>
              </w:rPr>
              <w:t>89.80</w:t>
            </w:r>
          </w:p>
        </w:tc>
        <w:tc>
          <w:tcPr>
            <w:tcW w:w="1055" w:type="dxa"/>
            <w:tcBorders>
              <w:top w:val="single" w:sz="4" w:space="0" w:color="000000"/>
              <w:left w:val="nil"/>
              <w:bottom w:val="single" w:sz="4" w:space="0" w:color="000000"/>
              <w:right w:val="single" w:sz="4" w:space="0" w:color="000000"/>
            </w:tcBorders>
            <w:shd w:val="clear" w:color="auto" w:fill="auto"/>
            <w:vAlign w:val="center"/>
          </w:tcPr>
          <w:p w14:paraId="5E002FF2" w14:textId="77777777" w:rsidR="00B21327" w:rsidRDefault="00B21327" w:rsidP="00B21327">
            <w:pPr>
              <w:spacing w:after="0"/>
              <w:jc w:val="center"/>
              <w:rPr>
                <w:rFonts w:ascii="Arial" w:hAnsi="Arial" w:cs="Arial"/>
                <w:color w:val="000000"/>
                <w:sz w:val="14"/>
                <w:szCs w:val="14"/>
              </w:rPr>
            </w:pPr>
          </w:p>
        </w:tc>
        <w:tc>
          <w:tcPr>
            <w:tcW w:w="1284" w:type="dxa"/>
            <w:tcBorders>
              <w:top w:val="single" w:sz="4" w:space="0" w:color="000000"/>
              <w:left w:val="nil"/>
              <w:bottom w:val="single" w:sz="4" w:space="0" w:color="000000"/>
              <w:right w:val="single" w:sz="4" w:space="0" w:color="000000"/>
            </w:tcBorders>
            <w:shd w:val="clear" w:color="auto" w:fill="auto"/>
            <w:vAlign w:val="center"/>
          </w:tcPr>
          <w:p w14:paraId="483C40B6" w14:textId="77777777" w:rsidR="00B21327" w:rsidRDefault="00B21327" w:rsidP="00B21327">
            <w:pPr>
              <w:spacing w:after="0"/>
              <w:jc w:val="center"/>
              <w:rPr>
                <w:rFonts w:ascii="Arial" w:hAnsi="Arial" w:cs="Arial"/>
                <w:color w:val="000000"/>
                <w:sz w:val="14"/>
                <w:szCs w:val="14"/>
              </w:rPr>
            </w:pPr>
          </w:p>
        </w:tc>
        <w:tc>
          <w:tcPr>
            <w:tcW w:w="1180" w:type="dxa"/>
            <w:tcBorders>
              <w:top w:val="single" w:sz="4" w:space="0" w:color="000000"/>
              <w:left w:val="nil"/>
              <w:bottom w:val="single" w:sz="4" w:space="0" w:color="000000"/>
              <w:right w:val="single" w:sz="4" w:space="0" w:color="000000"/>
            </w:tcBorders>
            <w:shd w:val="clear" w:color="auto" w:fill="auto"/>
            <w:vAlign w:val="center"/>
          </w:tcPr>
          <w:p w14:paraId="4A8B723D" w14:textId="1732F5D5" w:rsidR="00B21327" w:rsidRPr="0005782D" w:rsidRDefault="00FB338B" w:rsidP="00B21327">
            <w:pPr>
              <w:spacing w:after="0"/>
              <w:jc w:val="center"/>
              <w:rPr>
                <w:rFonts w:ascii="Arial" w:hAnsi="Arial" w:cs="Arial"/>
                <w:color w:val="000000"/>
                <w:sz w:val="14"/>
                <w:szCs w:val="14"/>
              </w:rPr>
            </w:pPr>
            <w:r>
              <w:rPr>
                <w:rFonts w:ascii="Arial" w:hAnsi="Arial" w:cs="Arial"/>
                <w:color w:val="000000"/>
                <w:sz w:val="14"/>
                <w:szCs w:val="14"/>
              </w:rPr>
              <w:t>88.10</w:t>
            </w:r>
          </w:p>
        </w:tc>
        <w:tc>
          <w:tcPr>
            <w:tcW w:w="865" w:type="dxa"/>
            <w:tcBorders>
              <w:top w:val="single" w:sz="4" w:space="0" w:color="000000"/>
              <w:left w:val="nil"/>
              <w:bottom w:val="single" w:sz="4" w:space="0" w:color="000000"/>
              <w:right w:val="single" w:sz="4" w:space="0" w:color="000000"/>
            </w:tcBorders>
            <w:shd w:val="clear" w:color="auto" w:fill="auto"/>
            <w:vAlign w:val="center"/>
          </w:tcPr>
          <w:p w14:paraId="62AA6C1E" w14:textId="77777777" w:rsidR="00B21327" w:rsidRPr="0005782D" w:rsidRDefault="00B21327" w:rsidP="00B21327">
            <w:pPr>
              <w:spacing w:after="0"/>
              <w:jc w:val="center"/>
              <w:rPr>
                <w:rFonts w:ascii="Arial" w:hAnsi="Arial" w:cs="Arial"/>
                <w:color w:val="000000"/>
                <w:sz w:val="14"/>
                <w:szCs w:val="14"/>
              </w:rPr>
            </w:pPr>
          </w:p>
        </w:tc>
        <w:tc>
          <w:tcPr>
            <w:tcW w:w="1260" w:type="dxa"/>
            <w:tcBorders>
              <w:top w:val="single" w:sz="4" w:space="0" w:color="000000"/>
              <w:left w:val="nil"/>
              <w:bottom w:val="single" w:sz="4" w:space="0" w:color="000000"/>
              <w:right w:val="single" w:sz="4" w:space="0" w:color="000000"/>
            </w:tcBorders>
            <w:vAlign w:val="center"/>
          </w:tcPr>
          <w:p w14:paraId="3F02B28F" w14:textId="77777777" w:rsidR="00B21327" w:rsidRPr="0005782D" w:rsidRDefault="00B21327" w:rsidP="00B21327">
            <w:pPr>
              <w:spacing w:after="0"/>
              <w:jc w:val="center"/>
              <w:rPr>
                <w:rFonts w:ascii="Arial" w:hAnsi="Arial" w:cs="Arial"/>
                <w:color w:val="000000"/>
                <w:sz w:val="14"/>
                <w:szCs w:val="14"/>
              </w:rPr>
            </w:pPr>
          </w:p>
        </w:tc>
        <w:tc>
          <w:tcPr>
            <w:tcW w:w="1207" w:type="dxa"/>
            <w:tcBorders>
              <w:top w:val="single" w:sz="4" w:space="0" w:color="000000"/>
              <w:left w:val="nil"/>
              <w:bottom w:val="single" w:sz="4" w:space="0" w:color="000000"/>
              <w:right w:val="single" w:sz="4" w:space="0" w:color="000000"/>
            </w:tcBorders>
            <w:shd w:val="clear" w:color="auto" w:fill="auto"/>
            <w:vAlign w:val="center"/>
          </w:tcPr>
          <w:p w14:paraId="6588F4DC" w14:textId="072F5910" w:rsidR="00B21327" w:rsidRPr="0005782D" w:rsidRDefault="00FB338B" w:rsidP="00B21327">
            <w:pPr>
              <w:spacing w:after="0"/>
              <w:rPr>
                <w:rFonts w:ascii="Arial" w:hAnsi="Arial" w:cs="Arial"/>
                <w:color w:val="000000"/>
                <w:sz w:val="14"/>
                <w:szCs w:val="14"/>
              </w:rPr>
            </w:pPr>
            <w:r>
              <w:rPr>
                <w:rFonts w:ascii="Arial" w:hAnsi="Arial" w:cs="Arial"/>
                <w:color w:val="000000"/>
                <w:sz w:val="14"/>
                <w:szCs w:val="14"/>
              </w:rPr>
              <w:t>Departamento de estadística del IEEPO. Valores programados fuente: Sistema de Información estadística educativa de la SEP departamento de estadística del IEEPO. http://www.snie.sep.gob.mx/indicadores.html</w:t>
            </w:r>
          </w:p>
        </w:tc>
        <w:tc>
          <w:tcPr>
            <w:tcW w:w="1205" w:type="dxa"/>
            <w:gridSpan w:val="2"/>
            <w:tcBorders>
              <w:top w:val="single" w:sz="4" w:space="0" w:color="000000"/>
              <w:left w:val="nil"/>
              <w:bottom w:val="single" w:sz="4" w:space="0" w:color="000000"/>
              <w:right w:val="single" w:sz="4" w:space="0" w:color="000000"/>
            </w:tcBorders>
            <w:vAlign w:val="center"/>
          </w:tcPr>
          <w:p w14:paraId="52267EC0" w14:textId="6035848E" w:rsidR="00B21327" w:rsidRPr="0005782D" w:rsidRDefault="00FB338B" w:rsidP="00B21327">
            <w:pPr>
              <w:spacing w:after="0"/>
              <w:rPr>
                <w:rFonts w:ascii="Arial" w:hAnsi="Arial" w:cs="Arial"/>
                <w:color w:val="000000"/>
                <w:sz w:val="14"/>
                <w:szCs w:val="14"/>
              </w:rPr>
            </w:pPr>
            <w:r>
              <w:rPr>
                <w:rFonts w:ascii="Arial" w:hAnsi="Arial" w:cs="Arial"/>
                <w:color w:val="000000"/>
                <w:sz w:val="14"/>
                <w:szCs w:val="14"/>
              </w:rPr>
              <w:t>No se ha reportado avance para 2020</w:t>
            </w:r>
          </w:p>
        </w:tc>
      </w:tr>
      <w:tr w:rsidR="00C560DB" w:rsidRPr="0005782D" w14:paraId="3D74E9B6" w14:textId="77777777" w:rsidTr="00BE3C3F">
        <w:trPr>
          <w:gridAfter w:val="1"/>
          <w:wAfter w:w="13" w:type="dxa"/>
          <w:trHeight w:val="106"/>
          <w:jc w:val="center"/>
        </w:trPr>
        <w:tc>
          <w:tcPr>
            <w:tcW w:w="1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66CEC1" w14:textId="1C44238C" w:rsidR="00C560DB" w:rsidRDefault="00C560DB" w:rsidP="00C560DB">
            <w:pPr>
              <w:spacing w:after="0"/>
              <w:rPr>
                <w:rFonts w:ascii="Arial" w:hAnsi="Arial" w:cs="Arial"/>
                <w:b/>
                <w:color w:val="000000"/>
                <w:sz w:val="14"/>
                <w:szCs w:val="14"/>
              </w:rPr>
            </w:pPr>
            <w:r>
              <w:rPr>
                <w:rFonts w:ascii="Arial" w:hAnsi="Arial" w:cs="Arial"/>
                <w:b/>
                <w:color w:val="000000"/>
                <w:sz w:val="14"/>
                <w:szCs w:val="14"/>
              </w:rPr>
              <w:t xml:space="preserve">Propósito </w:t>
            </w:r>
          </w:p>
        </w:tc>
        <w:tc>
          <w:tcPr>
            <w:tcW w:w="1140" w:type="dxa"/>
            <w:tcBorders>
              <w:top w:val="single" w:sz="4" w:space="0" w:color="000000"/>
              <w:left w:val="nil"/>
              <w:bottom w:val="single" w:sz="4" w:space="0" w:color="000000"/>
              <w:right w:val="single" w:sz="4" w:space="0" w:color="000000"/>
            </w:tcBorders>
            <w:shd w:val="clear" w:color="auto" w:fill="auto"/>
            <w:vAlign w:val="center"/>
          </w:tcPr>
          <w:p w14:paraId="451684E0" w14:textId="6A47915C" w:rsidR="00C560DB" w:rsidRPr="00853452" w:rsidRDefault="00C560DB" w:rsidP="00C560DB">
            <w:pPr>
              <w:spacing w:after="0"/>
              <w:rPr>
                <w:rFonts w:ascii="Arial" w:hAnsi="Arial" w:cs="Arial"/>
                <w:color w:val="000000"/>
                <w:sz w:val="14"/>
                <w:szCs w:val="14"/>
              </w:rPr>
            </w:pPr>
            <w:r w:rsidRPr="00BE3C3F">
              <w:rPr>
                <w:rFonts w:ascii="Arial" w:hAnsi="Arial" w:cs="Arial"/>
                <w:color w:val="000000"/>
                <w:sz w:val="14"/>
                <w:szCs w:val="14"/>
              </w:rPr>
              <w:t>Porcentaje de personal docente y directivo de educación básica que accede al desarrollo profesional docente</w:t>
            </w:r>
          </w:p>
        </w:tc>
        <w:tc>
          <w:tcPr>
            <w:tcW w:w="986" w:type="dxa"/>
            <w:tcBorders>
              <w:top w:val="single" w:sz="4" w:space="0" w:color="000000"/>
              <w:left w:val="nil"/>
              <w:bottom w:val="single" w:sz="4" w:space="0" w:color="000000"/>
              <w:right w:val="single" w:sz="4" w:space="0" w:color="000000"/>
            </w:tcBorders>
            <w:shd w:val="clear" w:color="auto" w:fill="auto"/>
            <w:vAlign w:val="center"/>
          </w:tcPr>
          <w:p w14:paraId="0BF45926" w14:textId="1076BE9D" w:rsidR="00C560DB" w:rsidRPr="00853452" w:rsidRDefault="00C560DB" w:rsidP="00C560DB">
            <w:pPr>
              <w:spacing w:after="0"/>
              <w:jc w:val="center"/>
              <w:rPr>
                <w:rFonts w:ascii="Arial" w:hAnsi="Arial" w:cs="Arial"/>
                <w:color w:val="000000"/>
                <w:sz w:val="14"/>
                <w:szCs w:val="14"/>
              </w:rPr>
            </w:pPr>
            <w:r w:rsidRPr="00853452">
              <w:rPr>
                <w:rFonts w:ascii="Arial" w:hAnsi="Arial" w:cs="Arial"/>
                <w:color w:val="000000"/>
                <w:sz w:val="14"/>
                <w:szCs w:val="14"/>
              </w:rPr>
              <w:t>Anual</w:t>
            </w:r>
          </w:p>
        </w:tc>
        <w:tc>
          <w:tcPr>
            <w:tcW w:w="993" w:type="dxa"/>
            <w:tcBorders>
              <w:top w:val="single" w:sz="4" w:space="0" w:color="000000"/>
              <w:left w:val="nil"/>
              <w:bottom w:val="single" w:sz="4" w:space="0" w:color="000000"/>
              <w:right w:val="single" w:sz="4" w:space="0" w:color="000000"/>
            </w:tcBorders>
            <w:shd w:val="clear" w:color="auto" w:fill="auto"/>
            <w:vAlign w:val="center"/>
          </w:tcPr>
          <w:p w14:paraId="380CBD21" w14:textId="367B4F7F" w:rsidR="00C560DB" w:rsidRPr="00BE3C3F" w:rsidRDefault="00C560DB" w:rsidP="00C560DB">
            <w:pPr>
              <w:spacing w:after="0"/>
              <w:jc w:val="center"/>
              <w:rPr>
                <w:rFonts w:ascii="Arial" w:hAnsi="Arial" w:cs="Arial"/>
                <w:color w:val="000000"/>
                <w:sz w:val="14"/>
                <w:szCs w:val="14"/>
              </w:rPr>
            </w:pPr>
            <w:r w:rsidRPr="00BE3C3F">
              <w:rPr>
                <w:rFonts w:ascii="Arial" w:hAnsi="Arial" w:cs="Arial"/>
                <w:color w:val="000000"/>
                <w:sz w:val="14"/>
                <w:szCs w:val="14"/>
              </w:rPr>
              <w:t>Porcentaje</w:t>
            </w:r>
          </w:p>
        </w:tc>
        <w:tc>
          <w:tcPr>
            <w:tcW w:w="1062" w:type="dxa"/>
            <w:tcBorders>
              <w:top w:val="single" w:sz="4" w:space="0" w:color="000000"/>
              <w:left w:val="nil"/>
              <w:bottom w:val="single" w:sz="4" w:space="0" w:color="000000"/>
              <w:right w:val="single" w:sz="4" w:space="0" w:color="000000"/>
            </w:tcBorders>
            <w:shd w:val="clear" w:color="auto" w:fill="auto"/>
            <w:vAlign w:val="center"/>
          </w:tcPr>
          <w:p w14:paraId="5BC068EA" w14:textId="18048DAD" w:rsidR="00C560DB" w:rsidRDefault="00C560DB" w:rsidP="00C560DB">
            <w:pPr>
              <w:spacing w:after="0"/>
              <w:jc w:val="center"/>
              <w:rPr>
                <w:rFonts w:ascii="Arial" w:hAnsi="Arial" w:cs="Arial"/>
                <w:color w:val="000000"/>
                <w:sz w:val="14"/>
                <w:szCs w:val="14"/>
              </w:rPr>
            </w:pPr>
            <w:r>
              <w:rPr>
                <w:rFonts w:ascii="Arial" w:hAnsi="Arial" w:cs="Arial"/>
                <w:color w:val="000000"/>
                <w:sz w:val="14"/>
                <w:szCs w:val="14"/>
              </w:rPr>
              <w:t>23.81</w:t>
            </w:r>
          </w:p>
        </w:tc>
        <w:tc>
          <w:tcPr>
            <w:tcW w:w="1055" w:type="dxa"/>
            <w:tcBorders>
              <w:top w:val="single" w:sz="4" w:space="0" w:color="000000"/>
              <w:left w:val="nil"/>
              <w:bottom w:val="single" w:sz="4" w:space="0" w:color="000000"/>
              <w:right w:val="single" w:sz="4" w:space="0" w:color="000000"/>
            </w:tcBorders>
            <w:shd w:val="clear" w:color="auto" w:fill="auto"/>
            <w:vAlign w:val="center"/>
          </w:tcPr>
          <w:p w14:paraId="7F85AF3F" w14:textId="3A7785CC" w:rsidR="00C560DB" w:rsidRDefault="00C560DB" w:rsidP="00C560DB">
            <w:pPr>
              <w:spacing w:after="0"/>
              <w:jc w:val="center"/>
              <w:rPr>
                <w:rFonts w:ascii="Arial" w:hAnsi="Arial" w:cs="Arial"/>
                <w:color w:val="000000"/>
                <w:sz w:val="14"/>
                <w:szCs w:val="14"/>
              </w:rPr>
            </w:pPr>
            <w:r>
              <w:rPr>
                <w:rFonts w:ascii="Arial" w:hAnsi="Arial" w:cs="Arial"/>
                <w:color w:val="000000"/>
                <w:sz w:val="14"/>
                <w:szCs w:val="14"/>
              </w:rPr>
              <w:t>25.18</w:t>
            </w:r>
          </w:p>
        </w:tc>
        <w:tc>
          <w:tcPr>
            <w:tcW w:w="1284" w:type="dxa"/>
            <w:tcBorders>
              <w:top w:val="single" w:sz="4" w:space="0" w:color="000000"/>
              <w:left w:val="nil"/>
              <w:bottom w:val="single" w:sz="4" w:space="0" w:color="000000"/>
              <w:right w:val="single" w:sz="4" w:space="0" w:color="000000"/>
            </w:tcBorders>
            <w:shd w:val="clear" w:color="auto" w:fill="auto"/>
            <w:vAlign w:val="center"/>
          </w:tcPr>
          <w:p w14:paraId="46A106B6" w14:textId="66A73B67" w:rsidR="00C560DB" w:rsidRDefault="00C560DB" w:rsidP="00C560DB">
            <w:pPr>
              <w:spacing w:after="0"/>
              <w:jc w:val="center"/>
              <w:rPr>
                <w:rFonts w:ascii="Arial" w:hAnsi="Arial" w:cs="Arial"/>
                <w:color w:val="000000"/>
                <w:sz w:val="14"/>
                <w:szCs w:val="14"/>
              </w:rPr>
            </w:pPr>
            <w:r>
              <w:rPr>
                <w:rFonts w:ascii="Arial" w:hAnsi="Arial" w:cs="Arial"/>
                <w:color w:val="000000"/>
                <w:sz w:val="14"/>
                <w:szCs w:val="14"/>
              </w:rPr>
              <w:t>1.0575</w:t>
            </w:r>
          </w:p>
        </w:tc>
        <w:tc>
          <w:tcPr>
            <w:tcW w:w="1180" w:type="dxa"/>
            <w:tcBorders>
              <w:top w:val="single" w:sz="4" w:space="0" w:color="000000"/>
              <w:left w:val="nil"/>
              <w:bottom w:val="single" w:sz="4" w:space="0" w:color="000000"/>
              <w:right w:val="single" w:sz="4" w:space="0" w:color="000000"/>
            </w:tcBorders>
            <w:shd w:val="clear" w:color="auto" w:fill="auto"/>
            <w:vAlign w:val="center"/>
          </w:tcPr>
          <w:p w14:paraId="2A8B53A7" w14:textId="453E1A03" w:rsidR="00C560DB" w:rsidRPr="0005782D" w:rsidRDefault="00C560DB" w:rsidP="00C560DB">
            <w:pPr>
              <w:spacing w:after="0"/>
              <w:jc w:val="center"/>
              <w:rPr>
                <w:rFonts w:ascii="Arial" w:hAnsi="Arial" w:cs="Arial"/>
                <w:color w:val="000000"/>
                <w:sz w:val="14"/>
                <w:szCs w:val="14"/>
              </w:rPr>
            </w:pPr>
            <w:r>
              <w:rPr>
                <w:rFonts w:ascii="Arial" w:hAnsi="Arial" w:cs="Arial"/>
                <w:color w:val="000000"/>
                <w:sz w:val="14"/>
                <w:szCs w:val="14"/>
              </w:rPr>
              <w:t>2.36</w:t>
            </w:r>
          </w:p>
        </w:tc>
        <w:tc>
          <w:tcPr>
            <w:tcW w:w="865" w:type="dxa"/>
            <w:tcBorders>
              <w:top w:val="single" w:sz="4" w:space="0" w:color="000000"/>
              <w:left w:val="nil"/>
              <w:bottom w:val="single" w:sz="4" w:space="0" w:color="000000"/>
              <w:right w:val="single" w:sz="4" w:space="0" w:color="000000"/>
            </w:tcBorders>
            <w:shd w:val="clear" w:color="auto" w:fill="auto"/>
            <w:vAlign w:val="center"/>
          </w:tcPr>
          <w:p w14:paraId="3E14F7D9" w14:textId="1A858874" w:rsidR="00C560DB" w:rsidRPr="0005782D" w:rsidRDefault="00C560DB" w:rsidP="00C560DB">
            <w:pPr>
              <w:spacing w:after="0"/>
              <w:jc w:val="center"/>
              <w:rPr>
                <w:rFonts w:ascii="Arial" w:hAnsi="Arial" w:cs="Arial"/>
                <w:color w:val="000000"/>
                <w:sz w:val="14"/>
                <w:szCs w:val="14"/>
              </w:rPr>
            </w:pPr>
            <w:r>
              <w:rPr>
                <w:rFonts w:ascii="Arial" w:hAnsi="Arial" w:cs="Arial"/>
                <w:color w:val="000000"/>
                <w:sz w:val="14"/>
                <w:szCs w:val="14"/>
              </w:rPr>
              <w:t>51.34</w:t>
            </w:r>
          </w:p>
        </w:tc>
        <w:tc>
          <w:tcPr>
            <w:tcW w:w="1260" w:type="dxa"/>
            <w:tcBorders>
              <w:top w:val="single" w:sz="4" w:space="0" w:color="000000"/>
              <w:left w:val="nil"/>
              <w:bottom w:val="single" w:sz="4" w:space="0" w:color="000000"/>
              <w:right w:val="single" w:sz="4" w:space="0" w:color="000000"/>
            </w:tcBorders>
            <w:vAlign w:val="center"/>
          </w:tcPr>
          <w:p w14:paraId="457512ED" w14:textId="1239EE61" w:rsidR="00C560DB" w:rsidRPr="0005782D" w:rsidRDefault="00C560DB" w:rsidP="00C560DB">
            <w:pPr>
              <w:spacing w:after="0"/>
              <w:jc w:val="center"/>
              <w:rPr>
                <w:rFonts w:ascii="Arial" w:hAnsi="Arial" w:cs="Arial"/>
                <w:color w:val="000000"/>
                <w:sz w:val="14"/>
                <w:szCs w:val="14"/>
              </w:rPr>
            </w:pPr>
            <w:r>
              <w:rPr>
                <w:rFonts w:ascii="Arial" w:hAnsi="Arial" w:cs="Arial"/>
                <w:color w:val="000000"/>
                <w:sz w:val="14"/>
                <w:szCs w:val="14"/>
              </w:rPr>
              <w:t>21.7542</w:t>
            </w:r>
          </w:p>
        </w:tc>
        <w:tc>
          <w:tcPr>
            <w:tcW w:w="1207" w:type="dxa"/>
            <w:tcBorders>
              <w:top w:val="single" w:sz="4" w:space="0" w:color="000000"/>
              <w:left w:val="nil"/>
              <w:bottom w:val="single" w:sz="4" w:space="0" w:color="000000"/>
              <w:right w:val="single" w:sz="4" w:space="0" w:color="000000"/>
            </w:tcBorders>
            <w:shd w:val="clear" w:color="auto" w:fill="auto"/>
            <w:vAlign w:val="center"/>
          </w:tcPr>
          <w:p w14:paraId="3763F8CC" w14:textId="76E453E7" w:rsidR="00C560DB" w:rsidRPr="0005782D" w:rsidRDefault="00C560DB" w:rsidP="00C560DB">
            <w:pPr>
              <w:spacing w:after="0"/>
              <w:rPr>
                <w:rFonts w:ascii="Arial" w:hAnsi="Arial" w:cs="Arial"/>
                <w:color w:val="000000"/>
                <w:sz w:val="14"/>
                <w:szCs w:val="14"/>
              </w:rPr>
            </w:pPr>
            <w:r>
              <w:rPr>
                <w:rFonts w:ascii="Arial" w:hAnsi="Arial" w:cs="Arial"/>
                <w:color w:val="000000"/>
                <w:sz w:val="14"/>
                <w:szCs w:val="14"/>
              </w:rPr>
              <w:t>Reportes emitidos por la Dirección de Evaluación del IEEPO Dirección de Planeación Educativa del IEEPO http://www.ieepoplaneacionedu.info/estadistica.html</w:t>
            </w:r>
          </w:p>
        </w:tc>
        <w:tc>
          <w:tcPr>
            <w:tcW w:w="1205" w:type="dxa"/>
            <w:gridSpan w:val="2"/>
            <w:tcBorders>
              <w:top w:val="single" w:sz="4" w:space="0" w:color="000000"/>
              <w:left w:val="nil"/>
              <w:bottom w:val="single" w:sz="4" w:space="0" w:color="000000"/>
              <w:right w:val="single" w:sz="4" w:space="0" w:color="000000"/>
            </w:tcBorders>
            <w:vAlign w:val="center"/>
          </w:tcPr>
          <w:p w14:paraId="114C76C4" w14:textId="6B3BD46F" w:rsidR="00C560DB" w:rsidRPr="0005782D" w:rsidRDefault="00C560DB" w:rsidP="00C560DB">
            <w:pPr>
              <w:spacing w:after="0"/>
              <w:rPr>
                <w:rFonts w:ascii="Arial" w:hAnsi="Arial" w:cs="Arial"/>
                <w:color w:val="000000"/>
                <w:sz w:val="14"/>
                <w:szCs w:val="14"/>
              </w:rPr>
            </w:pPr>
            <w:r w:rsidRPr="00805D6F">
              <w:rPr>
                <w:rFonts w:ascii="Arial" w:hAnsi="Arial" w:cs="Arial"/>
                <w:color w:val="000000"/>
                <w:sz w:val="14"/>
                <w:szCs w:val="14"/>
              </w:rPr>
              <w:t xml:space="preserve">Porcentaje de avance con respecto a la meta </w:t>
            </w:r>
            <w:r>
              <w:rPr>
                <w:rFonts w:ascii="Arial" w:hAnsi="Arial" w:cs="Arial"/>
                <w:color w:val="000000"/>
                <w:sz w:val="14"/>
                <w:szCs w:val="14"/>
              </w:rPr>
              <w:t>105.75</w:t>
            </w:r>
            <w:r w:rsidRPr="00805D6F">
              <w:rPr>
                <w:rFonts w:ascii="Arial" w:hAnsi="Arial" w:cs="Arial"/>
                <w:color w:val="000000"/>
                <w:sz w:val="14"/>
                <w:szCs w:val="14"/>
              </w:rPr>
              <w:t xml:space="preserve">%, el porcentaje </w:t>
            </w:r>
            <w:r>
              <w:rPr>
                <w:rFonts w:ascii="Arial" w:hAnsi="Arial" w:cs="Arial"/>
                <w:color w:val="000000"/>
                <w:sz w:val="14"/>
                <w:szCs w:val="14"/>
              </w:rPr>
              <w:t xml:space="preserve">de personal docente y directivo de educación básica que accede al desarrollo profesional docente </w:t>
            </w:r>
            <w:r w:rsidR="0073212D">
              <w:rPr>
                <w:rFonts w:ascii="Arial" w:hAnsi="Arial" w:cs="Arial"/>
                <w:color w:val="000000"/>
                <w:sz w:val="14"/>
                <w:szCs w:val="14"/>
              </w:rPr>
              <w:t xml:space="preserve">es mayor al </w:t>
            </w:r>
            <w:r>
              <w:rPr>
                <w:rFonts w:ascii="Arial" w:hAnsi="Arial" w:cs="Arial"/>
                <w:color w:val="000000"/>
                <w:sz w:val="14"/>
                <w:szCs w:val="14"/>
              </w:rPr>
              <w:t>programado.</w:t>
            </w:r>
          </w:p>
        </w:tc>
      </w:tr>
      <w:tr w:rsidR="00C560DB" w:rsidRPr="0005782D" w14:paraId="6CF2FA32" w14:textId="77777777" w:rsidTr="00BE3C3F">
        <w:trPr>
          <w:gridAfter w:val="1"/>
          <w:wAfter w:w="13" w:type="dxa"/>
          <w:trHeight w:val="106"/>
          <w:jc w:val="center"/>
        </w:trPr>
        <w:tc>
          <w:tcPr>
            <w:tcW w:w="1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7701DE" w14:textId="1997FADB" w:rsidR="00C560DB" w:rsidRDefault="00C560DB" w:rsidP="00C560DB">
            <w:pPr>
              <w:spacing w:after="0"/>
              <w:rPr>
                <w:rFonts w:ascii="Arial" w:hAnsi="Arial" w:cs="Arial"/>
                <w:b/>
                <w:color w:val="000000"/>
                <w:sz w:val="14"/>
                <w:szCs w:val="14"/>
              </w:rPr>
            </w:pPr>
            <w:r>
              <w:rPr>
                <w:rFonts w:ascii="Arial" w:hAnsi="Arial" w:cs="Arial"/>
                <w:b/>
                <w:color w:val="000000"/>
                <w:sz w:val="14"/>
                <w:szCs w:val="14"/>
              </w:rPr>
              <w:t>Propósito</w:t>
            </w:r>
          </w:p>
        </w:tc>
        <w:tc>
          <w:tcPr>
            <w:tcW w:w="1140" w:type="dxa"/>
            <w:tcBorders>
              <w:top w:val="single" w:sz="4" w:space="0" w:color="000000"/>
              <w:left w:val="nil"/>
              <w:bottom w:val="single" w:sz="4" w:space="0" w:color="000000"/>
              <w:right w:val="single" w:sz="4" w:space="0" w:color="000000"/>
            </w:tcBorders>
            <w:shd w:val="clear" w:color="auto" w:fill="auto"/>
            <w:vAlign w:val="center"/>
          </w:tcPr>
          <w:p w14:paraId="6E8F67B4" w14:textId="3FAFAE8D" w:rsidR="00C560DB" w:rsidRPr="00BE3C3F" w:rsidRDefault="00C560DB" w:rsidP="00C560DB">
            <w:pPr>
              <w:spacing w:after="0"/>
              <w:rPr>
                <w:rFonts w:ascii="Arial" w:hAnsi="Arial" w:cs="Arial"/>
                <w:color w:val="000000"/>
                <w:sz w:val="14"/>
                <w:szCs w:val="14"/>
              </w:rPr>
            </w:pPr>
            <w:r w:rsidRPr="00BE3C3F">
              <w:rPr>
                <w:rFonts w:ascii="Arial" w:hAnsi="Arial" w:cs="Arial"/>
                <w:color w:val="000000"/>
                <w:sz w:val="14"/>
                <w:szCs w:val="14"/>
              </w:rPr>
              <w:t xml:space="preserve">Porcentaje de </w:t>
            </w:r>
            <w:r w:rsidRPr="00BE3C3F">
              <w:rPr>
                <w:rFonts w:ascii="Arial" w:hAnsi="Arial" w:cs="Arial"/>
                <w:color w:val="000000"/>
                <w:sz w:val="14"/>
                <w:szCs w:val="14"/>
              </w:rPr>
              <w:lastRenderedPageBreak/>
              <w:t>personal docente y directivo de educación básica que concluye programas de formación docente</w:t>
            </w:r>
          </w:p>
        </w:tc>
        <w:tc>
          <w:tcPr>
            <w:tcW w:w="986" w:type="dxa"/>
            <w:tcBorders>
              <w:top w:val="single" w:sz="4" w:space="0" w:color="000000"/>
              <w:left w:val="nil"/>
              <w:bottom w:val="single" w:sz="4" w:space="0" w:color="000000"/>
              <w:right w:val="single" w:sz="4" w:space="0" w:color="000000"/>
            </w:tcBorders>
            <w:shd w:val="clear" w:color="auto" w:fill="auto"/>
            <w:vAlign w:val="center"/>
          </w:tcPr>
          <w:p w14:paraId="0E8A5E3A" w14:textId="39A32DF2" w:rsidR="00C560DB" w:rsidRPr="00853452" w:rsidRDefault="00C560DB" w:rsidP="00C560DB">
            <w:pPr>
              <w:spacing w:after="0"/>
              <w:jc w:val="center"/>
              <w:rPr>
                <w:rFonts w:ascii="Arial" w:hAnsi="Arial" w:cs="Arial"/>
                <w:color w:val="000000"/>
                <w:sz w:val="14"/>
                <w:szCs w:val="14"/>
              </w:rPr>
            </w:pPr>
            <w:r w:rsidRPr="00853452">
              <w:rPr>
                <w:rFonts w:ascii="Arial" w:hAnsi="Arial" w:cs="Arial"/>
                <w:color w:val="000000"/>
                <w:sz w:val="14"/>
                <w:szCs w:val="14"/>
              </w:rPr>
              <w:lastRenderedPageBreak/>
              <w:t>Anual</w:t>
            </w:r>
          </w:p>
        </w:tc>
        <w:tc>
          <w:tcPr>
            <w:tcW w:w="993" w:type="dxa"/>
            <w:tcBorders>
              <w:top w:val="single" w:sz="4" w:space="0" w:color="000000"/>
              <w:left w:val="nil"/>
              <w:bottom w:val="single" w:sz="4" w:space="0" w:color="000000"/>
              <w:right w:val="single" w:sz="4" w:space="0" w:color="000000"/>
            </w:tcBorders>
            <w:shd w:val="clear" w:color="auto" w:fill="auto"/>
            <w:vAlign w:val="center"/>
          </w:tcPr>
          <w:p w14:paraId="6D4D9808" w14:textId="44265E07" w:rsidR="00C560DB" w:rsidRPr="00BE3C3F" w:rsidRDefault="00C560DB" w:rsidP="00C560DB">
            <w:pPr>
              <w:spacing w:after="0"/>
              <w:jc w:val="center"/>
              <w:rPr>
                <w:rFonts w:ascii="Arial" w:hAnsi="Arial" w:cs="Arial"/>
                <w:color w:val="000000"/>
                <w:sz w:val="14"/>
                <w:szCs w:val="14"/>
              </w:rPr>
            </w:pPr>
            <w:r w:rsidRPr="00BE3C3F">
              <w:rPr>
                <w:rFonts w:ascii="Arial" w:hAnsi="Arial" w:cs="Arial"/>
                <w:color w:val="000000"/>
                <w:sz w:val="14"/>
                <w:szCs w:val="14"/>
              </w:rPr>
              <w:t>Porcentaje</w:t>
            </w:r>
          </w:p>
        </w:tc>
        <w:tc>
          <w:tcPr>
            <w:tcW w:w="1062" w:type="dxa"/>
            <w:tcBorders>
              <w:top w:val="single" w:sz="4" w:space="0" w:color="000000"/>
              <w:left w:val="nil"/>
              <w:bottom w:val="single" w:sz="4" w:space="0" w:color="000000"/>
              <w:right w:val="single" w:sz="4" w:space="0" w:color="000000"/>
            </w:tcBorders>
            <w:shd w:val="clear" w:color="auto" w:fill="auto"/>
            <w:vAlign w:val="center"/>
          </w:tcPr>
          <w:p w14:paraId="54CE5740" w14:textId="0E1CDD66" w:rsidR="00C560DB" w:rsidRDefault="00C560DB" w:rsidP="00C560DB">
            <w:pPr>
              <w:spacing w:after="0"/>
              <w:jc w:val="center"/>
              <w:rPr>
                <w:rFonts w:ascii="Arial" w:hAnsi="Arial" w:cs="Arial"/>
                <w:color w:val="000000"/>
                <w:sz w:val="14"/>
                <w:szCs w:val="14"/>
              </w:rPr>
            </w:pPr>
            <w:r>
              <w:rPr>
                <w:rFonts w:ascii="Arial" w:hAnsi="Arial" w:cs="Arial"/>
                <w:color w:val="000000"/>
                <w:sz w:val="14"/>
                <w:szCs w:val="14"/>
              </w:rPr>
              <w:t>23.81</w:t>
            </w:r>
          </w:p>
        </w:tc>
        <w:tc>
          <w:tcPr>
            <w:tcW w:w="1055" w:type="dxa"/>
            <w:tcBorders>
              <w:top w:val="single" w:sz="4" w:space="0" w:color="000000"/>
              <w:left w:val="nil"/>
              <w:bottom w:val="single" w:sz="4" w:space="0" w:color="000000"/>
              <w:right w:val="single" w:sz="4" w:space="0" w:color="000000"/>
            </w:tcBorders>
            <w:shd w:val="clear" w:color="auto" w:fill="auto"/>
            <w:vAlign w:val="center"/>
          </w:tcPr>
          <w:p w14:paraId="0AF62545" w14:textId="48445115" w:rsidR="00C560DB" w:rsidRDefault="00C560DB" w:rsidP="00C560DB">
            <w:pPr>
              <w:spacing w:after="0"/>
              <w:jc w:val="center"/>
              <w:rPr>
                <w:rFonts w:ascii="Arial" w:hAnsi="Arial" w:cs="Arial"/>
                <w:color w:val="000000"/>
                <w:sz w:val="14"/>
                <w:szCs w:val="14"/>
              </w:rPr>
            </w:pPr>
            <w:r>
              <w:rPr>
                <w:rFonts w:ascii="Arial" w:hAnsi="Arial" w:cs="Arial"/>
                <w:color w:val="000000"/>
                <w:sz w:val="14"/>
                <w:szCs w:val="14"/>
              </w:rPr>
              <w:t>25.18</w:t>
            </w:r>
          </w:p>
        </w:tc>
        <w:tc>
          <w:tcPr>
            <w:tcW w:w="1284" w:type="dxa"/>
            <w:tcBorders>
              <w:top w:val="single" w:sz="4" w:space="0" w:color="000000"/>
              <w:left w:val="nil"/>
              <w:bottom w:val="single" w:sz="4" w:space="0" w:color="000000"/>
              <w:right w:val="single" w:sz="4" w:space="0" w:color="000000"/>
            </w:tcBorders>
            <w:shd w:val="clear" w:color="auto" w:fill="auto"/>
            <w:vAlign w:val="center"/>
          </w:tcPr>
          <w:p w14:paraId="20007493" w14:textId="4C25941E" w:rsidR="00C560DB" w:rsidRDefault="00C560DB" w:rsidP="00C560DB">
            <w:pPr>
              <w:spacing w:after="0"/>
              <w:jc w:val="center"/>
              <w:rPr>
                <w:rFonts w:ascii="Arial" w:hAnsi="Arial" w:cs="Arial"/>
                <w:color w:val="000000"/>
                <w:sz w:val="14"/>
                <w:szCs w:val="14"/>
              </w:rPr>
            </w:pPr>
            <w:r>
              <w:rPr>
                <w:rFonts w:ascii="Arial" w:hAnsi="Arial" w:cs="Arial"/>
                <w:color w:val="000000"/>
                <w:sz w:val="14"/>
                <w:szCs w:val="14"/>
              </w:rPr>
              <w:t>1.0575</w:t>
            </w:r>
          </w:p>
        </w:tc>
        <w:tc>
          <w:tcPr>
            <w:tcW w:w="1180" w:type="dxa"/>
            <w:tcBorders>
              <w:top w:val="single" w:sz="4" w:space="0" w:color="000000"/>
              <w:left w:val="nil"/>
              <w:bottom w:val="single" w:sz="4" w:space="0" w:color="000000"/>
              <w:right w:val="single" w:sz="4" w:space="0" w:color="000000"/>
            </w:tcBorders>
            <w:shd w:val="clear" w:color="auto" w:fill="auto"/>
            <w:vAlign w:val="center"/>
          </w:tcPr>
          <w:p w14:paraId="4C850132" w14:textId="037713AE" w:rsidR="00C560DB" w:rsidRPr="0005782D" w:rsidRDefault="00C560DB" w:rsidP="00C560DB">
            <w:pPr>
              <w:spacing w:after="0"/>
              <w:jc w:val="center"/>
              <w:rPr>
                <w:rFonts w:ascii="Arial" w:hAnsi="Arial" w:cs="Arial"/>
                <w:color w:val="000000"/>
                <w:sz w:val="14"/>
                <w:szCs w:val="14"/>
              </w:rPr>
            </w:pPr>
            <w:r>
              <w:rPr>
                <w:rFonts w:ascii="Arial" w:hAnsi="Arial" w:cs="Arial"/>
                <w:color w:val="000000"/>
                <w:sz w:val="14"/>
                <w:szCs w:val="14"/>
              </w:rPr>
              <w:t>24.82</w:t>
            </w:r>
          </w:p>
        </w:tc>
        <w:tc>
          <w:tcPr>
            <w:tcW w:w="865" w:type="dxa"/>
            <w:tcBorders>
              <w:top w:val="single" w:sz="4" w:space="0" w:color="000000"/>
              <w:left w:val="nil"/>
              <w:bottom w:val="single" w:sz="4" w:space="0" w:color="000000"/>
              <w:right w:val="single" w:sz="4" w:space="0" w:color="000000"/>
            </w:tcBorders>
            <w:shd w:val="clear" w:color="auto" w:fill="auto"/>
            <w:vAlign w:val="center"/>
          </w:tcPr>
          <w:p w14:paraId="258BB42E" w14:textId="557569C3" w:rsidR="00C560DB" w:rsidRPr="0005782D" w:rsidRDefault="00C560DB" w:rsidP="00C560DB">
            <w:pPr>
              <w:spacing w:after="0"/>
              <w:jc w:val="center"/>
              <w:rPr>
                <w:rFonts w:ascii="Arial" w:hAnsi="Arial" w:cs="Arial"/>
                <w:color w:val="000000"/>
                <w:sz w:val="14"/>
                <w:szCs w:val="14"/>
              </w:rPr>
            </w:pPr>
            <w:r>
              <w:rPr>
                <w:rFonts w:ascii="Arial" w:hAnsi="Arial" w:cs="Arial"/>
                <w:color w:val="000000"/>
                <w:sz w:val="14"/>
                <w:szCs w:val="14"/>
              </w:rPr>
              <w:t>51.34</w:t>
            </w:r>
          </w:p>
        </w:tc>
        <w:tc>
          <w:tcPr>
            <w:tcW w:w="1260" w:type="dxa"/>
            <w:tcBorders>
              <w:top w:val="single" w:sz="4" w:space="0" w:color="000000"/>
              <w:left w:val="nil"/>
              <w:bottom w:val="single" w:sz="4" w:space="0" w:color="000000"/>
              <w:right w:val="single" w:sz="4" w:space="0" w:color="000000"/>
            </w:tcBorders>
            <w:vAlign w:val="center"/>
          </w:tcPr>
          <w:p w14:paraId="7B8C1A74" w14:textId="7190FD03" w:rsidR="00C560DB" w:rsidRPr="0005782D" w:rsidRDefault="00C560DB" w:rsidP="00C560DB">
            <w:pPr>
              <w:spacing w:after="0"/>
              <w:jc w:val="center"/>
              <w:rPr>
                <w:rFonts w:ascii="Arial" w:hAnsi="Arial" w:cs="Arial"/>
                <w:color w:val="000000"/>
                <w:sz w:val="14"/>
                <w:szCs w:val="14"/>
              </w:rPr>
            </w:pPr>
            <w:r>
              <w:rPr>
                <w:rFonts w:ascii="Arial" w:hAnsi="Arial" w:cs="Arial"/>
                <w:color w:val="000000"/>
                <w:sz w:val="14"/>
                <w:szCs w:val="14"/>
              </w:rPr>
              <w:t>2.0685</w:t>
            </w:r>
          </w:p>
        </w:tc>
        <w:tc>
          <w:tcPr>
            <w:tcW w:w="1207" w:type="dxa"/>
            <w:tcBorders>
              <w:top w:val="single" w:sz="4" w:space="0" w:color="000000"/>
              <w:left w:val="nil"/>
              <w:bottom w:val="single" w:sz="4" w:space="0" w:color="000000"/>
              <w:right w:val="single" w:sz="4" w:space="0" w:color="000000"/>
            </w:tcBorders>
            <w:shd w:val="clear" w:color="auto" w:fill="auto"/>
            <w:vAlign w:val="center"/>
          </w:tcPr>
          <w:p w14:paraId="48DFDADD" w14:textId="218F6ED4" w:rsidR="00C560DB" w:rsidRPr="0005782D" w:rsidRDefault="00C560DB" w:rsidP="00C560DB">
            <w:pPr>
              <w:spacing w:after="0"/>
              <w:rPr>
                <w:rFonts w:ascii="Arial" w:hAnsi="Arial" w:cs="Arial"/>
                <w:color w:val="000000"/>
                <w:sz w:val="14"/>
                <w:szCs w:val="14"/>
              </w:rPr>
            </w:pPr>
            <w:r>
              <w:rPr>
                <w:rFonts w:ascii="Arial" w:hAnsi="Arial" w:cs="Arial"/>
                <w:color w:val="000000"/>
                <w:sz w:val="14"/>
                <w:szCs w:val="14"/>
              </w:rPr>
              <w:t xml:space="preserve">Reportes </w:t>
            </w:r>
            <w:r>
              <w:rPr>
                <w:rFonts w:ascii="Arial" w:hAnsi="Arial" w:cs="Arial"/>
                <w:color w:val="000000"/>
                <w:sz w:val="14"/>
                <w:szCs w:val="14"/>
              </w:rPr>
              <w:lastRenderedPageBreak/>
              <w:t>emitidos por la Dirección de Evaluación del IEEPO Dirección de Planeación Educativa del IEEPO http://www.ieepoplaneacionedu.info/estadistica.html</w:t>
            </w:r>
          </w:p>
        </w:tc>
        <w:tc>
          <w:tcPr>
            <w:tcW w:w="1205" w:type="dxa"/>
            <w:gridSpan w:val="2"/>
            <w:tcBorders>
              <w:top w:val="single" w:sz="4" w:space="0" w:color="000000"/>
              <w:left w:val="nil"/>
              <w:bottom w:val="single" w:sz="4" w:space="0" w:color="000000"/>
              <w:right w:val="single" w:sz="4" w:space="0" w:color="000000"/>
            </w:tcBorders>
            <w:vAlign w:val="center"/>
          </w:tcPr>
          <w:p w14:paraId="4EDC1A8A" w14:textId="29FF6C1C" w:rsidR="00C560DB" w:rsidRPr="0005782D" w:rsidRDefault="0073212D" w:rsidP="00C560DB">
            <w:pPr>
              <w:spacing w:after="0"/>
              <w:rPr>
                <w:rFonts w:ascii="Arial" w:hAnsi="Arial" w:cs="Arial"/>
                <w:color w:val="000000"/>
                <w:sz w:val="14"/>
                <w:szCs w:val="14"/>
              </w:rPr>
            </w:pPr>
            <w:r w:rsidRPr="00805D6F">
              <w:rPr>
                <w:rFonts w:ascii="Arial" w:hAnsi="Arial" w:cs="Arial"/>
                <w:color w:val="000000"/>
                <w:sz w:val="14"/>
                <w:szCs w:val="14"/>
              </w:rPr>
              <w:lastRenderedPageBreak/>
              <w:t xml:space="preserve">Porcentaje de </w:t>
            </w:r>
            <w:r w:rsidRPr="00805D6F">
              <w:rPr>
                <w:rFonts w:ascii="Arial" w:hAnsi="Arial" w:cs="Arial"/>
                <w:color w:val="000000"/>
                <w:sz w:val="14"/>
                <w:szCs w:val="14"/>
              </w:rPr>
              <w:lastRenderedPageBreak/>
              <w:t xml:space="preserve">avance con respecto a la meta </w:t>
            </w:r>
            <w:r>
              <w:rPr>
                <w:rFonts w:ascii="Arial" w:hAnsi="Arial" w:cs="Arial"/>
                <w:color w:val="000000"/>
                <w:sz w:val="14"/>
                <w:szCs w:val="14"/>
              </w:rPr>
              <w:t>105.75</w:t>
            </w:r>
            <w:r w:rsidRPr="00805D6F">
              <w:rPr>
                <w:rFonts w:ascii="Arial" w:hAnsi="Arial" w:cs="Arial"/>
                <w:color w:val="000000"/>
                <w:sz w:val="14"/>
                <w:szCs w:val="14"/>
              </w:rPr>
              <w:t xml:space="preserve">%, el porcentaje </w:t>
            </w:r>
            <w:r>
              <w:rPr>
                <w:rFonts w:ascii="Arial" w:hAnsi="Arial" w:cs="Arial"/>
                <w:color w:val="000000"/>
                <w:sz w:val="14"/>
                <w:szCs w:val="14"/>
              </w:rPr>
              <w:t>de personal docente y directivo de educación básica que concluye programas de formación docente es mayor a lo programado.</w:t>
            </w:r>
          </w:p>
        </w:tc>
      </w:tr>
      <w:tr w:rsidR="00C502B1" w:rsidRPr="0005782D" w14:paraId="54DA570A" w14:textId="77777777" w:rsidTr="00BE3C3F">
        <w:trPr>
          <w:gridAfter w:val="1"/>
          <w:wAfter w:w="13" w:type="dxa"/>
          <w:trHeight w:val="106"/>
          <w:jc w:val="center"/>
        </w:trPr>
        <w:tc>
          <w:tcPr>
            <w:tcW w:w="1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B180ED" w14:textId="2038970D" w:rsidR="00C502B1" w:rsidRDefault="00C502B1" w:rsidP="00C502B1">
            <w:pPr>
              <w:spacing w:after="0"/>
              <w:rPr>
                <w:rFonts w:ascii="Arial" w:hAnsi="Arial" w:cs="Arial"/>
                <w:b/>
                <w:color w:val="000000"/>
                <w:sz w:val="14"/>
                <w:szCs w:val="14"/>
              </w:rPr>
            </w:pPr>
            <w:r>
              <w:rPr>
                <w:rFonts w:ascii="Arial" w:hAnsi="Arial" w:cs="Arial"/>
                <w:b/>
                <w:color w:val="000000"/>
                <w:sz w:val="14"/>
                <w:szCs w:val="14"/>
              </w:rPr>
              <w:lastRenderedPageBreak/>
              <w:t>Componente</w:t>
            </w:r>
          </w:p>
        </w:tc>
        <w:tc>
          <w:tcPr>
            <w:tcW w:w="1140" w:type="dxa"/>
            <w:tcBorders>
              <w:top w:val="single" w:sz="4" w:space="0" w:color="000000"/>
              <w:left w:val="nil"/>
              <w:bottom w:val="single" w:sz="4" w:space="0" w:color="000000"/>
              <w:right w:val="single" w:sz="4" w:space="0" w:color="000000"/>
            </w:tcBorders>
            <w:shd w:val="clear" w:color="auto" w:fill="auto"/>
            <w:vAlign w:val="center"/>
          </w:tcPr>
          <w:p w14:paraId="6BABDA56" w14:textId="721E9853" w:rsidR="00C502B1" w:rsidRPr="00BE3C3F" w:rsidRDefault="00C502B1" w:rsidP="00C502B1">
            <w:pPr>
              <w:spacing w:after="0"/>
              <w:rPr>
                <w:rFonts w:ascii="Arial" w:hAnsi="Arial" w:cs="Arial"/>
                <w:color w:val="000000"/>
                <w:sz w:val="14"/>
                <w:szCs w:val="14"/>
              </w:rPr>
            </w:pPr>
            <w:r>
              <w:rPr>
                <w:rFonts w:ascii="Arial" w:hAnsi="Arial" w:cs="Arial"/>
                <w:color w:val="000000"/>
                <w:sz w:val="14"/>
                <w:szCs w:val="14"/>
              </w:rPr>
              <w:t>Porcentaje de docentes y directivos en educación básica promovidospersonal docente y directivo que concluyen programas de formación académica.</w:t>
            </w:r>
          </w:p>
        </w:tc>
        <w:tc>
          <w:tcPr>
            <w:tcW w:w="986" w:type="dxa"/>
            <w:tcBorders>
              <w:top w:val="single" w:sz="4" w:space="0" w:color="000000"/>
              <w:left w:val="nil"/>
              <w:bottom w:val="single" w:sz="4" w:space="0" w:color="000000"/>
              <w:right w:val="single" w:sz="4" w:space="0" w:color="000000"/>
            </w:tcBorders>
            <w:shd w:val="clear" w:color="auto" w:fill="auto"/>
            <w:vAlign w:val="center"/>
          </w:tcPr>
          <w:p w14:paraId="3AE41811" w14:textId="7BA79C6C" w:rsidR="00C502B1" w:rsidRPr="00853452" w:rsidRDefault="00C502B1" w:rsidP="00C502B1">
            <w:pPr>
              <w:spacing w:after="0"/>
              <w:jc w:val="center"/>
              <w:rPr>
                <w:rFonts w:ascii="Arial" w:hAnsi="Arial" w:cs="Arial"/>
                <w:color w:val="000000"/>
                <w:sz w:val="14"/>
                <w:szCs w:val="14"/>
              </w:rPr>
            </w:pPr>
            <w:r>
              <w:rPr>
                <w:rFonts w:ascii="Arial" w:hAnsi="Arial" w:cs="Arial"/>
                <w:color w:val="000000"/>
                <w:sz w:val="14"/>
                <w:szCs w:val="14"/>
              </w:rPr>
              <w:t>Semestral</w:t>
            </w:r>
          </w:p>
        </w:tc>
        <w:tc>
          <w:tcPr>
            <w:tcW w:w="993" w:type="dxa"/>
            <w:tcBorders>
              <w:top w:val="single" w:sz="4" w:space="0" w:color="000000"/>
              <w:left w:val="nil"/>
              <w:bottom w:val="single" w:sz="4" w:space="0" w:color="000000"/>
              <w:right w:val="single" w:sz="4" w:space="0" w:color="000000"/>
            </w:tcBorders>
            <w:shd w:val="clear" w:color="auto" w:fill="auto"/>
            <w:vAlign w:val="center"/>
          </w:tcPr>
          <w:p w14:paraId="5B7C23B5" w14:textId="3E9B671A" w:rsidR="00C502B1" w:rsidRPr="00BE3C3F" w:rsidRDefault="009207A6" w:rsidP="00C502B1">
            <w:pPr>
              <w:spacing w:after="0"/>
              <w:jc w:val="center"/>
              <w:rPr>
                <w:rFonts w:ascii="Arial" w:hAnsi="Arial" w:cs="Arial"/>
                <w:color w:val="000000"/>
                <w:sz w:val="14"/>
                <w:szCs w:val="14"/>
              </w:rPr>
            </w:pPr>
            <w:r>
              <w:rPr>
                <w:rFonts w:ascii="Arial" w:hAnsi="Arial" w:cs="Arial"/>
                <w:color w:val="000000"/>
                <w:sz w:val="14"/>
                <w:szCs w:val="14"/>
              </w:rPr>
              <w:t>Número</w:t>
            </w:r>
          </w:p>
        </w:tc>
        <w:tc>
          <w:tcPr>
            <w:tcW w:w="1062" w:type="dxa"/>
            <w:tcBorders>
              <w:top w:val="single" w:sz="4" w:space="0" w:color="000000"/>
              <w:left w:val="nil"/>
              <w:bottom w:val="single" w:sz="4" w:space="0" w:color="000000"/>
              <w:right w:val="single" w:sz="4" w:space="0" w:color="000000"/>
            </w:tcBorders>
            <w:shd w:val="clear" w:color="auto" w:fill="auto"/>
            <w:vAlign w:val="center"/>
          </w:tcPr>
          <w:p w14:paraId="4472C74C" w14:textId="5CAC8F6F" w:rsidR="00C502B1" w:rsidRDefault="00C502B1" w:rsidP="00C502B1">
            <w:pPr>
              <w:spacing w:after="0"/>
              <w:jc w:val="center"/>
              <w:rPr>
                <w:rFonts w:ascii="Arial" w:hAnsi="Arial" w:cs="Arial"/>
                <w:color w:val="000000"/>
                <w:sz w:val="14"/>
                <w:szCs w:val="14"/>
              </w:rPr>
            </w:pPr>
            <w:r>
              <w:rPr>
                <w:rFonts w:ascii="Arial" w:hAnsi="Arial" w:cs="Arial"/>
                <w:color w:val="000000"/>
                <w:sz w:val="14"/>
                <w:szCs w:val="14"/>
              </w:rPr>
              <w:t>23.81</w:t>
            </w:r>
          </w:p>
        </w:tc>
        <w:tc>
          <w:tcPr>
            <w:tcW w:w="1055" w:type="dxa"/>
            <w:tcBorders>
              <w:top w:val="single" w:sz="4" w:space="0" w:color="000000"/>
              <w:left w:val="nil"/>
              <w:bottom w:val="single" w:sz="4" w:space="0" w:color="000000"/>
              <w:right w:val="single" w:sz="4" w:space="0" w:color="000000"/>
            </w:tcBorders>
            <w:shd w:val="clear" w:color="auto" w:fill="auto"/>
            <w:vAlign w:val="center"/>
          </w:tcPr>
          <w:p w14:paraId="025481B5" w14:textId="6D026C23" w:rsidR="00C502B1" w:rsidRDefault="00C502B1" w:rsidP="00C502B1">
            <w:pPr>
              <w:spacing w:after="0"/>
              <w:jc w:val="center"/>
              <w:rPr>
                <w:rFonts w:ascii="Arial" w:hAnsi="Arial" w:cs="Arial"/>
                <w:color w:val="000000"/>
                <w:sz w:val="14"/>
                <w:szCs w:val="14"/>
              </w:rPr>
            </w:pPr>
            <w:r>
              <w:rPr>
                <w:rFonts w:ascii="Arial" w:hAnsi="Arial" w:cs="Arial"/>
                <w:color w:val="000000"/>
                <w:sz w:val="14"/>
                <w:szCs w:val="14"/>
              </w:rPr>
              <w:t>12.22</w:t>
            </w:r>
          </w:p>
        </w:tc>
        <w:tc>
          <w:tcPr>
            <w:tcW w:w="1284" w:type="dxa"/>
            <w:tcBorders>
              <w:top w:val="single" w:sz="4" w:space="0" w:color="000000"/>
              <w:left w:val="nil"/>
              <w:bottom w:val="single" w:sz="4" w:space="0" w:color="000000"/>
              <w:right w:val="single" w:sz="4" w:space="0" w:color="000000"/>
            </w:tcBorders>
            <w:shd w:val="clear" w:color="auto" w:fill="auto"/>
            <w:vAlign w:val="center"/>
          </w:tcPr>
          <w:p w14:paraId="7F00C116" w14:textId="6238490E" w:rsidR="00C502B1" w:rsidRDefault="00C502B1" w:rsidP="00C502B1">
            <w:pPr>
              <w:spacing w:after="0"/>
              <w:jc w:val="center"/>
              <w:rPr>
                <w:rFonts w:ascii="Arial" w:hAnsi="Arial" w:cs="Arial"/>
                <w:color w:val="000000"/>
                <w:sz w:val="14"/>
                <w:szCs w:val="14"/>
              </w:rPr>
            </w:pPr>
            <w:r>
              <w:rPr>
                <w:rFonts w:ascii="Arial" w:hAnsi="Arial" w:cs="Arial"/>
                <w:color w:val="000000"/>
                <w:sz w:val="14"/>
                <w:szCs w:val="14"/>
              </w:rPr>
              <w:t>0.5132</w:t>
            </w:r>
          </w:p>
        </w:tc>
        <w:tc>
          <w:tcPr>
            <w:tcW w:w="1180" w:type="dxa"/>
            <w:tcBorders>
              <w:top w:val="single" w:sz="4" w:space="0" w:color="000000"/>
              <w:left w:val="nil"/>
              <w:bottom w:val="single" w:sz="4" w:space="0" w:color="000000"/>
              <w:right w:val="single" w:sz="4" w:space="0" w:color="000000"/>
            </w:tcBorders>
            <w:shd w:val="clear" w:color="auto" w:fill="auto"/>
            <w:vAlign w:val="center"/>
          </w:tcPr>
          <w:p w14:paraId="5AFC5C02" w14:textId="77777777" w:rsidR="00C502B1" w:rsidRDefault="00C502B1" w:rsidP="00C502B1">
            <w:pPr>
              <w:spacing w:after="0"/>
              <w:jc w:val="center"/>
              <w:rPr>
                <w:rFonts w:ascii="Arial" w:hAnsi="Arial" w:cs="Arial"/>
                <w:color w:val="000000"/>
                <w:sz w:val="14"/>
                <w:szCs w:val="14"/>
              </w:rPr>
            </w:pPr>
          </w:p>
        </w:tc>
        <w:tc>
          <w:tcPr>
            <w:tcW w:w="865" w:type="dxa"/>
            <w:tcBorders>
              <w:top w:val="single" w:sz="4" w:space="0" w:color="000000"/>
              <w:left w:val="nil"/>
              <w:bottom w:val="single" w:sz="4" w:space="0" w:color="000000"/>
              <w:right w:val="single" w:sz="4" w:space="0" w:color="000000"/>
            </w:tcBorders>
            <w:shd w:val="clear" w:color="auto" w:fill="auto"/>
            <w:vAlign w:val="center"/>
          </w:tcPr>
          <w:p w14:paraId="1E62A29A" w14:textId="77777777" w:rsidR="00C502B1" w:rsidRDefault="00C502B1" w:rsidP="00C502B1">
            <w:pPr>
              <w:spacing w:after="0"/>
              <w:jc w:val="center"/>
              <w:rPr>
                <w:rFonts w:ascii="Arial" w:hAnsi="Arial" w:cs="Arial"/>
                <w:color w:val="000000"/>
                <w:sz w:val="14"/>
                <w:szCs w:val="14"/>
              </w:rPr>
            </w:pPr>
          </w:p>
        </w:tc>
        <w:tc>
          <w:tcPr>
            <w:tcW w:w="1260" w:type="dxa"/>
            <w:tcBorders>
              <w:top w:val="single" w:sz="4" w:space="0" w:color="000000"/>
              <w:left w:val="nil"/>
              <w:bottom w:val="single" w:sz="4" w:space="0" w:color="000000"/>
              <w:right w:val="single" w:sz="4" w:space="0" w:color="000000"/>
            </w:tcBorders>
            <w:vAlign w:val="center"/>
          </w:tcPr>
          <w:p w14:paraId="4904BAAC" w14:textId="77777777" w:rsidR="00C502B1" w:rsidRDefault="00C502B1" w:rsidP="00C502B1">
            <w:pPr>
              <w:spacing w:after="0"/>
              <w:jc w:val="center"/>
              <w:rPr>
                <w:rFonts w:ascii="Arial" w:hAnsi="Arial" w:cs="Arial"/>
                <w:color w:val="000000"/>
                <w:sz w:val="14"/>
                <w:szCs w:val="14"/>
              </w:rPr>
            </w:pPr>
          </w:p>
        </w:tc>
        <w:tc>
          <w:tcPr>
            <w:tcW w:w="1207" w:type="dxa"/>
            <w:tcBorders>
              <w:top w:val="single" w:sz="4" w:space="0" w:color="000000"/>
              <w:left w:val="nil"/>
              <w:bottom w:val="single" w:sz="4" w:space="0" w:color="000000"/>
              <w:right w:val="single" w:sz="4" w:space="0" w:color="000000"/>
            </w:tcBorders>
            <w:shd w:val="clear" w:color="auto" w:fill="auto"/>
            <w:vAlign w:val="center"/>
          </w:tcPr>
          <w:p w14:paraId="557A3253" w14:textId="149180EA" w:rsidR="00C502B1" w:rsidRDefault="00C502B1" w:rsidP="00C502B1">
            <w:pPr>
              <w:spacing w:after="0"/>
              <w:rPr>
                <w:rFonts w:ascii="Arial" w:hAnsi="Arial" w:cs="Arial"/>
                <w:color w:val="000000"/>
                <w:sz w:val="14"/>
                <w:szCs w:val="14"/>
              </w:rPr>
            </w:pPr>
            <w:r>
              <w:rPr>
                <w:rFonts w:ascii="Arial" w:hAnsi="Arial" w:cs="Arial"/>
                <w:color w:val="000000"/>
                <w:sz w:val="14"/>
                <w:szCs w:val="14"/>
              </w:rPr>
              <w:t>Reportes emitidos por la Dirección de Evaluación del IEEPO Dirección de Planeación Educativa del IEEPO http://www.ieepoplaneacionedu.info/estadistica.html</w:t>
            </w:r>
          </w:p>
        </w:tc>
        <w:tc>
          <w:tcPr>
            <w:tcW w:w="1205" w:type="dxa"/>
            <w:gridSpan w:val="2"/>
            <w:tcBorders>
              <w:top w:val="single" w:sz="4" w:space="0" w:color="000000"/>
              <w:left w:val="nil"/>
              <w:bottom w:val="single" w:sz="4" w:space="0" w:color="000000"/>
              <w:right w:val="single" w:sz="4" w:space="0" w:color="000000"/>
            </w:tcBorders>
            <w:vAlign w:val="center"/>
          </w:tcPr>
          <w:p w14:paraId="4BE96BD3" w14:textId="19456AB2" w:rsidR="00C502B1" w:rsidRPr="00805D6F" w:rsidRDefault="00C502B1" w:rsidP="00C502B1">
            <w:pPr>
              <w:spacing w:after="0"/>
              <w:rPr>
                <w:rFonts w:ascii="Arial" w:hAnsi="Arial" w:cs="Arial"/>
                <w:color w:val="000000"/>
                <w:sz w:val="14"/>
                <w:szCs w:val="14"/>
              </w:rPr>
            </w:pPr>
            <w:r w:rsidRPr="00805D6F">
              <w:rPr>
                <w:rFonts w:ascii="Arial" w:hAnsi="Arial" w:cs="Arial"/>
                <w:color w:val="000000"/>
                <w:sz w:val="14"/>
                <w:szCs w:val="14"/>
              </w:rPr>
              <w:t xml:space="preserve">Porcentaje de avance con respecto a la meta </w:t>
            </w:r>
            <w:r>
              <w:rPr>
                <w:rFonts w:ascii="Arial" w:hAnsi="Arial" w:cs="Arial"/>
                <w:color w:val="000000"/>
                <w:sz w:val="14"/>
                <w:szCs w:val="14"/>
              </w:rPr>
              <w:t>51.32</w:t>
            </w:r>
            <w:r w:rsidRPr="00805D6F">
              <w:rPr>
                <w:rFonts w:ascii="Arial" w:hAnsi="Arial" w:cs="Arial"/>
                <w:color w:val="000000"/>
                <w:sz w:val="14"/>
                <w:szCs w:val="14"/>
              </w:rPr>
              <w:t xml:space="preserve">%, </w:t>
            </w:r>
            <w:r>
              <w:rPr>
                <w:rFonts w:ascii="Arial" w:hAnsi="Arial" w:cs="Arial"/>
                <w:color w:val="000000"/>
                <w:sz w:val="14"/>
                <w:szCs w:val="14"/>
              </w:rPr>
              <w:t>meta no cumplida respecto a lo programado.</w:t>
            </w:r>
          </w:p>
        </w:tc>
      </w:tr>
      <w:tr w:rsidR="00C502B1" w:rsidRPr="0005782D" w14:paraId="44D5D247" w14:textId="77777777" w:rsidTr="00BE3C3F">
        <w:trPr>
          <w:gridAfter w:val="1"/>
          <w:wAfter w:w="13" w:type="dxa"/>
          <w:trHeight w:val="106"/>
          <w:jc w:val="center"/>
        </w:trPr>
        <w:tc>
          <w:tcPr>
            <w:tcW w:w="1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954A1B" w14:textId="2D0464ED" w:rsidR="00C502B1" w:rsidRDefault="00C502B1" w:rsidP="00C502B1">
            <w:pPr>
              <w:spacing w:after="0"/>
              <w:rPr>
                <w:rFonts w:ascii="Arial" w:hAnsi="Arial" w:cs="Arial"/>
                <w:b/>
                <w:color w:val="000000"/>
                <w:sz w:val="14"/>
                <w:szCs w:val="14"/>
              </w:rPr>
            </w:pPr>
            <w:r>
              <w:rPr>
                <w:rFonts w:ascii="Arial" w:hAnsi="Arial" w:cs="Arial"/>
                <w:b/>
                <w:color w:val="000000"/>
                <w:sz w:val="14"/>
                <w:szCs w:val="14"/>
              </w:rPr>
              <w:t>Componente</w:t>
            </w:r>
          </w:p>
        </w:tc>
        <w:tc>
          <w:tcPr>
            <w:tcW w:w="1140" w:type="dxa"/>
            <w:tcBorders>
              <w:top w:val="single" w:sz="4" w:space="0" w:color="000000"/>
              <w:left w:val="nil"/>
              <w:bottom w:val="single" w:sz="4" w:space="0" w:color="000000"/>
              <w:right w:val="single" w:sz="4" w:space="0" w:color="000000"/>
            </w:tcBorders>
            <w:shd w:val="clear" w:color="auto" w:fill="auto"/>
            <w:vAlign w:val="center"/>
          </w:tcPr>
          <w:p w14:paraId="3D48A1E2" w14:textId="0233C334" w:rsidR="00C502B1" w:rsidRDefault="00C502B1" w:rsidP="00C502B1">
            <w:pPr>
              <w:spacing w:after="0"/>
              <w:rPr>
                <w:rFonts w:ascii="Arial" w:hAnsi="Arial" w:cs="Arial"/>
                <w:color w:val="000000"/>
                <w:sz w:val="14"/>
                <w:szCs w:val="14"/>
              </w:rPr>
            </w:pPr>
            <w:r>
              <w:rPr>
                <w:rFonts w:ascii="Arial" w:hAnsi="Arial" w:cs="Arial"/>
                <w:color w:val="000000"/>
                <w:sz w:val="14"/>
                <w:szCs w:val="14"/>
              </w:rPr>
              <w:t>Cobertura en educación normal en las instituciones públicas formadoras de docentes</w:t>
            </w:r>
          </w:p>
        </w:tc>
        <w:tc>
          <w:tcPr>
            <w:tcW w:w="986" w:type="dxa"/>
            <w:tcBorders>
              <w:top w:val="single" w:sz="4" w:space="0" w:color="000000"/>
              <w:left w:val="nil"/>
              <w:bottom w:val="single" w:sz="4" w:space="0" w:color="000000"/>
              <w:right w:val="single" w:sz="4" w:space="0" w:color="000000"/>
            </w:tcBorders>
            <w:shd w:val="clear" w:color="auto" w:fill="auto"/>
            <w:vAlign w:val="center"/>
          </w:tcPr>
          <w:p w14:paraId="26773E29" w14:textId="07CA7385" w:rsidR="00C502B1" w:rsidRDefault="00C502B1" w:rsidP="00C502B1">
            <w:pPr>
              <w:spacing w:after="0"/>
              <w:jc w:val="center"/>
              <w:rPr>
                <w:rFonts w:ascii="Arial" w:hAnsi="Arial" w:cs="Arial"/>
                <w:color w:val="000000"/>
                <w:sz w:val="14"/>
                <w:szCs w:val="14"/>
              </w:rPr>
            </w:pPr>
            <w:r>
              <w:rPr>
                <w:rFonts w:ascii="Arial" w:hAnsi="Arial" w:cs="Arial"/>
                <w:color w:val="000000"/>
                <w:sz w:val="14"/>
                <w:szCs w:val="14"/>
              </w:rPr>
              <w:t>Semestral</w:t>
            </w:r>
          </w:p>
        </w:tc>
        <w:tc>
          <w:tcPr>
            <w:tcW w:w="993" w:type="dxa"/>
            <w:tcBorders>
              <w:top w:val="single" w:sz="4" w:space="0" w:color="000000"/>
              <w:left w:val="nil"/>
              <w:bottom w:val="single" w:sz="4" w:space="0" w:color="000000"/>
              <w:right w:val="single" w:sz="4" w:space="0" w:color="000000"/>
            </w:tcBorders>
            <w:shd w:val="clear" w:color="auto" w:fill="auto"/>
            <w:vAlign w:val="center"/>
          </w:tcPr>
          <w:p w14:paraId="47986351" w14:textId="12A1F442" w:rsidR="00C502B1" w:rsidRDefault="009207A6" w:rsidP="00C502B1">
            <w:pPr>
              <w:spacing w:after="0"/>
              <w:jc w:val="center"/>
              <w:rPr>
                <w:rFonts w:ascii="Arial" w:hAnsi="Arial" w:cs="Arial"/>
                <w:color w:val="000000"/>
                <w:sz w:val="14"/>
                <w:szCs w:val="14"/>
              </w:rPr>
            </w:pPr>
            <w:r>
              <w:rPr>
                <w:rFonts w:ascii="Arial" w:hAnsi="Arial" w:cs="Arial"/>
                <w:color w:val="000000"/>
                <w:sz w:val="14"/>
                <w:szCs w:val="14"/>
              </w:rPr>
              <w:t>Número</w:t>
            </w:r>
          </w:p>
        </w:tc>
        <w:tc>
          <w:tcPr>
            <w:tcW w:w="1062" w:type="dxa"/>
            <w:tcBorders>
              <w:top w:val="single" w:sz="4" w:space="0" w:color="000000"/>
              <w:left w:val="nil"/>
              <w:bottom w:val="single" w:sz="4" w:space="0" w:color="000000"/>
              <w:right w:val="single" w:sz="4" w:space="0" w:color="000000"/>
            </w:tcBorders>
            <w:shd w:val="clear" w:color="auto" w:fill="auto"/>
            <w:vAlign w:val="center"/>
          </w:tcPr>
          <w:p w14:paraId="3C26EBA6" w14:textId="654ABCD0" w:rsidR="00C502B1" w:rsidRDefault="009207A6" w:rsidP="00C502B1">
            <w:pPr>
              <w:spacing w:after="0"/>
              <w:jc w:val="center"/>
              <w:rPr>
                <w:rFonts w:ascii="Arial" w:hAnsi="Arial" w:cs="Arial"/>
                <w:color w:val="000000"/>
                <w:sz w:val="14"/>
                <w:szCs w:val="14"/>
              </w:rPr>
            </w:pPr>
            <w:r>
              <w:rPr>
                <w:rFonts w:ascii="Arial" w:hAnsi="Arial" w:cs="Arial"/>
                <w:color w:val="000000"/>
                <w:sz w:val="14"/>
                <w:szCs w:val="14"/>
              </w:rPr>
              <w:t>0.63</w:t>
            </w:r>
          </w:p>
        </w:tc>
        <w:tc>
          <w:tcPr>
            <w:tcW w:w="1055" w:type="dxa"/>
            <w:tcBorders>
              <w:top w:val="single" w:sz="4" w:space="0" w:color="000000"/>
              <w:left w:val="nil"/>
              <w:bottom w:val="single" w:sz="4" w:space="0" w:color="000000"/>
              <w:right w:val="single" w:sz="4" w:space="0" w:color="000000"/>
            </w:tcBorders>
            <w:shd w:val="clear" w:color="auto" w:fill="auto"/>
            <w:vAlign w:val="center"/>
          </w:tcPr>
          <w:p w14:paraId="3C2B153F" w14:textId="1D63BA15" w:rsidR="00C502B1" w:rsidRDefault="009207A6" w:rsidP="00C502B1">
            <w:pPr>
              <w:spacing w:after="0"/>
              <w:jc w:val="center"/>
              <w:rPr>
                <w:rFonts w:ascii="Arial" w:hAnsi="Arial" w:cs="Arial"/>
                <w:color w:val="000000"/>
                <w:sz w:val="14"/>
                <w:szCs w:val="14"/>
              </w:rPr>
            </w:pPr>
            <w:r>
              <w:rPr>
                <w:rFonts w:ascii="Arial" w:hAnsi="Arial" w:cs="Arial"/>
                <w:color w:val="000000"/>
                <w:sz w:val="14"/>
                <w:szCs w:val="14"/>
              </w:rPr>
              <w:t>0.81</w:t>
            </w:r>
          </w:p>
        </w:tc>
        <w:tc>
          <w:tcPr>
            <w:tcW w:w="1284" w:type="dxa"/>
            <w:tcBorders>
              <w:top w:val="single" w:sz="4" w:space="0" w:color="000000"/>
              <w:left w:val="nil"/>
              <w:bottom w:val="single" w:sz="4" w:space="0" w:color="000000"/>
              <w:right w:val="single" w:sz="4" w:space="0" w:color="000000"/>
            </w:tcBorders>
            <w:shd w:val="clear" w:color="auto" w:fill="auto"/>
            <w:vAlign w:val="center"/>
          </w:tcPr>
          <w:p w14:paraId="5BDAF8D6" w14:textId="0F7AF2EB" w:rsidR="00C502B1" w:rsidRDefault="009207A6" w:rsidP="00C502B1">
            <w:pPr>
              <w:spacing w:after="0"/>
              <w:jc w:val="center"/>
              <w:rPr>
                <w:rFonts w:ascii="Arial" w:hAnsi="Arial" w:cs="Arial"/>
                <w:color w:val="000000"/>
                <w:sz w:val="14"/>
                <w:szCs w:val="14"/>
              </w:rPr>
            </w:pPr>
            <w:r>
              <w:rPr>
                <w:rFonts w:ascii="Arial" w:hAnsi="Arial" w:cs="Arial"/>
                <w:color w:val="000000"/>
                <w:sz w:val="14"/>
                <w:szCs w:val="14"/>
              </w:rPr>
              <w:t>1.2857</w:t>
            </w:r>
          </w:p>
        </w:tc>
        <w:tc>
          <w:tcPr>
            <w:tcW w:w="1180" w:type="dxa"/>
            <w:tcBorders>
              <w:top w:val="single" w:sz="4" w:space="0" w:color="000000"/>
              <w:left w:val="nil"/>
              <w:bottom w:val="single" w:sz="4" w:space="0" w:color="000000"/>
              <w:right w:val="single" w:sz="4" w:space="0" w:color="000000"/>
            </w:tcBorders>
            <w:shd w:val="clear" w:color="auto" w:fill="auto"/>
            <w:vAlign w:val="center"/>
          </w:tcPr>
          <w:p w14:paraId="7A89199B" w14:textId="1D3DC2A9" w:rsidR="00C502B1" w:rsidRDefault="009207A6" w:rsidP="00C502B1">
            <w:pPr>
              <w:spacing w:after="0"/>
              <w:jc w:val="center"/>
              <w:rPr>
                <w:rFonts w:ascii="Arial" w:hAnsi="Arial" w:cs="Arial"/>
                <w:color w:val="000000"/>
                <w:sz w:val="14"/>
                <w:szCs w:val="14"/>
              </w:rPr>
            </w:pPr>
            <w:r>
              <w:rPr>
                <w:rFonts w:ascii="Arial" w:hAnsi="Arial" w:cs="Arial"/>
                <w:color w:val="000000"/>
                <w:sz w:val="14"/>
                <w:szCs w:val="14"/>
              </w:rPr>
              <w:t>0.90</w:t>
            </w:r>
          </w:p>
        </w:tc>
        <w:tc>
          <w:tcPr>
            <w:tcW w:w="865" w:type="dxa"/>
            <w:tcBorders>
              <w:top w:val="single" w:sz="4" w:space="0" w:color="000000"/>
              <w:left w:val="nil"/>
              <w:bottom w:val="single" w:sz="4" w:space="0" w:color="000000"/>
              <w:right w:val="single" w:sz="4" w:space="0" w:color="000000"/>
            </w:tcBorders>
            <w:shd w:val="clear" w:color="auto" w:fill="auto"/>
            <w:vAlign w:val="center"/>
          </w:tcPr>
          <w:p w14:paraId="78A856C7" w14:textId="44EFCE51" w:rsidR="00C502B1" w:rsidRDefault="009207A6" w:rsidP="00C502B1">
            <w:pPr>
              <w:spacing w:after="0"/>
              <w:jc w:val="center"/>
              <w:rPr>
                <w:rFonts w:ascii="Arial" w:hAnsi="Arial" w:cs="Arial"/>
                <w:color w:val="000000"/>
                <w:sz w:val="14"/>
                <w:szCs w:val="14"/>
              </w:rPr>
            </w:pPr>
            <w:r>
              <w:rPr>
                <w:rFonts w:ascii="Arial" w:hAnsi="Arial" w:cs="Arial"/>
                <w:color w:val="000000"/>
                <w:sz w:val="14"/>
                <w:szCs w:val="14"/>
              </w:rPr>
              <w:t>0.76</w:t>
            </w:r>
          </w:p>
        </w:tc>
        <w:tc>
          <w:tcPr>
            <w:tcW w:w="1260" w:type="dxa"/>
            <w:tcBorders>
              <w:top w:val="single" w:sz="4" w:space="0" w:color="000000"/>
              <w:left w:val="nil"/>
              <w:bottom w:val="single" w:sz="4" w:space="0" w:color="000000"/>
              <w:right w:val="single" w:sz="4" w:space="0" w:color="000000"/>
            </w:tcBorders>
            <w:vAlign w:val="center"/>
          </w:tcPr>
          <w:p w14:paraId="6D15F9B7" w14:textId="286E2644" w:rsidR="00C502B1" w:rsidRDefault="009207A6" w:rsidP="00C502B1">
            <w:pPr>
              <w:spacing w:after="0"/>
              <w:jc w:val="center"/>
              <w:rPr>
                <w:rFonts w:ascii="Arial" w:hAnsi="Arial" w:cs="Arial"/>
                <w:color w:val="000000"/>
                <w:sz w:val="14"/>
                <w:szCs w:val="14"/>
              </w:rPr>
            </w:pPr>
            <w:r>
              <w:rPr>
                <w:rFonts w:ascii="Arial" w:hAnsi="Arial" w:cs="Arial"/>
                <w:color w:val="000000"/>
                <w:sz w:val="14"/>
                <w:szCs w:val="14"/>
              </w:rPr>
              <w:t>0.8444</w:t>
            </w:r>
          </w:p>
        </w:tc>
        <w:tc>
          <w:tcPr>
            <w:tcW w:w="1207" w:type="dxa"/>
            <w:tcBorders>
              <w:top w:val="single" w:sz="4" w:space="0" w:color="000000"/>
              <w:left w:val="nil"/>
              <w:bottom w:val="single" w:sz="4" w:space="0" w:color="000000"/>
              <w:right w:val="single" w:sz="4" w:space="0" w:color="000000"/>
            </w:tcBorders>
            <w:shd w:val="clear" w:color="auto" w:fill="auto"/>
            <w:vAlign w:val="center"/>
          </w:tcPr>
          <w:p w14:paraId="1C1DE322" w14:textId="77777777" w:rsidR="009207A6" w:rsidRDefault="009207A6" w:rsidP="00C502B1">
            <w:pPr>
              <w:spacing w:after="0"/>
              <w:rPr>
                <w:rFonts w:ascii="Arial" w:hAnsi="Arial" w:cs="Arial"/>
                <w:color w:val="000000"/>
                <w:sz w:val="14"/>
                <w:szCs w:val="14"/>
              </w:rPr>
            </w:pPr>
            <w:r>
              <w:rPr>
                <w:rFonts w:ascii="Arial" w:hAnsi="Arial" w:cs="Arial"/>
                <w:color w:val="000000"/>
                <w:sz w:val="14"/>
                <w:szCs w:val="14"/>
              </w:rPr>
              <w:t>Reportes emitidos por el nivel normal</w:t>
            </w:r>
          </w:p>
          <w:p w14:paraId="7F19D132" w14:textId="57F04843" w:rsidR="009207A6" w:rsidRDefault="009207A6" w:rsidP="00C502B1">
            <w:pPr>
              <w:spacing w:after="0"/>
              <w:rPr>
                <w:rFonts w:ascii="Arial" w:hAnsi="Arial" w:cs="Arial"/>
                <w:color w:val="000000"/>
                <w:sz w:val="14"/>
                <w:szCs w:val="14"/>
              </w:rPr>
            </w:pPr>
            <w:r>
              <w:rPr>
                <w:rFonts w:ascii="Arial" w:hAnsi="Arial" w:cs="Arial"/>
                <w:color w:val="000000"/>
                <w:sz w:val="14"/>
                <w:szCs w:val="14"/>
              </w:rPr>
              <w:t>Dirección de Planeación Educativa http://www.ieepoplaneaciónedu.info/estadistica</w:t>
            </w:r>
            <w:r w:rsidR="001C5E1F">
              <w:rPr>
                <w:rFonts w:ascii="Arial" w:hAnsi="Arial" w:cs="Arial"/>
                <w:color w:val="000000"/>
                <w:sz w:val="14"/>
                <w:szCs w:val="14"/>
              </w:rPr>
              <w:t>.htmlwww.ieepoplaneaciónedu.info/estadistica.</w:t>
            </w:r>
          </w:p>
        </w:tc>
        <w:tc>
          <w:tcPr>
            <w:tcW w:w="1205" w:type="dxa"/>
            <w:gridSpan w:val="2"/>
            <w:tcBorders>
              <w:top w:val="single" w:sz="4" w:space="0" w:color="000000"/>
              <w:left w:val="nil"/>
              <w:bottom w:val="single" w:sz="4" w:space="0" w:color="000000"/>
              <w:right w:val="single" w:sz="4" w:space="0" w:color="000000"/>
            </w:tcBorders>
            <w:vAlign w:val="center"/>
          </w:tcPr>
          <w:p w14:paraId="1C7B64C6" w14:textId="455CDC1C" w:rsidR="00C502B1" w:rsidRPr="00805D6F" w:rsidRDefault="001C5E1F" w:rsidP="00C502B1">
            <w:pPr>
              <w:spacing w:after="0"/>
              <w:rPr>
                <w:rFonts w:ascii="Arial" w:hAnsi="Arial" w:cs="Arial"/>
                <w:color w:val="000000"/>
                <w:sz w:val="14"/>
                <w:szCs w:val="14"/>
              </w:rPr>
            </w:pPr>
            <w:r w:rsidRPr="00805D6F">
              <w:rPr>
                <w:rFonts w:ascii="Arial" w:hAnsi="Arial" w:cs="Arial"/>
                <w:color w:val="000000"/>
                <w:sz w:val="14"/>
                <w:szCs w:val="14"/>
              </w:rPr>
              <w:t xml:space="preserve">Porcentaje de avance con respecto a la meta </w:t>
            </w:r>
            <w:r>
              <w:rPr>
                <w:rFonts w:ascii="Arial" w:hAnsi="Arial" w:cs="Arial"/>
                <w:color w:val="000000"/>
                <w:sz w:val="14"/>
                <w:szCs w:val="14"/>
              </w:rPr>
              <w:t>128.57</w:t>
            </w:r>
            <w:r w:rsidRPr="00805D6F">
              <w:rPr>
                <w:rFonts w:ascii="Arial" w:hAnsi="Arial" w:cs="Arial"/>
                <w:color w:val="000000"/>
                <w:sz w:val="14"/>
                <w:szCs w:val="14"/>
              </w:rPr>
              <w:t xml:space="preserve">%, </w:t>
            </w:r>
            <w:r>
              <w:rPr>
                <w:rFonts w:ascii="Arial" w:hAnsi="Arial" w:cs="Arial"/>
                <w:color w:val="000000"/>
                <w:sz w:val="14"/>
                <w:szCs w:val="14"/>
              </w:rPr>
              <w:t>la cobertura en educación normal en instituciones públicas formadoras de docentes fue mayor a la programada.</w:t>
            </w:r>
          </w:p>
        </w:tc>
      </w:tr>
      <w:tr w:rsidR="001C5E1F" w:rsidRPr="0005782D" w14:paraId="4C41BCDE" w14:textId="77777777" w:rsidTr="004D5E74">
        <w:trPr>
          <w:gridAfter w:val="1"/>
          <w:wAfter w:w="13" w:type="dxa"/>
          <w:trHeight w:val="106"/>
          <w:jc w:val="center"/>
        </w:trPr>
        <w:tc>
          <w:tcPr>
            <w:tcW w:w="13503" w:type="dxa"/>
            <w:gridSpan w:val="13"/>
            <w:tcBorders>
              <w:top w:val="single" w:sz="4" w:space="0" w:color="000000"/>
              <w:left w:val="single" w:sz="4" w:space="0" w:color="000000"/>
              <w:bottom w:val="single" w:sz="4" w:space="0" w:color="000000"/>
              <w:right w:val="single" w:sz="4" w:space="0" w:color="000000"/>
            </w:tcBorders>
            <w:shd w:val="clear" w:color="auto" w:fill="auto"/>
            <w:vAlign w:val="center"/>
          </w:tcPr>
          <w:p w14:paraId="08269C2A" w14:textId="487E1A50" w:rsidR="001C5E1F" w:rsidRPr="00805D6F" w:rsidRDefault="001C5E1F" w:rsidP="00C502B1">
            <w:pPr>
              <w:spacing w:after="0"/>
              <w:rPr>
                <w:rFonts w:ascii="Arial" w:hAnsi="Arial" w:cs="Arial"/>
                <w:color w:val="000000"/>
                <w:sz w:val="14"/>
                <w:szCs w:val="14"/>
              </w:rPr>
            </w:pPr>
            <w:r>
              <w:rPr>
                <w:rFonts w:ascii="Arial" w:hAnsi="Arial" w:cs="Arial"/>
                <w:b/>
                <w:color w:val="000000"/>
                <w:sz w:val="14"/>
                <w:szCs w:val="14"/>
              </w:rPr>
              <w:lastRenderedPageBreak/>
              <w:t xml:space="preserve">Programa </w:t>
            </w:r>
            <w:r w:rsidRPr="001C5E1F">
              <w:rPr>
                <w:rFonts w:ascii="Arial" w:hAnsi="Arial" w:cs="Arial"/>
                <w:b/>
                <w:color w:val="000000"/>
                <w:sz w:val="14"/>
                <w:szCs w:val="14"/>
              </w:rPr>
              <w:t xml:space="preserve">184 </w:t>
            </w:r>
            <w:r>
              <w:rPr>
                <w:rFonts w:ascii="Arial" w:hAnsi="Arial" w:cs="Arial"/>
                <w:b/>
                <w:color w:val="000000"/>
                <w:sz w:val="14"/>
                <w:szCs w:val="14"/>
              </w:rPr>
              <w:t xml:space="preserve">- </w:t>
            </w:r>
            <w:r w:rsidRPr="001C5E1F">
              <w:rPr>
                <w:rFonts w:ascii="Arial" w:hAnsi="Arial" w:cs="Arial"/>
                <w:b/>
                <w:color w:val="000000"/>
                <w:sz w:val="14"/>
                <w:szCs w:val="14"/>
              </w:rPr>
              <w:t>Administración Estratégica del quehacer Educativo</w:t>
            </w:r>
          </w:p>
        </w:tc>
      </w:tr>
      <w:tr w:rsidR="0053010A" w:rsidRPr="0005782D" w14:paraId="64DFE9F5" w14:textId="77777777" w:rsidTr="00BE3C3F">
        <w:trPr>
          <w:gridAfter w:val="1"/>
          <w:wAfter w:w="13" w:type="dxa"/>
          <w:trHeight w:val="106"/>
          <w:jc w:val="center"/>
        </w:trPr>
        <w:tc>
          <w:tcPr>
            <w:tcW w:w="1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724C70" w14:textId="2A20DE38" w:rsidR="0053010A" w:rsidRDefault="0053010A" w:rsidP="0053010A">
            <w:pPr>
              <w:spacing w:after="0"/>
              <w:rPr>
                <w:rFonts w:ascii="Arial" w:hAnsi="Arial" w:cs="Arial"/>
                <w:b/>
                <w:color w:val="000000"/>
                <w:sz w:val="14"/>
                <w:szCs w:val="14"/>
              </w:rPr>
            </w:pPr>
            <w:r>
              <w:rPr>
                <w:rFonts w:ascii="Arial" w:hAnsi="Arial" w:cs="Arial"/>
                <w:b/>
                <w:color w:val="000000"/>
                <w:sz w:val="14"/>
                <w:szCs w:val="14"/>
              </w:rPr>
              <w:t>Fin</w:t>
            </w:r>
          </w:p>
        </w:tc>
        <w:tc>
          <w:tcPr>
            <w:tcW w:w="1140" w:type="dxa"/>
            <w:tcBorders>
              <w:top w:val="single" w:sz="4" w:space="0" w:color="000000"/>
              <w:left w:val="nil"/>
              <w:bottom w:val="single" w:sz="4" w:space="0" w:color="000000"/>
              <w:right w:val="single" w:sz="4" w:space="0" w:color="000000"/>
            </w:tcBorders>
            <w:shd w:val="clear" w:color="auto" w:fill="auto"/>
            <w:vAlign w:val="center"/>
          </w:tcPr>
          <w:p w14:paraId="51EB1CA8" w14:textId="4D503BEA" w:rsidR="0053010A" w:rsidRDefault="0053010A" w:rsidP="0053010A">
            <w:pPr>
              <w:spacing w:after="0"/>
              <w:rPr>
                <w:rFonts w:ascii="Arial" w:hAnsi="Arial" w:cs="Arial"/>
                <w:color w:val="000000"/>
                <w:sz w:val="14"/>
                <w:szCs w:val="14"/>
              </w:rPr>
            </w:pPr>
            <w:r w:rsidRPr="00DC4977">
              <w:rPr>
                <w:rFonts w:ascii="Arial" w:hAnsi="Arial" w:cs="Arial"/>
                <w:color w:val="000000"/>
                <w:sz w:val="14"/>
                <w:szCs w:val="14"/>
              </w:rPr>
              <w:t>Porcentaje de eficiencia terminal primaria</w:t>
            </w:r>
          </w:p>
        </w:tc>
        <w:tc>
          <w:tcPr>
            <w:tcW w:w="986" w:type="dxa"/>
            <w:tcBorders>
              <w:top w:val="single" w:sz="4" w:space="0" w:color="000000"/>
              <w:left w:val="nil"/>
              <w:bottom w:val="single" w:sz="4" w:space="0" w:color="000000"/>
              <w:right w:val="single" w:sz="4" w:space="0" w:color="000000"/>
            </w:tcBorders>
            <w:shd w:val="clear" w:color="auto" w:fill="auto"/>
            <w:vAlign w:val="center"/>
          </w:tcPr>
          <w:p w14:paraId="43B74D2C" w14:textId="78A8159B" w:rsidR="0053010A" w:rsidRDefault="0053010A" w:rsidP="0053010A">
            <w:pPr>
              <w:spacing w:after="0"/>
              <w:jc w:val="center"/>
              <w:rPr>
                <w:rFonts w:ascii="Arial" w:hAnsi="Arial" w:cs="Arial"/>
                <w:color w:val="000000"/>
                <w:sz w:val="14"/>
                <w:szCs w:val="14"/>
              </w:rPr>
            </w:pPr>
            <w:r>
              <w:rPr>
                <w:rFonts w:ascii="Arial" w:hAnsi="Arial" w:cs="Arial"/>
                <w:color w:val="000000"/>
                <w:sz w:val="14"/>
                <w:szCs w:val="14"/>
              </w:rPr>
              <w:t>Anual</w:t>
            </w:r>
          </w:p>
        </w:tc>
        <w:tc>
          <w:tcPr>
            <w:tcW w:w="993" w:type="dxa"/>
            <w:tcBorders>
              <w:top w:val="single" w:sz="4" w:space="0" w:color="000000"/>
              <w:left w:val="nil"/>
              <w:bottom w:val="single" w:sz="4" w:space="0" w:color="000000"/>
              <w:right w:val="single" w:sz="4" w:space="0" w:color="000000"/>
            </w:tcBorders>
            <w:shd w:val="clear" w:color="auto" w:fill="auto"/>
            <w:vAlign w:val="center"/>
          </w:tcPr>
          <w:p w14:paraId="6A18594A" w14:textId="6C7F6667" w:rsidR="0053010A" w:rsidRDefault="0053010A" w:rsidP="0053010A">
            <w:pPr>
              <w:spacing w:after="0"/>
              <w:jc w:val="center"/>
              <w:rPr>
                <w:rFonts w:ascii="Arial" w:hAnsi="Arial" w:cs="Arial"/>
                <w:color w:val="000000"/>
                <w:sz w:val="14"/>
                <w:szCs w:val="14"/>
              </w:rPr>
            </w:pPr>
            <w:r>
              <w:rPr>
                <w:rFonts w:ascii="Arial" w:hAnsi="Arial" w:cs="Arial"/>
                <w:color w:val="000000"/>
                <w:sz w:val="14"/>
                <w:szCs w:val="14"/>
              </w:rPr>
              <w:t>Porcentaje</w:t>
            </w:r>
          </w:p>
        </w:tc>
        <w:tc>
          <w:tcPr>
            <w:tcW w:w="1062" w:type="dxa"/>
            <w:tcBorders>
              <w:top w:val="single" w:sz="4" w:space="0" w:color="000000"/>
              <w:left w:val="nil"/>
              <w:bottom w:val="single" w:sz="4" w:space="0" w:color="000000"/>
              <w:right w:val="single" w:sz="4" w:space="0" w:color="000000"/>
            </w:tcBorders>
            <w:shd w:val="clear" w:color="auto" w:fill="auto"/>
            <w:vAlign w:val="center"/>
          </w:tcPr>
          <w:p w14:paraId="43265096" w14:textId="5EDF1FC2" w:rsidR="0053010A" w:rsidRDefault="0053010A" w:rsidP="0053010A">
            <w:pPr>
              <w:spacing w:after="0"/>
              <w:jc w:val="center"/>
              <w:rPr>
                <w:rFonts w:ascii="Arial" w:hAnsi="Arial" w:cs="Arial"/>
                <w:color w:val="000000"/>
                <w:sz w:val="14"/>
                <w:szCs w:val="14"/>
              </w:rPr>
            </w:pPr>
            <w:r>
              <w:rPr>
                <w:rFonts w:ascii="Arial" w:hAnsi="Arial" w:cs="Arial"/>
                <w:color w:val="000000"/>
                <w:sz w:val="14"/>
                <w:szCs w:val="14"/>
              </w:rPr>
              <w:t>97</w:t>
            </w:r>
          </w:p>
        </w:tc>
        <w:tc>
          <w:tcPr>
            <w:tcW w:w="1055" w:type="dxa"/>
            <w:tcBorders>
              <w:top w:val="single" w:sz="4" w:space="0" w:color="000000"/>
              <w:left w:val="nil"/>
              <w:bottom w:val="single" w:sz="4" w:space="0" w:color="000000"/>
              <w:right w:val="single" w:sz="4" w:space="0" w:color="000000"/>
            </w:tcBorders>
            <w:shd w:val="clear" w:color="auto" w:fill="auto"/>
            <w:vAlign w:val="center"/>
          </w:tcPr>
          <w:p w14:paraId="2FEE6921" w14:textId="77777777" w:rsidR="0053010A" w:rsidRDefault="0053010A" w:rsidP="0053010A">
            <w:pPr>
              <w:spacing w:after="0"/>
              <w:jc w:val="center"/>
              <w:rPr>
                <w:rFonts w:ascii="Arial" w:hAnsi="Arial" w:cs="Arial"/>
                <w:color w:val="000000"/>
                <w:sz w:val="14"/>
                <w:szCs w:val="14"/>
              </w:rPr>
            </w:pPr>
          </w:p>
        </w:tc>
        <w:tc>
          <w:tcPr>
            <w:tcW w:w="1284" w:type="dxa"/>
            <w:tcBorders>
              <w:top w:val="single" w:sz="4" w:space="0" w:color="000000"/>
              <w:left w:val="nil"/>
              <w:bottom w:val="single" w:sz="4" w:space="0" w:color="000000"/>
              <w:right w:val="single" w:sz="4" w:space="0" w:color="000000"/>
            </w:tcBorders>
            <w:shd w:val="clear" w:color="auto" w:fill="auto"/>
            <w:vAlign w:val="center"/>
          </w:tcPr>
          <w:p w14:paraId="6843DA46" w14:textId="77777777" w:rsidR="0053010A" w:rsidRDefault="0053010A" w:rsidP="0053010A">
            <w:pPr>
              <w:spacing w:after="0"/>
              <w:jc w:val="center"/>
              <w:rPr>
                <w:rFonts w:ascii="Arial" w:hAnsi="Arial" w:cs="Arial"/>
                <w:color w:val="000000"/>
                <w:sz w:val="14"/>
                <w:szCs w:val="14"/>
              </w:rPr>
            </w:pPr>
          </w:p>
        </w:tc>
        <w:tc>
          <w:tcPr>
            <w:tcW w:w="1180" w:type="dxa"/>
            <w:tcBorders>
              <w:top w:val="single" w:sz="4" w:space="0" w:color="000000"/>
              <w:left w:val="nil"/>
              <w:bottom w:val="single" w:sz="4" w:space="0" w:color="000000"/>
              <w:right w:val="single" w:sz="4" w:space="0" w:color="000000"/>
            </w:tcBorders>
            <w:shd w:val="clear" w:color="auto" w:fill="auto"/>
            <w:vAlign w:val="center"/>
          </w:tcPr>
          <w:p w14:paraId="0E198D9E" w14:textId="400B0CD0" w:rsidR="0053010A" w:rsidRDefault="0053010A" w:rsidP="0053010A">
            <w:pPr>
              <w:spacing w:after="0"/>
              <w:jc w:val="center"/>
              <w:rPr>
                <w:rFonts w:ascii="Arial" w:hAnsi="Arial" w:cs="Arial"/>
                <w:color w:val="000000"/>
                <w:sz w:val="14"/>
                <w:szCs w:val="14"/>
              </w:rPr>
            </w:pPr>
            <w:r>
              <w:rPr>
                <w:rFonts w:ascii="Arial" w:hAnsi="Arial" w:cs="Arial"/>
                <w:color w:val="000000"/>
                <w:sz w:val="14"/>
                <w:szCs w:val="14"/>
              </w:rPr>
              <w:t>95.40</w:t>
            </w:r>
          </w:p>
        </w:tc>
        <w:tc>
          <w:tcPr>
            <w:tcW w:w="865" w:type="dxa"/>
            <w:tcBorders>
              <w:top w:val="single" w:sz="4" w:space="0" w:color="000000"/>
              <w:left w:val="nil"/>
              <w:bottom w:val="single" w:sz="4" w:space="0" w:color="000000"/>
              <w:right w:val="single" w:sz="4" w:space="0" w:color="000000"/>
            </w:tcBorders>
            <w:shd w:val="clear" w:color="auto" w:fill="auto"/>
            <w:vAlign w:val="center"/>
          </w:tcPr>
          <w:p w14:paraId="055AA63E" w14:textId="77777777" w:rsidR="0053010A" w:rsidRDefault="0053010A" w:rsidP="0053010A">
            <w:pPr>
              <w:spacing w:after="0"/>
              <w:jc w:val="center"/>
              <w:rPr>
                <w:rFonts w:ascii="Arial" w:hAnsi="Arial" w:cs="Arial"/>
                <w:color w:val="000000"/>
                <w:sz w:val="14"/>
                <w:szCs w:val="14"/>
              </w:rPr>
            </w:pPr>
          </w:p>
        </w:tc>
        <w:tc>
          <w:tcPr>
            <w:tcW w:w="1260" w:type="dxa"/>
            <w:tcBorders>
              <w:top w:val="single" w:sz="4" w:space="0" w:color="000000"/>
              <w:left w:val="nil"/>
              <w:bottom w:val="single" w:sz="4" w:space="0" w:color="000000"/>
              <w:right w:val="single" w:sz="4" w:space="0" w:color="000000"/>
            </w:tcBorders>
            <w:vAlign w:val="center"/>
          </w:tcPr>
          <w:p w14:paraId="01A842B6" w14:textId="77777777" w:rsidR="0053010A" w:rsidRDefault="0053010A" w:rsidP="0053010A">
            <w:pPr>
              <w:spacing w:after="0"/>
              <w:jc w:val="center"/>
              <w:rPr>
                <w:rFonts w:ascii="Arial" w:hAnsi="Arial" w:cs="Arial"/>
                <w:color w:val="000000"/>
                <w:sz w:val="14"/>
                <w:szCs w:val="14"/>
              </w:rPr>
            </w:pPr>
          </w:p>
        </w:tc>
        <w:tc>
          <w:tcPr>
            <w:tcW w:w="1207" w:type="dxa"/>
            <w:tcBorders>
              <w:top w:val="single" w:sz="4" w:space="0" w:color="000000"/>
              <w:left w:val="nil"/>
              <w:bottom w:val="single" w:sz="4" w:space="0" w:color="000000"/>
              <w:right w:val="single" w:sz="4" w:space="0" w:color="000000"/>
            </w:tcBorders>
            <w:shd w:val="clear" w:color="auto" w:fill="auto"/>
            <w:vAlign w:val="center"/>
          </w:tcPr>
          <w:p w14:paraId="2F13FDB6" w14:textId="77777777" w:rsidR="0053010A" w:rsidRDefault="0053010A" w:rsidP="0053010A">
            <w:pPr>
              <w:spacing w:after="0"/>
              <w:rPr>
                <w:rFonts w:ascii="Arial" w:hAnsi="Arial" w:cs="Arial"/>
                <w:color w:val="000000"/>
                <w:sz w:val="14"/>
                <w:szCs w:val="14"/>
              </w:rPr>
            </w:pPr>
          </w:p>
        </w:tc>
        <w:tc>
          <w:tcPr>
            <w:tcW w:w="1205" w:type="dxa"/>
            <w:gridSpan w:val="2"/>
            <w:tcBorders>
              <w:top w:val="single" w:sz="4" w:space="0" w:color="000000"/>
              <w:left w:val="nil"/>
              <w:bottom w:val="single" w:sz="4" w:space="0" w:color="000000"/>
              <w:right w:val="single" w:sz="4" w:space="0" w:color="000000"/>
            </w:tcBorders>
            <w:vAlign w:val="center"/>
          </w:tcPr>
          <w:p w14:paraId="2CF8EE6F" w14:textId="12F6CCFE" w:rsidR="0053010A" w:rsidRPr="00805D6F" w:rsidRDefault="0053010A" w:rsidP="0053010A">
            <w:pPr>
              <w:spacing w:after="0"/>
              <w:rPr>
                <w:rFonts w:ascii="Arial" w:hAnsi="Arial" w:cs="Arial"/>
                <w:color w:val="000000"/>
                <w:sz w:val="14"/>
                <w:szCs w:val="14"/>
              </w:rPr>
            </w:pPr>
            <w:r>
              <w:rPr>
                <w:rFonts w:ascii="Arial" w:hAnsi="Arial" w:cs="Arial"/>
                <w:color w:val="000000"/>
                <w:sz w:val="14"/>
                <w:szCs w:val="14"/>
              </w:rPr>
              <w:t>No se ha reportado avance para 2020</w:t>
            </w:r>
          </w:p>
        </w:tc>
      </w:tr>
      <w:tr w:rsidR="0053010A" w:rsidRPr="0005782D" w14:paraId="42098F1A" w14:textId="77777777" w:rsidTr="00BE3C3F">
        <w:trPr>
          <w:gridAfter w:val="1"/>
          <w:wAfter w:w="13" w:type="dxa"/>
          <w:trHeight w:val="106"/>
          <w:jc w:val="center"/>
        </w:trPr>
        <w:tc>
          <w:tcPr>
            <w:tcW w:w="1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A444C0" w14:textId="301A3D2F" w:rsidR="0053010A" w:rsidRDefault="0053010A" w:rsidP="0053010A">
            <w:pPr>
              <w:spacing w:after="0"/>
              <w:rPr>
                <w:rFonts w:ascii="Arial" w:hAnsi="Arial" w:cs="Arial"/>
                <w:b/>
                <w:color w:val="000000"/>
                <w:sz w:val="14"/>
                <w:szCs w:val="14"/>
              </w:rPr>
            </w:pPr>
            <w:r>
              <w:rPr>
                <w:rFonts w:ascii="Arial" w:hAnsi="Arial" w:cs="Arial"/>
                <w:b/>
                <w:color w:val="000000"/>
                <w:sz w:val="14"/>
                <w:szCs w:val="14"/>
              </w:rPr>
              <w:t>Fin</w:t>
            </w:r>
          </w:p>
        </w:tc>
        <w:tc>
          <w:tcPr>
            <w:tcW w:w="1140" w:type="dxa"/>
            <w:tcBorders>
              <w:top w:val="single" w:sz="4" w:space="0" w:color="000000"/>
              <w:left w:val="nil"/>
              <w:bottom w:val="single" w:sz="4" w:space="0" w:color="000000"/>
              <w:right w:val="single" w:sz="4" w:space="0" w:color="000000"/>
            </w:tcBorders>
            <w:shd w:val="clear" w:color="auto" w:fill="auto"/>
            <w:vAlign w:val="center"/>
          </w:tcPr>
          <w:p w14:paraId="04EE4A9A" w14:textId="127CF0AF" w:rsidR="0053010A" w:rsidRPr="00DC4977" w:rsidRDefault="0053010A" w:rsidP="0053010A">
            <w:pPr>
              <w:spacing w:after="0"/>
              <w:rPr>
                <w:rFonts w:ascii="Arial" w:hAnsi="Arial" w:cs="Arial"/>
                <w:color w:val="000000"/>
                <w:sz w:val="14"/>
                <w:szCs w:val="14"/>
              </w:rPr>
            </w:pPr>
            <w:r w:rsidRPr="00DC4977">
              <w:rPr>
                <w:rFonts w:ascii="Arial" w:hAnsi="Arial" w:cs="Arial"/>
                <w:color w:val="000000"/>
                <w:sz w:val="14"/>
                <w:szCs w:val="14"/>
              </w:rPr>
              <w:t>Porcentaje de eficiencia terminal secundaria</w:t>
            </w:r>
          </w:p>
        </w:tc>
        <w:tc>
          <w:tcPr>
            <w:tcW w:w="986" w:type="dxa"/>
            <w:tcBorders>
              <w:top w:val="single" w:sz="4" w:space="0" w:color="000000"/>
              <w:left w:val="nil"/>
              <w:bottom w:val="single" w:sz="4" w:space="0" w:color="000000"/>
              <w:right w:val="single" w:sz="4" w:space="0" w:color="000000"/>
            </w:tcBorders>
            <w:shd w:val="clear" w:color="auto" w:fill="auto"/>
            <w:vAlign w:val="center"/>
          </w:tcPr>
          <w:p w14:paraId="44B0A90C" w14:textId="714F0B79" w:rsidR="0053010A" w:rsidRDefault="0053010A" w:rsidP="0053010A">
            <w:pPr>
              <w:spacing w:after="0"/>
              <w:jc w:val="center"/>
              <w:rPr>
                <w:rFonts w:ascii="Arial" w:hAnsi="Arial" w:cs="Arial"/>
                <w:color w:val="000000"/>
                <w:sz w:val="14"/>
                <w:szCs w:val="14"/>
              </w:rPr>
            </w:pPr>
            <w:r>
              <w:rPr>
                <w:rFonts w:ascii="Arial" w:hAnsi="Arial" w:cs="Arial"/>
                <w:color w:val="000000"/>
                <w:sz w:val="14"/>
                <w:szCs w:val="14"/>
              </w:rPr>
              <w:t>Anual</w:t>
            </w:r>
          </w:p>
        </w:tc>
        <w:tc>
          <w:tcPr>
            <w:tcW w:w="993" w:type="dxa"/>
            <w:tcBorders>
              <w:top w:val="single" w:sz="4" w:space="0" w:color="000000"/>
              <w:left w:val="nil"/>
              <w:bottom w:val="single" w:sz="4" w:space="0" w:color="000000"/>
              <w:right w:val="single" w:sz="4" w:space="0" w:color="000000"/>
            </w:tcBorders>
            <w:shd w:val="clear" w:color="auto" w:fill="auto"/>
            <w:vAlign w:val="center"/>
          </w:tcPr>
          <w:p w14:paraId="4852068D" w14:textId="65A14BFD" w:rsidR="0053010A" w:rsidRDefault="0053010A" w:rsidP="0053010A">
            <w:pPr>
              <w:spacing w:after="0"/>
              <w:jc w:val="center"/>
              <w:rPr>
                <w:rFonts w:ascii="Arial" w:hAnsi="Arial" w:cs="Arial"/>
                <w:color w:val="000000"/>
                <w:sz w:val="14"/>
                <w:szCs w:val="14"/>
              </w:rPr>
            </w:pPr>
            <w:r>
              <w:rPr>
                <w:rFonts w:ascii="Arial" w:hAnsi="Arial" w:cs="Arial"/>
                <w:color w:val="000000"/>
                <w:sz w:val="14"/>
                <w:szCs w:val="14"/>
              </w:rPr>
              <w:t>Porcentaje</w:t>
            </w:r>
          </w:p>
        </w:tc>
        <w:tc>
          <w:tcPr>
            <w:tcW w:w="1062" w:type="dxa"/>
            <w:tcBorders>
              <w:top w:val="single" w:sz="4" w:space="0" w:color="000000"/>
              <w:left w:val="nil"/>
              <w:bottom w:val="single" w:sz="4" w:space="0" w:color="000000"/>
              <w:right w:val="single" w:sz="4" w:space="0" w:color="000000"/>
            </w:tcBorders>
            <w:shd w:val="clear" w:color="auto" w:fill="auto"/>
            <w:vAlign w:val="center"/>
          </w:tcPr>
          <w:p w14:paraId="0DD23D39" w14:textId="0E56370C" w:rsidR="0053010A" w:rsidRDefault="0053010A" w:rsidP="0053010A">
            <w:pPr>
              <w:spacing w:after="0"/>
              <w:jc w:val="center"/>
              <w:rPr>
                <w:rFonts w:ascii="Arial" w:hAnsi="Arial" w:cs="Arial"/>
                <w:color w:val="000000"/>
                <w:sz w:val="14"/>
                <w:szCs w:val="14"/>
              </w:rPr>
            </w:pPr>
            <w:r>
              <w:rPr>
                <w:rFonts w:ascii="Arial" w:hAnsi="Arial" w:cs="Arial"/>
                <w:color w:val="000000"/>
                <w:sz w:val="14"/>
                <w:szCs w:val="14"/>
              </w:rPr>
              <w:t>89.80</w:t>
            </w:r>
          </w:p>
        </w:tc>
        <w:tc>
          <w:tcPr>
            <w:tcW w:w="1055" w:type="dxa"/>
            <w:tcBorders>
              <w:top w:val="single" w:sz="4" w:space="0" w:color="000000"/>
              <w:left w:val="nil"/>
              <w:bottom w:val="single" w:sz="4" w:space="0" w:color="000000"/>
              <w:right w:val="single" w:sz="4" w:space="0" w:color="000000"/>
            </w:tcBorders>
            <w:shd w:val="clear" w:color="auto" w:fill="auto"/>
            <w:vAlign w:val="center"/>
          </w:tcPr>
          <w:p w14:paraId="558359B2" w14:textId="77777777" w:rsidR="0053010A" w:rsidRDefault="0053010A" w:rsidP="0053010A">
            <w:pPr>
              <w:spacing w:after="0"/>
              <w:jc w:val="center"/>
              <w:rPr>
                <w:rFonts w:ascii="Arial" w:hAnsi="Arial" w:cs="Arial"/>
                <w:color w:val="000000"/>
                <w:sz w:val="14"/>
                <w:szCs w:val="14"/>
              </w:rPr>
            </w:pPr>
          </w:p>
        </w:tc>
        <w:tc>
          <w:tcPr>
            <w:tcW w:w="1284" w:type="dxa"/>
            <w:tcBorders>
              <w:top w:val="single" w:sz="4" w:space="0" w:color="000000"/>
              <w:left w:val="nil"/>
              <w:bottom w:val="single" w:sz="4" w:space="0" w:color="000000"/>
              <w:right w:val="single" w:sz="4" w:space="0" w:color="000000"/>
            </w:tcBorders>
            <w:shd w:val="clear" w:color="auto" w:fill="auto"/>
            <w:vAlign w:val="center"/>
          </w:tcPr>
          <w:p w14:paraId="2B14DF07" w14:textId="77777777" w:rsidR="0053010A" w:rsidRDefault="0053010A" w:rsidP="0053010A">
            <w:pPr>
              <w:spacing w:after="0"/>
              <w:jc w:val="center"/>
              <w:rPr>
                <w:rFonts w:ascii="Arial" w:hAnsi="Arial" w:cs="Arial"/>
                <w:color w:val="000000"/>
                <w:sz w:val="14"/>
                <w:szCs w:val="14"/>
              </w:rPr>
            </w:pPr>
          </w:p>
        </w:tc>
        <w:tc>
          <w:tcPr>
            <w:tcW w:w="1180" w:type="dxa"/>
            <w:tcBorders>
              <w:top w:val="single" w:sz="4" w:space="0" w:color="000000"/>
              <w:left w:val="nil"/>
              <w:bottom w:val="single" w:sz="4" w:space="0" w:color="000000"/>
              <w:right w:val="single" w:sz="4" w:space="0" w:color="000000"/>
            </w:tcBorders>
            <w:shd w:val="clear" w:color="auto" w:fill="auto"/>
            <w:vAlign w:val="center"/>
          </w:tcPr>
          <w:p w14:paraId="5ABCCF75" w14:textId="77CB0F15" w:rsidR="0053010A" w:rsidRDefault="0053010A" w:rsidP="0053010A">
            <w:pPr>
              <w:spacing w:after="0"/>
              <w:jc w:val="center"/>
              <w:rPr>
                <w:rFonts w:ascii="Arial" w:hAnsi="Arial" w:cs="Arial"/>
                <w:color w:val="000000"/>
                <w:sz w:val="14"/>
                <w:szCs w:val="14"/>
              </w:rPr>
            </w:pPr>
            <w:r>
              <w:rPr>
                <w:rFonts w:ascii="Arial" w:hAnsi="Arial" w:cs="Arial"/>
                <w:color w:val="000000"/>
                <w:sz w:val="14"/>
                <w:szCs w:val="14"/>
              </w:rPr>
              <w:t>88.10</w:t>
            </w:r>
          </w:p>
        </w:tc>
        <w:tc>
          <w:tcPr>
            <w:tcW w:w="865" w:type="dxa"/>
            <w:tcBorders>
              <w:top w:val="single" w:sz="4" w:space="0" w:color="000000"/>
              <w:left w:val="nil"/>
              <w:bottom w:val="single" w:sz="4" w:space="0" w:color="000000"/>
              <w:right w:val="single" w:sz="4" w:space="0" w:color="000000"/>
            </w:tcBorders>
            <w:shd w:val="clear" w:color="auto" w:fill="auto"/>
            <w:vAlign w:val="center"/>
          </w:tcPr>
          <w:p w14:paraId="186F9306" w14:textId="77777777" w:rsidR="0053010A" w:rsidRDefault="0053010A" w:rsidP="0053010A">
            <w:pPr>
              <w:spacing w:after="0"/>
              <w:jc w:val="center"/>
              <w:rPr>
                <w:rFonts w:ascii="Arial" w:hAnsi="Arial" w:cs="Arial"/>
                <w:color w:val="000000"/>
                <w:sz w:val="14"/>
                <w:szCs w:val="14"/>
              </w:rPr>
            </w:pPr>
          </w:p>
        </w:tc>
        <w:tc>
          <w:tcPr>
            <w:tcW w:w="1260" w:type="dxa"/>
            <w:tcBorders>
              <w:top w:val="single" w:sz="4" w:space="0" w:color="000000"/>
              <w:left w:val="nil"/>
              <w:bottom w:val="single" w:sz="4" w:space="0" w:color="000000"/>
              <w:right w:val="single" w:sz="4" w:space="0" w:color="000000"/>
            </w:tcBorders>
            <w:vAlign w:val="center"/>
          </w:tcPr>
          <w:p w14:paraId="0B6806A7" w14:textId="77777777" w:rsidR="0053010A" w:rsidRDefault="0053010A" w:rsidP="0053010A">
            <w:pPr>
              <w:spacing w:after="0"/>
              <w:jc w:val="center"/>
              <w:rPr>
                <w:rFonts w:ascii="Arial" w:hAnsi="Arial" w:cs="Arial"/>
                <w:color w:val="000000"/>
                <w:sz w:val="14"/>
                <w:szCs w:val="14"/>
              </w:rPr>
            </w:pPr>
          </w:p>
        </w:tc>
        <w:tc>
          <w:tcPr>
            <w:tcW w:w="1207" w:type="dxa"/>
            <w:tcBorders>
              <w:top w:val="single" w:sz="4" w:space="0" w:color="000000"/>
              <w:left w:val="nil"/>
              <w:bottom w:val="single" w:sz="4" w:space="0" w:color="000000"/>
              <w:right w:val="single" w:sz="4" w:space="0" w:color="000000"/>
            </w:tcBorders>
            <w:shd w:val="clear" w:color="auto" w:fill="auto"/>
            <w:vAlign w:val="center"/>
          </w:tcPr>
          <w:p w14:paraId="30D3F45C" w14:textId="77777777" w:rsidR="0053010A" w:rsidRDefault="0053010A" w:rsidP="0053010A">
            <w:pPr>
              <w:spacing w:after="0"/>
              <w:rPr>
                <w:rFonts w:ascii="Arial" w:hAnsi="Arial" w:cs="Arial"/>
                <w:color w:val="000000"/>
                <w:sz w:val="14"/>
                <w:szCs w:val="14"/>
              </w:rPr>
            </w:pPr>
          </w:p>
        </w:tc>
        <w:tc>
          <w:tcPr>
            <w:tcW w:w="1205" w:type="dxa"/>
            <w:gridSpan w:val="2"/>
            <w:tcBorders>
              <w:top w:val="single" w:sz="4" w:space="0" w:color="000000"/>
              <w:left w:val="nil"/>
              <w:bottom w:val="single" w:sz="4" w:space="0" w:color="000000"/>
              <w:right w:val="single" w:sz="4" w:space="0" w:color="000000"/>
            </w:tcBorders>
            <w:vAlign w:val="center"/>
          </w:tcPr>
          <w:p w14:paraId="4E523008" w14:textId="383D0B13" w:rsidR="0053010A" w:rsidRPr="00805D6F" w:rsidRDefault="0053010A" w:rsidP="0053010A">
            <w:pPr>
              <w:spacing w:after="0"/>
              <w:rPr>
                <w:rFonts w:ascii="Arial" w:hAnsi="Arial" w:cs="Arial"/>
                <w:color w:val="000000"/>
                <w:sz w:val="14"/>
                <w:szCs w:val="14"/>
              </w:rPr>
            </w:pPr>
            <w:r>
              <w:rPr>
                <w:rFonts w:ascii="Arial" w:hAnsi="Arial" w:cs="Arial"/>
                <w:color w:val="000000"/>
                <w:sz w:val="14"/>
                <w:szCs w:val="14"/>
              </w:rPr>
              <w:t>No se ha reportado avance para 2020</w:t>
            </w:r>
          </w:p>
        </w:tc>
      </w:tr>
      <w:tr w:rsidR="0053010A" w:rsidRPr="0005782D" w14:paraId="01977E1F" w14:textId="77777777" w:rsidTr="00BE3C3F">
        <w:trPr>
          <w:gridAfter w:val="1"/>
          <w:wAfter w:w="13" w:type="dxa"/>
          <w:trHeight w:val="106"/>
          <w:jc w:val="center"/>
        </w:trPr>
        <w:tc>
          <w:tcPr>
            <w:tcW w:w="1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B31E51" w14:textId="52ECD5A8" w:rsidR="0053010A" w:rsidRDefault="0053010A" w:rsidP="0053010A">
            <w:pPr>
              <w:spacing w:after="0"/>
              <w:rPr>
                <w:rFonts w:ascii="Arial" w:hAnsi="Arial" w:cs="Arial"/>
                <w:b/>
                <w:color w:val="000000"/>
                <w:sz w:val="14"/>
                <w:szCs w:val="14"/>
              </w:rPr>
            </w:pPr>
            <w:r>
              <w:rPr>
                <w:rFonts w:ascii="Arial" w:hAnsi="Arial" w:cs="Arial"/>
                <w:b/>
                <w:color w:val="000000"/>
                <w:sz w:val="14"/>
                <w:szCs w:val="14"/>
              </w:rPr>
              <w:t>Propósito</w:t>
            </w:r>
          </w:p>
        </w:tc>
        <w:tc>
          <w:tcPr>
            <w:tcW w:w="1140" w:type="dxa"/>
            <w:tcBorders>
              <w:top w:val="single" w:sz="4" w:space="0" w:color="000000"/>
              <w:left w:val="nil"/>
              <w:bottom w:val="single" w:sz="4" w:space="0" w:color="000000"/>
              <w:right w:val="single" w:sz="4" w:space="0" w:color="000000"/>
            </w:tcBorders>
            <w:shd w:val="clear" w:color="auto" w:fill="auto"/>
            <w:vAlign w:val="center"/>
          </w:tcPr>
          <w:p w14:paraId="349EE4D7" w14:textId="4DE01616" w:rsidR="0053010A" w:rsidRPr="00DC4977" w:rsidRDefault="0053010A" w:rsidP="0053010A">
            <w:pPr>
              <w:spacing w:after="0"/>
              <w:rPr>
                <w:rFonts w:ascii="Arial" w:hAnsi="Arial" w:cs="Arial"/>
                <w:color w:val="000000"/>
                <w:sz w:val="14"/>
                <w:szCs w:val="14"/>
              </w:rPr>
            </w:pPr>
            <w:r w:rsidRPr="00BC5309">
              <w:rPr>
                <w:rFonts w:ascii="Arial" w:hAnsi="Arial" w:cs="Arial"/>
                <w:color w:val="000000"/>
                <w:sz w:val="14"/>
                <w:szCs w:val="14"/>
              </w:rPr>
              <w:t>Razón del gasto aplicado al quehacer educativo</w:t>
            </w:r>
          </w:p>
        </w:tc>
        <w:tc>
          <w:tcPr>
            <w:tcW w:w="986" w:type="dxa"/>
            <w:tcBorders>
              <w:top w:val="single" w:sz="4" w:space="0" w:color="000000"/>
              <w:left w:val="nil"/>
              <w:bottom w:val="single" w:sz="4" w:space="0" w:color="000000"/>
              <w:right w:val="single" w:sz="4" w:space="0" w:color="000000"/>
            </w:tcBorders>
            <w:shd w:val="clear" w:color="auto" w:fill="auto"/>
            <w:vAlign w:val="center"/>
          </w:tcPr>
          <w:p w14:paraId="4EBDD6A9" w14:textId="7636BC68" w:rsidR="0053010A" w:rsidRDefault="0053010A" w:rsidP="0053010A">
            <w:pPr>
              <w:spacing w:after="0"/>
              <w:jc w:val="center"/>
              <w:rPr>
                <w:rFonts w:ascii="Arial" w:hAnsi="Arial" w:cs="Arial"/>
                <w:color w:val="000000"/>
                <w:sz w:val="14"/>
                <w:szCs w:val="14"/>
              </w:rPr>
            </w:pPr>
            <w:r>
              <w:rPr>
                <w:rFonts w:ascii="Arial" w:hAnsi="Arial" w:cs="Arial"/>
                <w:color w:val="000000"/>
                <w:sz w:val="14"/>
                <w:szCs w:val="14"/>
              </w:rPr>
              <w:t>Anual</w:t>
            </w:r>
          </w:p>
        </w:tc>
        <w:tc>
          <w:tcPr>
            <w:tcW w:w="993" w:type="dxa"/>
            <w:tcBorders>
              <w:top w:val="single" w:sz="4" w:space="0" w:color="000000"/>
              <w:left w:val="nil"/>
              <w:bottom w:val="single" w:sz="4" w:space="0" w:color="000000"/>
              <w:right w:val="single" w:sz="4" w:space="0" w:color="000000"/>
            </w:tcBorders>
            <w:shd w:val="clear" w:color="auto" w:fill="auto"/>
            <w:vAlign w:val="center"/>
          </w:tcPr>
          <w:p w14:paraId="63E0E0F7" w14:textId="6A04E698" w:rsidR="0053010A" w:rsidRDefault="0053010A" w:rsidP="0053010A">
            <w:pPr>
              <w:spacing w:after="0"/>
              <w:jc w:val="center"/>
              <w:rPr>
                <w:rFonts w:ascii="Arial" w:hAnsi="Arial" w:cs="Arial"/>
                <w:color w:val="000000"/>
                <w:sz w:val="14"/>
                <w:szCs w:val="14"/>
              </w:rPr>
            </w:pPr>
            <w:r>
              <w:rPr>
                <w:rFonts w:ascii="Arial" w:hAnsi="Arial" w:cs="Arial"/>
                <w:color w:val="000000"/>
                <w:sz w:val="14"/>
                <w:szCs w:val="14"/>
              </w:rPr>
              <w:t>Razón</w:t>
            </w:r>
          </w:p>
        </w:tc>
        <w:tc>
          <w:tcPr>
            <w:tcW w:w="1062" w:type="dxa"/>
            <w:tcBorders>
              <w:top w:val="single" w:sz="4" w:space="0" w:color="000000"/>
              <w:left w:val="nil"/>
              <w:bottom w:val="single" w:sz="4" w:space="0" w:color="000000"/>
              <w:right w:val="single" w:sz="4" w:space="0" w:color="000000"/>
            </w:tcBorders>
            <w:shd w:val="clear" w:color="auto" w:fill="auto"/>
            <w:vAlign w:val="center"/>
          </w:tcPr>
          <w:p w14:paraId="45236030" w14:textId="66D54720" w:rsidR="0053010A" w:rsidRDefault="0053010A" w:rsidP="0053010A">
            <w:pPr>
              <w:spacing w:after="0"/>
              <w:jc w:val="center"/>
              <w:rPr>
                <w:rFonts w:ascii="Arial" w:hAnsi="Arial" w:cs="Arial"/>
                <w:color w:val="000000"/>
                <w:sz w:val="14"/>
                <w:szCs w:val="14"/>
              </w:rPr>
            </w:pPr>
            <w:r>
              <w:rPr>
                <w:rFonts w:ascii="Arial" w:hAnsi="Arial" w:cs="Arial"/>
                <w:color w:val="000000"/>
                <w:sz w:val="14"/>
                <w:szCs w:val="14"/>
              </w:rPr>
              <w:t>1.07</w:t>
            </w:r>
          </w:p>
        </w:tc>
        <w:tc>
          <w:tcPr>
            <w:tcW w:w="1055" w:type="dxa"/>
            <w:tcBorders>
              <w:top w:val="single" w:sz="4" w:space="0" w:color="000000"/>
              <w:left w:val="nil"/>
              <w:bottom w:val="single" w:sz="4" w:space="0" w:color="000000"/>
              <w:right w:val="single" w:sz="4" w:space="0" w:color="000000"/>
            </w:tcBorders>
            <w:shd w:val="clear" w:color="auto" w:fill="auto"/>
            <w:vAlign w:val="center"/>
          </w:tcPr>
          <w:p w14:paraId="792DDFF6" w14:textId="79F66056" w:rsidR="0053010A" w:rsidRDefault="0053010A" w:rsidP="0053010A">
            <w:pPr>
              <w:spacing w:after="0"/>
              <w:jc w:val="center"/>
              <w:rPr>
                <w:rFonts w:ascii="Arial" w:hAnsi="Arial" w:cs="Arial"/>
                <w:color w:val="000000"/>
                <w:sz w:val="14"/>
                <w:szCs w:val="14"/>
              </w:rPr>
            </w:pPr>
            <w:r>
              <w:rPr>
                <w:rFonts w:ascii="Arial" w:hAnsi="Arial" w:cs="Arial"/>
                <w:color w:val="000000"/>
                <w:sz w:val="14"/>
                <w:szCs w:val="14"/>
              </w:rPr>
              <w:t>1.07</w:t>
            </w:r>
          </w:p>
        </w:tc>
        <w:tc>
          <w:tcPr>
            <w:tcW w:w="1284" w:type="dxa"/>
            <w:tcBorders>
              <w:top w:val="single" w:sz="4" w:space="0" w:color="000000"/>
              <w:left w:val="nil"/>
              <w:bottom w:val="single" w:sz="4" w:space="0" w:color="000000"/>
              <w:right w:val="single" w:sz="4" w:space="0" w:color="000000"/>
            </w:tcBorders>
            <w:shd w:val="clear" w:color="auto" w:fill="auto"/>
            <w:vAlign w:val="center"/>
          </w:tcPr>
          <w:p w14:paraId="6FF5C7FE" w14:textId="7BDAC145" w:rsidR="0053010A" w:rsidRDefault="0053010A" w:rsidP="0053010A">
            <w:pPr>
              <w:spacing w:after="0"/>
              <w:jc w:val="center"/>
              <w:rPr>
                <w:rFonts w:ascii="Arial" w:hAnsi="Arial" w:cs="Arial"/>
                <w:color w:val="000000"/>
                <w:sz w:val="14"/>
                <w:szCs w:val="14"/>
              </w:rPr>
            </w:pPr>
            <w:r>
              <w:rPr>
                <w:rFonts w:ascii="Arial" w:hAnsi="Arial" w:cs="Arial"/>
                <w:color w:val="000000"/>
                <w:sz w:val="14"/>
                <w:szCs w:val="14"/>
              </w:rPr>
              <w:t>1</w:t>
            </w:r>
          </w:p>
        </w:tc>
        <w:tc>
          <w:tcPr>
            <w:tcW w:w="1180" w:type="dxa"/>
            <w:tcBorders>
              <w:top w:val="single" w:sz="4" w:space="0" w:color="000000"/>
              <w:left w:val="nil"/>
              <w:bottom w:val="single" w:sz="4" w:space="0" w:color="000000"/>
              <w:right w:val="single" w:sz="4" w:space="0" w:color="000000"/>
            </w:tcBorders>
            <w:shd w:val="clear" w:color="auto" w:fill="auto"/>
            <w:vAlign w:val="center"/>
          </w:tcPr>
          <w:p w14:paraId="43063D34" w14:textId="592AA620" w:rsidR="0053010A" w:rsidRDefault="0053010A" w:rsidP="0053010A">
            <w:pPr>
              <w:spacing w:after="0"/>
              <w:jc w:val="center"/>
              <w:rPr>
                <w:rFonts w:ascii="Arial" w:hAnsi="Arial" w:cs="Arial"/>
                <w:color w:val="000000"/>
                <w:sz w:val="14"/>
                <w:szCs w:val="14"/>
              </w:rPr>
            </w:pPr>
            <w:r>
              <w:rPr>
                <w:rFonts w:ascii="Arial" w:hAnsi="Arial" w:cs="Arial"/>
                <w:color w:val="000000"/>
                <w:sz w:val="14"/>
                <w:szCs w:val="14"/>
              </w:rPr>
              <w:t>0</w:t>
            </w:r>
          </w:p>
        </w:tc>
        <w:tc>
          <w:tcPr>
            <w:tcW w:w="865" w:type="dxa"/>
            <w:tcBorders>
              <w:top w:val="single" w:sz="4" w:space="0" w:color="000000"/>
              <w:left w:val="nil"/>
              <w:bottom w:val="single" w:sz="4" w:space="0" w:color="000000"/>
              <w:right w:val="single" w:sz="4" w:space="0" w:color="000000"/>
            </w:tcBorders>
            <w:shd w:val="clear" w:color="auto" w:fill="auto"/>
            <w:vAlign w:val="center"/>
          </w:tcPr>
          <w:p w14:paraId="6166DD50" w14:textId="5433F76F" w:rsidR="0053010A" w:rsidRDefault="0053010A" w:rsidP="0053010A">
            <w:pPr>
              <w:spacing w:after="0"/>
              <w:jc w:val="center"/>
              <w:rPr>
                <w:rFonts w:ascii="Arial" w:hAnsi="Arial" w:cs="Arial"/>
                <w:color w:val="000000"/>
                <w:sz w:val="14"/>
                <w:szCs w:val="14"/>
              </w:rPr>
            </w:pPr>
            <w:r>
              <w:rPr>
                <w:rFonts w:ascii="Arial" w:hAnsi="Arial" w:cs="Arial"/>
                <w:color w:val="000000"/>
                <w:sz w:val="14"/>
                <w:szCs w:val="14"/>
              </w:rPr>
              <w:t>1</w:t>
            </w:r>
          </w:p>
        </w:tc>
        <w:tc>
          <w:tcPr>
            <w:tcW w:w="1260" w:type="dxa"/>
            <w:tcBorders>
              <w:top w:val="single" w:sz="4" w:space="0" w:color="000000"/>
              <w:left w:val="nil"/>
              <w:bottom w:val="single" w:sz="4" w:space="0" w:color="000000"/>
              <w:right w:val="single" w:sz="4" w:space="0" w:color="000000"/>
            </w:tcBorders>
            <w:vAlign w:val="center"/>
          </w:tcPr>
          <w:p w14:paraId="424535B5" w14:textId="77777777" w:rsidR="0053010A" w:rsidRDefault="0053010A" w:rsidP="0053010A">
            <w:pPr>
              <w:spacing w:after="0"/>
              <w:jc w:val="center"/>
              <w:rPr>
                <w:rFonts w:ascii="Arial" w:hAnsi="Arial" w:cs="Arial"/>
                <w:color w:val="000000"/>
                <w:sz w:val="14"/>
                <w:szCs w:val="14"/>
              </w:rPr>
            </w:pPr>
          </w:p>
        </w:tc>
        <w:tc>
          <w:tcPr>
            <w:tcW w:w="1207" w:type="dxa"/>
            <w:tcBorders>
              <w:top w:val="single" w:sz="4" w:space="0" w:color="000000"/>
              <w:left w:val="nil"/>
              <w:bottom w:val="single" w:sz="4" w:space="0" w:color="000000"/>
              <w:right w:val="single" w:sz="4" w:space="0" w:color="000000"/>
            </w:tcBorders>
            <w:shd w:val="clear" w:color="auto" w:fill="auto"/>
            <w:vAlign w:val="center"/>
          </w:tcPr>
          <w:p w14:paraId="742A2CF4" w14:textId="1604BA9A" w:rsidR="0053010A" w:rsidRDefault="0053010A" w:rsidP="0053010A">
            <w:pPr>
              <w:spacing w:after="0"/>
              <w:rPr>
                <w:rFonts w:ascii="Arial" w:hAnsi="Arial" w:cs="Arial"/>
                <w:color w:val="000000"/>
                <w:sz w:val="14"/>
                <w:szCs w:val="14"/>
              </w:rPr>
            </w:pPr>
            <w:r>
              <w:rPr>
                <w:rFonts w:ascii="Arial" w:hAnsi="Arial" w:cs="Arial"/>
                <w:color w:val="000000"/>
                <w:sz w:val="14"/>
                <w:szCs w:val="14"/>
              </w:rPr>
              <w:t>Informes trimestrales de avances de gestión generados a través del sistema estatal de finanzas públicas de Oaxaca – Sistema de transparencia presupuestal http://www.transparenciapresupuestaria.oaxaca.gob.mx/rendicion_cuentas.html</w:t>
            </w:r>
          </w:p>
        </w:tc>
        <w:tc>
          <w:tcPr>
            <w:tcW w:w="1205" w:type="dxa"/>
            <w:gridSpan w:val="2"/>
            <w:tcBorders>
              <w:top w:val="single" w:sz="4" w:space="0" w:color="000000"/>
              <w:left w:val="nil"/>
              <w:bottom w:val="single" w:sz="4" w:space="0" w:color="000000"/>
              <w:right w:val="single" w:sz="4" w:space="0" w:color="000000"/>
            </w:tcBorders>
            <w:vAlign w:val="center"/>
          </w:tcPr>
          <w:p w14:paraId="110B826E" w14:textId="056715CD" w:rsidR="0053010A" w:rsidRPr="00805D6F" w:rsidRDefault="0053010A" w:rsidP="0053010A">
            <w:pPr>
              <w:spacing w:after="0"/>
              <w:rPr>
                <w:rFonts w:ascii="Arial" w:hAnsi="Arial" w:cs="Arial"/>
                <w:color w:val="000000"/>
                <w:sz w:val="14"/>
                <w:szCs w:val="14"/>
              </w:rPr>
            </w:pPr>
            <w:r w:rsidRPr="00805D6F">
              <w:rPr>
                <w:rFonts w:ascii="Arial" w:hAnsi="Arial" w:cs="Arial"/>
                <w:color w:val="000000"/>
                <w:sz w:val="14"/>
                <w:szCs w:val="14"/>
              </w:rPr>
              <w:t xml:space="preserve">Porcentaje de avance con respecto a la meta </w:t>
            </w:r>
            <w:r>
              <w:rPr>
                <w:rFonts w:ascii="Arial" w:hAnsi="Arial" w:cs="Arial"/>
                <w:color w:val="000000"/>
                <w:sz w:val="14"/>
                <w:szCs w:val="14"/>
              </w:rPr>
              <w:t>100</w:t>
            </w:r>
            <w:r w:rsidRPr="00805D6F">
              <w:rPr>
                <w:rFonts w:ascii="Arial" w:hAnsi="Arial" w:cs="Arial"/>
                <w:color w:val="000000"/>
                <w:sz w:val="14"/>
                <w:szCs w:val="14"/>
              </w:rPr>
              <w:t xml:space="preserve">%, </w:t>
            </w:r>
            <w:r>
              <w:rPr>
                <w:rFonts w:ascii="Arial" w:hAnsi="Arial" w:cs="Arial"/>
                <w:color w:val="000000"/>
                <w:sz w:val="14"/>
                <w:szCs w:val="14"/>
              </w:rPr>
              <w:t xml:space="preserve">la meta se cumple ya que el gasto se ejecutó de acuerdo a lo programado </w:t>
            </w:r>
          </w:p>
        </w:tc>
      </w:tr>
      <w:tr w:rsidR="0053010A" w:rsidRPr="0005782D" w14:paraId="4CE58217" w14:textId="77777777" w:rsidTr="00BE3C3F">
        <w:trPr>
          <w:gridAfter w:val="1"/>
          <w:wAfter w:w="13" w:type="dxa"/>
          <w:trHeight w:val="106"/>
          <w:jc w:val="center"/>
        </w:trPr>
        <w:tc>
          <w:tcPr>
            <w:tcW w:w="1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238C62" w14:textId="271763A2" w:rsidR="0053010A" w:rsidRDefault="0053010A" w:rsidP="0053010A">
            <w:pPr>
              <w:spacing w:after="0"/>
              <w:rPr>
                <w:rFonts w:ascii="Arial" w:hAnsi="Arial" w:cs="Arial"/>
                <w:b/>
                <w:color w:val="000000"/>
                <w:sz w:val="14"/>
                <w:szCs w:val="14"/>
              </w:rPr>
            </w:pPr>
            <w:r>
              <w:rPr>
                <w:rFonts w:ascii="Arial" w:hAnsi="Arial" w:cs="Arial"/>
                <w:b/>
                <w:color w:val="000000"/>
                <w:sz w:val="14"/>
                <w:szCs w:val="14"/>
              </w:rPr>
              <w:t>componente</w:t>
            </w:r>
          </w:p>
        </w:tc>
        <w:tc>
          <w:tcPr>
            <w:tcW w:w="1140" w:type="dxa"/>
            <w:tcBorders>
              <w:top w:val="single" w:sz="4" w:space="0" w:color="000000"/>
              <w:left w:val="nil"/>
              <w:bottom w:val="single" w:sz="4" w:space="0" w:color="000000"/>
              <w:right w:val="single" w:sz="4" w:space="0" w:color="000000"/>
            </w:tcBorders>
            <w:shd w:val="clear" w:color="auto" w:fill="auto"/>
            <w:vAlign w:val="center"/>
          </w:tcPr>
          <w:p w14:paraId="4BCD430C" w14:textId="310D0655" w:rsidR="0053010A" w:rsidRPr="00DC4977" w:rsidRDefault="0053010A" w:rsidP="0053010A">
            <w:pPr>
              <w:spacing w:after="0"/>
              <w:rPr>
                <w:rFonts w:ascii="Arial" w:hAnsi="Arial" w:cs="Arial"/>
                <w:color w:val="000000"/>
                <w:sz w:val="14"/>
                <w:szCs w:val="14"/>
              </w:rPr>
            </w:pPr>
            <w:r>
              <w:rPr>
                <w:rFonts w:ascii="Arial" w:hAnsi="Arial" w:cs="Arial"/>
                <w:color w:val="000000"/>
                <w:sz w:val="14"/>
                <w:szCs w:val="14"/>
              </w:rPr>
              <w:t>Porcentaje de recursos ejercidos</w:t>
            </w:r>
          </w:p>
        </w:tc>
        <w:tc>
          <w:tcPr>
            <w:tcW w:w="986" w:type="dxa"/>
            <w:tcBorders>
              <w:top w:val="single" w:sz="4" w:space="0" w:color="000000"/>
              <w:left w:val="nil"/>
              <w:bottom w:val="single" w:sz="4" w:space="0" w:color="000000"/>
              <w:right w:val="single" w:sz="4" w:space="0" w:color="000000"/>
            </w:tcBorders>
            <w:shd w:val="clear" w:color="auto" w:fill="auto"/>
            <w:vAlign w:val="center"/>
          </w:tcPr>
          <w:p w14:paraId="1C920D16" w14:textId="1DC65D9C" w:rsidR="0053010A" w:rsidRDefault="0053010A" w:rsidP="0053010A">
            <w:pPr>
              <w:spacing w:after="0"/>
              <w:jc w:val="center"/>
              <w:rPr>
                <w:rFonts w:ascii="Arial" w:hAnsi="Arial" w:cs="Arial"/>
                <w:color w:val="000000"/>
                <w:sz w:val="14"/>
                <w:szCs w:val="14"/>
              </w:rPr>
            </w:pPr>
            <w:r>
              <w:rPr>
                <w:rFonts w:ascii="Arial" w:hAnsi="Arial" w:cs="Arial"/>
                <w:color w:val="000000"/>
                <w:sz w:val="14"/>
                <w:szCs w:val="14"/>
              </w:rPr>
              <w:t>Semestral</w:t>
            </w:r>
          </w:p>
        </w:tc>
        <w:tc>
          <w:tcPr>
            <w:tcW w:w="993" w:type="dxa"/>
            <w:tcBorders>
              <w:top w:val="single" w:sz="4" w:space="0" w:color="000000"/>
              <w:left w:val="nil"/>
              <w:bottom w:val="single" w:sz="4" w:space="0" w:color="000000"/>
              <w:right w:val="single" w:sz="4" w:space="0" w:color="000000"/>
            </w:tcBorders>
            <w:shd w:val="clear" w:color="auto" w:fill="auto"/>
            <w:vAlign w:val="center"/>
          </w:tcPr>
          <w:p w14:paraId="2A0CCF3F" w14:textId="168AF895" w:rsidR="0053010A" w:rsidRDefault="0053010A" w:rsidP="0053010A">
            <w:pPr>
              <w:spacing w:after="0"/>
              <w:jc w:val="center"/>
              <w:rPr>
                <w:rFonts w:ascii="Arial" w:hAnsi="Arial" w:cs="Arial"/>
                <w:color w:val="000000"/>
                <w:sz w:val="14"/>
                <w:szCs w:val="14"/>
              </w:rPr>
            </w:pPr>
            <w:r>
              <w:rPr>
                <w:rFonts w:ascii="Arial" w:hAnsi="Arial" w:cs="Arial"/>
                <w:color w:val="000000"/>
                <w:sz w:val="14"/>
                <w:szCs w:val="14"/>
              </w:rPr>
              <w:t>Número</w:t>
            </w:r>
          </w:p>
        </w:tc>
        <w:tc>
          <w:tcPr>
            <w:tcW w:w="1062" w:type="dxa"/>
            <w:tcBorders>
              <w:top w:val="single" w:sz="4" w:space="0" w:color="000000"/>
              <w:left w:val="nil"/>
              <w:bottom w:val="single" w:sz="4" w:space="0" w:color="000000"/>
              <w:right w:val="single" w:sz="4" w:space="0" w:color="000000"/>
            </w:tcBorders>
            <w:shd w:val="clear" w:color="auto" w:fill="auto"/>
            <w:vAlign w:val="center"/>
          </w:tcPr>
          <w:p w14:paraId="48777DF3" w14:textId="00D2F639" w:rsidR="0053010A" w:rsidRDefault="0053010A" w:rsidP="0053010A">
            <w:pPr>
              <w:spacing w:after="0"/>
              <w:jc w:val="center"/>
              <w:rPr>
                <w:rFonts w:ascii="Arial" w:hAnsi="Arial" w:cs="Arial"/>
                <w:color w:val="000000"/>
                <w:sz w:val="14"/>
                <w:szCs w:val="14"/>
              </w:rPr>
            </w:pPr>
            <w:r>
              <w:rPr>
                <w:rFonts w:ascii="Arial" w:hAnsi="Arial" w:cs="Arial"/>
                <w:color w:val="000000"/>
                <w:sz w:val="14"/>
                <w:szCs w:val="14"/>
              </w:rPr>
              <w:t>100</w:t>
            </w:r>
          </w:p>
        </w:tc>
        <w:tc>
          <w:tcPr>
            <w:tcW w:w="1055" w:type="dxa"/>
            <w:tcBorders>
              <w:top w:val="single" w:sz="4" w:space="0" w:color="000000"/>
              <w:left w:val="nil"/>
              <w:bottom w:val="single" w:sz="4" w:space="0" w:color="000000"/>
              <w:right w:val="single" w:sz="4" w:space="0" w:color="000000"/>
            </w:tcBorders>
            <w:shd w:val="clear" w:color="auto" w:fill="auto"/>
            <w:vAlign w:val="center"/>
          </w:tcPr>
          <w:p w14:paraId="2B27B9DB" w14:textId="6F80240E" w:rsidR="0053010A" w:rsidRDefault="0053010A" w:rsidP="0053010A">
            <w:pPr>
              <w:spacing w:after="0"/>
              <w:jc w:val="center"/>
              <w:rPr>
                <w:rFonts w:ascii="Arial" w:hAnsi="Arial" w:cs="Arial"/>
                <w:color w:val="000000"/>
                <w:sz w:val="14"/>
                <w:szCs w:val="14"/>
              </w:rPr>
            </w:pPr>
            <w:r>
              <w:rPr>
                <w:rFonts w:ascii="Arial" w:hAnsi="Arial" w:cs="Arial"/>
                <w:color w:val="000000"/>
                <w:sz w:val="14"/>
                <w:szCs w:val="14"/>
              </w:rPr>
              <w:t>100</w:t>
            </w:r>
          </w:p>
        </w:tc>
        <w:tc>
          <w:tcPr>
            <w:tcW w:w="1284" w:type="dxa"/>
            <w:tcBorders>
              <w:top w:val="single" w:sz="4" w:space="0" w:color="000000"/>
              <w:left w:val="nil"/>
              <w:bottom w:val="single" w:sz="4" w:space="0" w:color="000000"/>
              <w:right w:val="single" w:sz="4" w:space="0" w:color="000000"/>
            </w:tcBorders>
            <w:shd w:val="clear" w:color="auto" w:fill="auto"/>
            <w:vAlign w:val="center"/>
          </w:tcPr>
          <w:p w14:paraId="2E11D396" w14:textId="21F42ABE" w:rsidR="0053010A" w:rsidRDefault="0053010A" w:rsidP="0053010A">
            <w:pPr>
              <w:spacing w:after="0"/>
              <w:jc w:val="center"/>
              <w:rPr>
                <w:rFonts w:ascii="Arial" w:hAnsi="Arial" w:cs="Arial"/>
                <w:color w:val="000000"/>
                <w:sz w:val="14"/>
                <w:szCs w:val="14"/>
              </w:rPr>
            </w:pPr>
            <w:r>
              <w:rPr>
                <w:rFonts w:ascii="Arial" w:hAnsi="Arial" w:cs="Arial"/>
                <w:color w:val="000000"/>
                <w:sz w:val="14"/>
                <w:szCs w:val="14"/>
              </w:rPr>
              <w:t>1</w:t>
            </w:r>
          </w:p>
        </w:tc>
        <w:tc>
          <w:tcPr>
            <w:tcW w:w="1180" w:type="dxa"/>
            <w:tcBorders>
              <w:top w:val="single" w:sz="4" w:space="0" w:color="000000"/>
              <w:left w:val="nil"/>
              <w:bottom w:val="single" w:sz="4" w:space="0" w:color="000000"/>
              <w:right w:val="single" w:sz="4" w:space="0" w:color="000000"/>
            </w:tcBorders>
            <w:shd w:val="clear" w:color="auto" w:fill="auto"/>
            <w:vAlign w:val="center"/>
          </w:tcPr>
          <w:p w14:paraId="7CEEF0D6" w14:textId="4085E6EF" w:rsidR="0053010A" w:rsidRDefault="0053010A" w:rsidP="0053010A">
            <w:pPr>
              <w:spacing w:after="0"/>
              <w:jc w:val="center"/>
              <w:rPr>
                <w:rFonts w:ascii="Arial" w:hAnsi="Arial" w:cs="Arial"/>
                <w:color w:val="000000"/>
                <w:sz w:val="14"/>
                <w:szCs w:val="14"/>
              </w:rPr>
            </w:pPr>
            <w:r>
              <w:rPr>
                <w:rFonts w:ascii="Arial" w:hAnsi="Arial" w:cs="Arial"/>
                <w:color w:val="000000"/>
                <w:sz w:val="14"/>
                <w:szCs w:val="14"/>
              </w:rPr>
              <w:t>100</w:t>
            </w:r>
          </w:p>
        </w:tc>
        <w:tc>
          <w:tcPr>
            <w:tcW w:w="865" w:type="dxa"/>
            <w:tcBorders>
              <w:top w:val="single" w:sz="4" w:space="0" w:color="000000"/>
              <w:left w:val="nil"/>
              <w:bottom w:val="single" w:sz="4" w:space="0" w:color="000000"/>
              <w:right w:val="single" w:sz="4" w:space="0" w:color="000000"/>
            </w:tcBorders>
            <w:shd w:val="clear" w:color="auto" w:fill="auto"/>
            <w:vAlign w:val="center"/>
          </w:tcPr>
          <w:p w14:paraId="759A4FA7" w14:textId="5D5564C2" w:rsidR="0053010A" w:rsidRDefault="0053010A" w:rsidP="0053010A">
            <w:pPr>
              <w:spacing w:after="0"/>
              <w:jc w:val="center"/>
              <w:rPr>
                <w:rFonts w:ascii="Arial" w:hAnsi="Arial" w:cs="Arial"/>
                <w:color w:val="000000"/>
                <w:sz w:val="14"/>
                <w:szCs w:val="14"/>
              </w:rPr>
            </w:pPr>
            <w:r>
              <w:rPr>
                <w:rFonts w:ascii="Arial" w:hAnsi="Arial" w:cs="Arial"/>
                <w:color w:val="000000"/>
                <w:sz w:val="14"/>
                <w:szCs w:val="14"/>
              </w:rPr>
              <w:t>100</w:t>
            </w:r>
          </w:p>
        </w:tc>
        <w:tc>
          <w:tcPr>
            <w:tcW w:w="1260" w:type="dxa"/>
            <w:tcBorders>
              <w:top w:val="single" w:sz="4" w:space="0" w:color="000000"/>
              <w:left w:val="nil"/>
              <w:bottom w:val="single" w:sz="4" w:space="0" w:color="000000"/>
              <w:right w:val="single" w:sz="4" w:space="0" w:color="000000"/>
            </w:tcBorders>
            <w:vAlign w:val="center"/>
          </w:tcPr>
          <w:p w14:paraId="3BEEBB12" w14:textId="30075C6A" w:rsidR="0053010A" w:rsidRDefault="0053010A" w:rsidP="0053010A">
            <w:pPr>
              <w:spacing w:after="0"/>
              <w:jc w:val="center"/>
              <w:rPr>
                <w:rFonts w:ascii="Arial" w:hAnsi="Arial" w:cs="Arial"/>
                <w:color w:val="000000"/>
                <w:sz w:val="14"/>
                <w:szCs w:val="14"/>
              </w:rPr>
            </w:pPr>
            <w:r>
              <w:rPr>
                <w:rFonts w:ascii="Arial" w:hAnsi="Arial" w:cs="Arial"/>
                <w:color w:val="000000"/>
                <w:sz w:val="14"/>
                <w:szCs w:val="14"/>
              </w:rPr>
              <w:t>1</w:t>
            </w:r>
          </w:p>
        </w:tc>
        <w:tc>
          <w:tcPr>
            <w:tcW w:w="1207" w:type="dxa"/>
            <w:tcBorders>
              <w:top w:val="single" w:sz="4" w:space="0" w:color="000000"/>
              <w:left w:val="nil"/>
              <w:bottom w:val="single" w:sz="4" w:space="0" w:color="000000"/>
              <w:right w:val="single" w:sz="4" w:space="0" w:color="000000"/>
            </w:tcBorders>
            <w:shd w:val="clear" w:color="auto" w:fill="auto"/>
            <w:vAlign w:val="center"/>
          </w:tcPr>
          <w:p w14:paraId="508B6FB0" w14:textId="1BB0949D" w:rsidR="0053010A" w:rsidRDefault="0053010A" w:rsidP="0053010A">
            <w:pPr>
              <w:spacing w:after="0"/>
              <w:rPr>
                <w:rFonts w:ascii="Arial" w:hAnsi="Arial" w:cs="Arial"/>
                <w:color w:val="000000"/>
                <w:sz w:val="14"/>
                <w:szCs w:val="14"/>
              </w:rPr>
            </w:pPr>
            <w:r>
              <w:rPr>
                <w:rFonts w:ascii="Arial" w:hAnsi="Arial" w:cs="Arial"/>
                <w:color w:val="000000"/>
                <w:sz w:val="14"/>
                <w:szCs w:val="14"/>
              </w:rPr>
              <w:t xml:space="preserve">Informes trimestrales de avances de gestión generados a través del sistema estatal de finanzas públicas de Oaxaca – Sistema de transparencia presupuestal </w:t>
            </w:r>
            <w:r>
              <w:rPr>
                <w:rFonts w:ascii="Arial" w:hAnsi="Arial" w:cs="Arial"/>
                <w:color w:val="000000"/>
                <w:sz w:val="14"/>
                <w:szCs w:val="14"/>
              </w:rPr>
              <w:lastRenderedPageBreak/>
              <w:t>http://www.transparenciapresupuestaria.oaxaca.gob.mx/rendicion_cuentas.html</w:t>
            </w:r>
          </w:p>
        </w:tc>
        <w:tc>
          <w:tcPr>
            <w:tcW w:w="1205" w:type="dxa"/>
            <w:gridSpan w:val="2"/>
            <w:tcBorders>
              <w:top w:val="single" w:sz="4" w:space="0" w:color="000000"/>
              <w:left w:val="nil"/>
              <w:bottom w:val="single" w:sz="4" w:space="0" w:color="000000"/>
              <w:right w:val="single" w:sz="4" w:space="0" w:color="000000"/>
            </w:tcBorders>
            <w:vAlign w:val="center"/>
          </w:tcPr>
          <w:p w14:paraId="10489E17" w14:textId="38263496" w:rsidR="0053010A" w:rsidRPr="00805D6F" w:rsidRDefault="0053010A" w:rsidP="0053010A">
            <w:pPr>
              <w:spacing w:after="0"/>
              <w:rPr>
                <w:rFonts w:ascii="Arial" w:hAnsi="Arial" w:cs="Arial"/>
                <w:color w:val="000000"/>
                <w:sz w:val="14"/>
                <w:szCs w:val="14"/>
              </w:rPr>
            </w:pPr>
            <w:r w:rsidRPr="00805D6F">
              <w:rPr>
                <w:rFonts w:ascii="Arial" w:hAnsi="Arial" w:cs="Arial"/>
                <w:color w:val="000000"/>
                <w:sz w:val="14"/>
                <w:szCs w:val="14"/>
              </w:rPr>
              <w:lastRenderedPageBreak/>
              <w:t xml:space="preserve">Porcentaje de avance con respecto a la meta </w:t>
            </w:r>
            <w:r>
              <w:rPr>
                <w:rFonts w:ascii="Arial" w:hAnsi="Arial" w:cs="Arial"/>
                <w:color w:val="000000"/>
                <w:sz w:val="14"/>
                <w:szCs w:val="14"/>
              </w:rPr>
              <w:t>100</w:t>
            </w:r>
            <w:r w:rsidRPr="00805D6F">
              <w:rPr>
                <w:rFonts w:ascii="Arial" w:hAnsi="Arial" w:cs="Arial"/>
                <w:color w:val="000000"/>
                <w:sz w:val="14"/>
                <w:szCs w:val="14"/>
              </w:rPr>
              <w:t xml:space="preserve">%, </w:t>
            </w:r>
            <w:r>
              <w:rPr>
                <w:rFonts w:ascii="Arial" w:hAnsi="Arial" w:cs="Arial"/>
                <w:color w:val="000000"/>
                <w:sz w:val="14"/>
                <w:szCs w:val="14"/>
              </w:rPr>
              <w:t>se ejercieron los recursos de acuerdo a lo programado</w:t>
            </w:r>
          </w:p>
        </w:tc>
      </w:tr>
      <w:bookmarkEnd w:id="81"/>
    </w:tbl>
    <w:p w14:paraId="06C03AC1" w14:textId="77777777" w:rsidR="00A24038" w:rsidRPr="00A24038" w:rsidRDefault="00A24038">
      <w:pPr>
        <w:rPr>
          <w:rFonts w:ascii="Arial" w:eastAsiaTheme="majorEastAsia" w:hAnsi="Arial" w:cs="Arial"/>
        </w:rPr>
      </w:pPr>
    </w:p>
    <w:p w14:paraId="236B0D3D" w14:textId="77777777" w:rsidR="00A24038" w:rsidRDefault="00A24038">
      <w:pPr>
        <w:rPr>
          <w:rFonts w:ascii="Arial" w:eastAsiaTheme="majorEastAsia" w:hAnsi="Arial" w:cs="Arial"/>
          <w:color w:val="2F5496" w:themeColor="accent1" w:themeShade="BF"/>
          <w:sz w:val="26"/>
          <w:szCs w:val="26"/>
        </w:rPr>
      </w:pPr>
    </w:p>
    <w:p w14:paraId="3F1A350B" w14:textId="179AA9A6" w:rsidR="00A24038" w:rsidRDefault="00A24038">
      <w:pPr>
        <w:rPr>
          <w:rFonts w:ascii="Arial" w:eastAsiaTheme="majorEastAsia" w:hAnsi="Arial" w:cs="Arial"/>
          <w:color w:val="2F5496" w:themeColor="accent1" w:themeShade="BF"/>
          <w:sz w:val="26"/>
          <w:szCs w:val="26"/>
        </w:rPr>
        <w:sectPr w:rsidR="00A24038" w:rsidSect="00A24038">
          <w:headerReference w:type="default" r:id="rId24"/>
          <w:pgSz w:w="15840" w:h="12240" w:orient="landscape"/>
          <w:pgMar w:top="1701" w:right="1417" w:bottom="1701" w:left="1417" w:header="708" w:footer="708" w:gutter="0"/>
          <w:cols w:space="708"/>
          <w:docGrid w:linePitch="360"/>
        </w:sectPr>
      </w:pPr>
    </w:p>
    <w:p w14:paraId="1A9CBA98" w14:textId="23737622" w:rsidR="00624608" w:rsidRPr="00E91071" w:rsidRDefault="009B0F75" w:rsidP="009B0F75">
      <w:pPr>
        <w:pStyle w:val="Ttulo2"/>
        <w:rPr>
          <w:rFonts w:cs="Arial"/>
        </w:rPr>
      </w:pPr>
      <w:bookmarkStart w:id="82" w:name="_Toc92272514"/>
      <w:r w:rsidRPr="00E91071">
        <w:rPr>
          <w:rFonts w:cs="Arial"/>
        </w:rPr>
        <w:lastRenderedPageBreak/>
        <w:t xml:space="preserve">Anexo 4. </w:t>
      </w:r>
      <w:r w:rsidR="009C0528" w:rsidRPr="009C0528">
        <w:rPr>
          <w:rFonts w:cs="Arial"/>
        </w:rPr>
        <w:t>Conclusiones: Fortalezas</w:t>
      </w:r>
      <w:r w:rsidR="00750D3E">
        <w:rPr>
          <w:rFonts w:cs="Arial"/>
        </w:rPr>
        <w:t xml:space="preserve">, Retos </w:t>
      </w:r>
      <w:r w:rsidR="009C0528" w:rsidRPr="009C0528">
        <w:rPr>
          <w:rFonts w:cs="Arial"/>
        </w:rPr>
        <w:t>y Recomendaciones del fondo</w:t>
      </w:r>
      <w:bookmarkEnd w:id="82"/>
    </w:p>
    <w:p w14:paraId="01908949" w14:textId="77777777" w:rsidR="00A24038" w:rsidRDefault="00A24038">
      <w:pPr>
        <w:rPr>
          <w:rFonts w:ascii="Arial" w:hAnsi="Arial" w:cs="Arial"/>
        </w:rPr>
      </w:pPr>
    </w:p>
    <w:p w14:paraId="20EF6C25" w14:textId="6BDC2062" w:rsidR="00A24038" w:rsidRPr="0005782D" w:rsidRDefault="00A24038" w:rsidP="00A24038">
      <w:pPr>
        <w:tabs>
          <w:tab w:val="left" w:pos="0"/>
          <w:tab w:val="left" w:pos="426"/>
        </w:tabs>
        <w:spacing w:after="0" w:line="276" w:lineRule="auto"/>
        <w:jc w:val="center"/>
        <w:rPr>
          <w:rFonts w:ascii="Arial" w:hAnsi="Arial" w:cs="Arial"/>
          <w:b/>
        </w:rPr>
      </w:pPr>
      <w:r w:rsidRPr="0005782D">
        <w:rPr>
          <w:rFonts w:ascii="Arial" w:hAnsi="Arial" w:cs="Arial"/>
          <w:b/>
        </w:rPr>
        <w:t xml:space="preserve">Tabla 7. Fortalezas </w:t>
      </w:r>
      <w:r w:rsidR="00750D3E">
        <w:rPr>
          <w:rFonts w:ascii="Arial" w:hAnsi="Arial" w:cs="Arial"/>
          <w:b/>
        </w:rPr>
        <w:t xml:space="preserve">Retos </w:t>
      </w:r>
      <w:r w:rsidRPr="0005782D">
        <w:rPr>
          <w:rFonts w:ascii="Arial" w:hAnsi="Arial" w:cs="Arial"/>
          <w:b/>
        </w:rPr>
        <w:t>y Recomendaciones del fondo</w:t>
      </w:r>
    </w:p>
    <w:p w14:paraId="1C148AE1" w14:textId="77777777" w:rsidR="00A24038" w:rsidRDefault="00A24038" w:rsidP="00A24038">
      <w:pPr>
        <w:tabs>
          <w:tab w:val="left" w:pos="0"/>
          <w:tab w:val="left" w:pos="426"/>
        </w:tabs>
        <w:spacing w:after="0" w:line="276" w:lineRule="auto"/>
        <w:rPr>
          <w:b/>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379"/>
        <w:gridCol w:w="2048"/>
        <w:gridCol w:w="2479"/>
        <w:gridCol w:w="2148"/>
      </w:tblGrid>
      <w:tr w:rsidR="0005782D" w:rsidRPr="006C6D8A" w14:paraId="4FB87454" w14:textId="77777777" w:rsidTr="00985892">
        <w:trPr>
          <w:trHeight w:val="149"/>
          <w:tblHeader/>
          <w:jc w:val="center"/>
        </w:trPr>
        <w:tc>
          <w:tcPr>
            <w:tcW w:w="2379" w:type="dxa"/>
            <w:shd w:val="clear" w:color="auto" w:fill="D9D9D9" w:themeFill="background1" w:themeFillShade="D9"/>
            <w:vAlign w:val="center"/>
          </w:tcPr>
          <w:p w14:paraId="5B20AAFF" w14:textId="77777777" w:rsidR="00A24038" w:rsidRPr="006C6D8A" w:rsidRDefault="00A24038" w:rsidP="0005782D">
            <w:pPr>
              <w:tabs>
                <w:tab w:val="left" w:pos="0"/>
                <w:tab w:val="left" w:pos="426"/>
              </w:tabs>
              <w:spacing w:after="0" w:line="276" w:lineRule="auto"/>
              <w:jc w:val="center"/>
              <w:rPr>
                <w:rFonts w:ascii="Arial" w:hAnsi="Arial" w:cs="Arial"/>
                <w:b/>
                <w:sz w:val="20"/>
                <w:szCs w:val="20"/>
              </w:rPr>
            </w:pPr>
            <w:r w:rsidRPr="006C6D8A">
              <w:rPr>
                <w:rFonts w:ascii="Arial" w:hAnsi="Arial" w:cs="Arial"/>
                <w:b/>
                <w:sz w:val="20"/>
                <w:szCs w:val="20"/>
              </w:rPr>
              <w:t>Sección</w:t>
            </w:r>
          </w:p>
          <w:p w14:paraId="0F4CE540" w14:textId="77777777" w:rsidR="00A24038" w:rsidRPr="006C6D8A" w:rsidRDefault="00A24038" w:rsidP="0005782D">
            <w:pPr>
              <w:tabs>
                <w:tab w:val="left" w:pos="0"/>
                <w:tab w:val="left" w:pos="426"/>
              </w:tabs>
              <w:spacing w:after="0" w:line="276" w:lineRule="auto"/>
              <w:jc w:val="center"/>
              <w:rPr>
                <w:rFonts w:ascii="Arial" w:hAnsi="Arial" w:cs="Arial"/>
                <w:b/>
                <w:sz w:val="20"/>
                <w:szCs w:val="20"/>
              </w:rPr>
            </w:pPr>
            <w:r w:rsidRPr="006C6D8A">
              <w:rPr>
                <w:rFonts w:ascii="Arial" w:hAnsi="Arial" w:cs="Arial"/>
                <w:b/>
                <w:sz w:val="20"/>
                <w:szCs w:val="20"/>
              </w:rPr>
              <w:t>de la evaluación</w:t>
            </w:r>
          </w:p>
        </w:tc>
        <w:tc>
          <w:tcPr>
            <w:tcW w:w="2048" w:type="dxa"/>
            <w:shd w:val="clear" w:color="auto" w:fill="D9D9D9" w:themeFill="background1" w:themeFillShade="D9"/>
            <w:vAlign w:val="center"/>
          </w:tcPr>
          <w:p w14:paraId="14037390" w14:textId="77777777" w:rsidR="00A24038" w:rsidRPr="006C6D8A" w:rsidRDefault="00A24038" w:rsidP="0005782D">
            <w:pPr>
              <w:tabs>
                <w:tab w:val="left" w:pos="0"/>
                <w:tab w:val="left" w:pos="426"/>
              </w:tabs>
              <w:spacing w:after="0" w:line="276" w:lineRule="auto"/>
              <w:jc w:val="center"/>
              <w:rPr>
                <w:rFonts w:ascii="Arial" w:hAnsi="Arial" w:cs="Arial"/>
                <w:b/>
                <w:sz w:val="20"/>
                <w:szCs w:val="20"/>
              </w:rPr>
            </w:pPr>
            <w:r w:rsidRPr="006C6D8A">
              <w:rPr>
                <w:rFonts w:ascii="Arial" w:hAnsi="Arial" w:cs="Arial"/>
                <w:b/>
                <w:sz w:val="20"/>
                <w:szCs w:val="20"/>
              </w:rPr>
              <w:t>Fortalezas/</w:t>
            </w:r>
          </w:p>
          <w:p w14:paraId="63750E56" w14:textId="77777777" w:rsidR="00A24038" w:rsidRPr="006C6D8A" w:rsidRDefault="00A24038" w:rsidP="0005782D">
            <w:pPr>
              <w:tabs>
                <w:tab w:val="left" w:pos="0"/>
                <w:tab w:val="left" w:pos="426"/>
              </w:tabs>
              <w:spacing w:after="0" w:line="276" w:lineRule="auto"/>
              <w:jc w:val="center"/>
              <w:rPr>
                <w:rFonts w:ascii="Arial" w:hAnsi="Arial" w:cs="Arial"/>
                <w:b/>
                <w:sz w:val="20"/>
                <w:szCs w:val="20"/>
              </w:rPr>
            </w:pPr>
            <w:r w:rsidRPr="006C6D8A">
              <w:rPr>
                <w:rFonts w:ascii="Arial" w:hAnsi="Arial" w:cs="Arial"/>
                <w:b/>
                <w:sz w:val="20"/>
                <w:szCs w:val="20"/>
              </w:rPr>
              <w:t>Oportunidades</w:t>
            </w:r>
          </w:p>
        </w:tc>
        <w:tc>
          <w:tcPr>
            <w:tcW w:w="0" w:type="auto"/>
            <w:shd w:val="clear" w:color="auto" w:fill="D9D9D9" w:themeFill="background1" w:themeFillShade="D9"/>
            <w:vAlign w:val="center"/>
          </w:tcPr>
          <w:p w14:paraId="1CB3EDD5" w14:textId="77777777" w:rsidR="00A24038" w:rsidRPr="006C6D8A" w:rsidRDefault="00A24038" w:rsidP="0005782D">
            <w:pPr>
              <w:tabs>
                <w:tab w:val="left" w:pos="0"/>
                <w:tab w:val="left" w:pos="426"/>
              </w:tabs>
              <w:spacing w:after="0" w:line="276" w:lineRule="auto"/>
              <w:jc w:val="center"/>
              <w:rPr>
                <w:rFonts w:ascii="Arial" w:hAnsi="Arial" w:cs="Arial"/>
                <w:b/>
                <w:sz w:val="20"/>
                <w:szCs w:val="20"/>
              </w:rPr>
            </w:pPr>
            <w:r w:rsidRPr="006C6D8A">
              <w:rPr>
                <w:rFonts w:ascii="Arial" w:hAnsi="Arial" w:cs="Arial"/>
                <w:b/>
                <w:sz w:val="20"/>
                <w:szCs w:val="20"/>
              </w:rPr>
              <w:t>Debilidades/Amenazas</w:t>
            </w:r>
          </w:p>
        </w:tc>
        <w:tc>
          <w:tcPr>
            <w:tcW w:w="0" w:type="auto"/>
            <w:shd w:val="clear" w:color="auto" w:fill="D9D9D9" w:themeFill="background1" w:themeFillShade="D9"/>
            <w:vAlign w:val="center"/>
          </w:tcPr>
          <w:p w14:paraId="3DB7D022" w14:textId="77777777" w:rsidR="00A24038" w:rsidRPr="006C6D8A" w:rsidRDefault="00A24038" w:rsidP="0005782D">
            <w:pPr>
              <w:tabs>
                <w:tab w:val="left" w:pos="0"/>
                <w:tab w:val="left" w:pos="426"/>
              </w:tabs>
              <w:spacing w:after="0" w:line="276" w:lineRule="auto"/>
              <w:jc w:val="center"/>
              <w:rPr>
                <w:rFonts w:ascii="Arial" w:hAnsi="Arial" w:cs="Arial"/>
                <w:b/>
                <w:sz w:val="20"/>
                <w:szCs w:val="20"/>
              </w:rPr>
            </w:pPr>
            <w:r w:rsidRPr="006C6D8A">
              <w:rPr>
                <w:rFonts w:ascii="Arial" w:hAnsi="Arial" w:cs="Arial"/>
                <w:b/>
                <w:sz w:val="20"/>
                <w:szCs w:val="20"/>
              </w:rPr>
              <w:t>Recomendaciones</w:t>
            </w:r>
          </w:p>
        </w:tc>
      </w:tr>
      <w:tr w:rsidR="00A24038" w:rsidRPr="006C6D8A" w14:paraId="47301EAD" w14:textId="77777777" w:rsidTr="00985892">
        <w:trPr>
          <w:trHeight w:val="490"/>
          <w:jc w:val="center"/>
        </w:trPr>
        <w:tc>
          <w:tcPr>
            <w:tcW w:w="2379" w:type="dxa"/>
            <w:vAlign w:val="center"/>
          </w:tcPr>
          <w:p w14:paraId="72539B65" w14:textId="77777777" w:rsidR="00A24038" w:rsidRPr="006C6D8A" w:rsidRDefault="00A24038" w:rsidP="0005782D">
            <w:pPr>
              <w:tabs>
                <w:tab w:val="left" w:pos="0"/>
                <w:tab w:val="left" w:pos="426"/>
              </w:tabs>
              <w:spacing w:after="0" w:line="276" w:lineRule="auto"/>
              <w:rPr>
                <w:rFonts w:ascii="Arial" w:hAnsi="Arial" w:cs="Arial"/>
                <w:b/>
                <w:sz w:val="20"/>
                <w:szCs w:val="20"/>
              </w:rPr>
            </w:pPr>
            <w:r w:rsidRPr="006C6D8A">
              <w:rPr>
                <w:rFonts w:ascii="Arial" w:hAnsi="Arial" w:cs="Arial"/>
                <w:b/>
                <w:sz w:val="20"/>
                <w:szCs w:val="20"/>
              </w:rPr>
              <w:t>Contribución y destino</w:t>
            </w:r>
          </w:p>
        </w:tc>
        <w:tc>
          <w:tcPr>
            <w:tcW w:w="2048" w:type="dxa"/>
            <w:vAlign w:val="center"/>
          </w:tcPr>
          <w:p w14:paraId="03D0B13B" w14:textId="607321DB" w:rsidR="00E01CFF" w:rsidRDefault="00E01CFF" w:rsidP="00E01CFF">
            <w:pPr>
              <w:tabs>
                <w:tab w:val="left" w:pos="0"/>
                <w:tab w:val="left" w:pos="426"/>
              </w:tabs>
              <w:spacing w:after="0" w:line="276" w:lineRule="auto"/>
              <w:rPr>
                <w:rFonts w:ascii="Arial" w:hAnsi="Arial" w:cs="Arial"/>
                <w:sz w:val="20"/>
                <w:szCs w:val="20"/>
              </w:rPr>
            </w:pPr>
            <w:r>
              <w:rPr>
                <w:rFonts w:ascii="Arial" w:hAnsi="Arial" w:cs="Arial"/>
                <w:sz w:val="20"/>
                <w:szCs w:val="20"/>
              </w:rPr>
              <w:t xml:space="preserve">- </w:t>
            </w:r>
            <w:r w:rsidRPr="00E01CFF">
              <w:rPr>
                <w:rFonts w:ascii="Arial" w:hAnsi="Arial" w:cs="Arial"/>
                <w:sz w:val="20"/>
                <w:szCs w:val="20"/>
              </w:rPr>
              <w:t>Diagnóstico Sectorial de Educación, incluido en el Plan Estratégico Sectorial de Educación 2016-2022 (PES)</w:t>
            </w:r>
          </w:p>
          <w:p w14:paraId="2204BFFF" w14:textId="77777777" w:rsidR="00230A73" w:rsidRDefault="00230A73" w:rsidP="00E01CFF">
            <w:pPr>
              <w:tabs>
                <w:tab w:val="left" w:pos="0"/>
                <w:tab w:val="left" w:pos="426"/>
              </w:tabs>
              <w:spacing w:after="0" w:line="276" w:lineRule="auto"/>
              <w:rPr>
                <w:rFonts w:ascii="Arial" w:hAnsi="Arial" w:cs="Arial"/>
                <w:sz w:val="20"/>
                <w:szCs w:val="20"/>
              </w:rPr>
            </w:pPr>
          </w:p>
          <w:p w14:paraId="782BE2EC" w14:textId="08BFDAB7" w:rsidR="00E01CFF" w:rsidRDefault="00230A73" w:rsidP="00E01CFF">
            <w:pPr>
              <w:tabs>
                <w:tab w:val="left" w:pos="0"/>
                <w:tab w:val="left" w:pos="426"/>
              </w:tabs>
              <w:spacing w:after="0" w:line="276" w:lineRule="auto"/>
              <w:rPr>
                <w:rFonts w:ascii="Arial" w:hAnsi="Arial" w:cs="Arial"/>
                <w:sz w:val="20"/>
                <w:szCs w:val="20"/>
              </w:rPr>
            </w:pPr>
            <w:r>
              <w:rPr>
                <w:rFonts w:ascii="Arial" w:hAnsi="Arial" w:cs="Arial"/>
                <w:sz w:val="20"/>
                <w:szCs w:val="20"/>
              </w:rPr>
              <w:t xml:space="preserve">- </w:t>
            </w:r>
            <w:r w:rsidR="00E01CFF" w:rsidRPr="00E01CFF">
              <w:rPr>
                <w:rFonts w:ascii="Arial" w:hAnsi="Arial" w:cs="Arial"/>
                <w:sz w:val="20"/>
                <w:szCs w:val="20"/>
              </w:rPr>
              <w:t>Diagnóstico del Tema 1.1 Educación en el Eje 1 Oaxaca Incluyente con Desarrollo Social incluido en el Plan Estatal de Desarrollo 2016 - 2022 (PED)</w:t>
            </w:r>
          </w:p>
          <w:p w14:paraId="433657BA" w14:textId="77777777" w:rsidR="00230A73" w:rsidRPr="00E01CFF" w:rsidRDefault="00230A73" w:rsidP="00E01CFF">
            <w:pPr>
              <w:tabs>
                <w:tab w:val="left" w:pos="0"/>
                <w:tab w:val="left" w:pos="426"/>
              </w:tabs>
              <w:spacing w:after="0" w:line="276" w:lineRule="auto"/>
              <w:rPr>
                <w:rFonts w:ascii="Arial" w:hAnsi="Arial" w:cs="Arial"/>
                <w:sz w:val="20"/>
                <w:szCs w:val="20"/>
              </w:rPr>
            </w:pPr>
          </w:p>
          <w:p w14:paraId="46AD644E" w14:textId="74F1CEB8" w:rsidR="00E01CFF" w:rsidRDefault="00230A73" w:rsidP="00E01CFF">
            <w:pPr>
              <w:tabs>
                <w:tab w:val="left" w:pos="0"/>
                <w:tab w:val="left" w:pos="426"/>
              </w:tabs>
              <w:spacing w:after="0" w:line="276" w:lineRule="auto"/>
              <w:rPr>
                <w:rFonts w:ascii="Arial" w:hAnsi="Arial" w:cs="Arial"/>
                <w:sz w:val="20"/>
                <w:szCs w:val="20"/>
              </w:rPr>
            </w:pPr>
            <w:r>
              <w:rPr>
                <w:rFonts w:ascii="Arial" w:hAnsi="Arial" w:cs="Arial"/>
                <w:sz w:val="20"/>
                <w:szCs w:val="20"/>
              </w:rPr>
              <w:t xml:space="preserve">- </w:t>
            </w:r>
            <w:r w:rsidR="00E01CFF" w:rsidRPr="00E01CFF">
              <w:rPr>
                <w:rFonts w:ascii="Arial" w:hAnsi="Arial" w:cs="Arial"/>
                <w:sz w:val="20"/>
                <w:szCs w:val="20"/>
              </w:rPr>
              <w:t>Diagnósticos por programa presupuestarios que tienen signado recursos del FONE</w:t>
            </w:r>
          </w:p>
          <w:p w14:paraId="7B946C90" w14:textId="77777777" w:rsidR="00230A73" w:rsidRPr="00E01CFF" w:rsidRDefault="00230A73" w:rsidP="00E01CFF">
            <w:pPr>
              <w:tabs>
                <w:tab w:val="left" w:pos="0"/>
                <w:tab w:val="left" w:pos="426"/>
              </w:tabs>
              <w:spacing w:after="0" w:line="276" w:lineRule="auto"/>
              <w:rPr>
                <w:rFonts w:ascii="Arial" w:hAnsi="Arial" w:cs="Arial"/>
                <w:sz w:val="20"/>
                <w:szCs w:val="20"/>
              </w:rPr>
            </w:pPr>
          </w:p>
          <w:p w14:paraId="04EDE5D2" w14:textId="12ADE34B" w:rsidR="00E01CFF" w:rsidRDefault="00230A73" w:rsidP="00E01CFF">
            <w:pPr>
              <w:tabs>
                <w:tab w:val="left" w:pos="0"/>
                <w:tab w:val="left" w:pos="426"/>
              </w:tabs>
              <w:spacing w:after="0" w:line="276" w:lineRule="auto"/>
              <w:rPr>
                <w:rFonts w:ascii="Arial" w:hAnsi="Arial" w:cs="Arial"/>
                <w:sz w:val="20"/>
                <w:szCs w:val="20"/>
              </w:rPr>
            </w:pPr>
            <w:r>
              <w:rPr>
                <w:rFonts w:ascii="Arial" w:hAnsi="Arial" w:cs="Arial"/>
                <w:sz w:val="20"/>
                <w:szCs w:val="20"/>
              </w:rPr>
              <w:t xml:space="preserve">- </w:t>
            </w:r>
            <w:r w:rsidR="00E01CFF" w:rsidRPr="00E01CFF">
              <w:rPr>
                <w:rFonts w:ascii="Arial" w:hAnsi="Arial" w:cs="Arial"/>
                <w:sz w:val="20"/>
                <w:szCs w:val="20"/>
              </w:rPr>
              <w:t>Diagnóstico de necesidades de recurso humanos en Educación Básica y Normal</w:t>
            </w:r>
          </w:p>
          <w:p w14:paraId="33F5682C" w14:textId="77777777" w:rsidR="00230A73" w:rsidRPr="00E01CFF" w:rsidRDefault="00230A73" w:rsidP="00E01CFF">
            <w:pPr>
              <w:tabs>
                <w:tab w:val="left" w:pos="0"/>
                <w:tab w:val="left" w:pos="426"/>
              </w:tabs>
              <w:spacing w:after="0" w:line="276" w:lineRule="auto"/>
              <w:rPr>
                <w:rFonts w:ascii="Arial" w:hAnsi="Arial" w:cs="Arial"/>
                <w:sz w:val="20"/>
                <w:szCs w:val="20"/>
              </w:rPr>
            </w:pPr>
          </w:p>
          <w:p w14:paraId="0C7D6C94" w14:textId="3A85B565" w:rsidR="005A3C03" w:rsidRPr="006C6D8A" w:rsidRDefault="00230A73" w:rsidP="00E01CFF">
            <w:pPr>
              <w:tabs>
                <w:tab w:val="left" w:pos="0"/>
                <w:tab w:val="left" w:pos="426"/>
              </w:tabs>
              <w:spacing w:after="0" w:line="276" w:lineRule="auto"/>
              <w:rPr>
                <w:rFonts w:ascii="Arial" w:hAnsi="Arial" w:cs="Arial"/>
                <w:sz w:val="20"/>
                <w:szCs w:val="20"/>
              </w:rPr>
            </w:pPr>
            <w:r>
              <w:rPr>
                <w:rFonts w:ascii="Arial" w:hAnsi="Arial" w:cs="Arial"/>
                <w:sz w:val="20"/>
                <w:szCs w:val="20"/>
              </w:rPr>
              <w:t xml:space="preserve">- </w:t>
            </w:r>
            <w:r w:rsidR="00E01CFF" w:rsidRPr="00E01CFF">
              <w:rPr>
                <w:rFonts w:ascii="Arial" w:hAnsi="Arial" w:cs="Arial"/>
                <w:sz w:val="20"/>
                <w:szCs w:val="20"/>
              </w:rPr>
              <w:t xml:space="preserve">Se cuenta con la información del destino de las aportaciones por </w:t>
            </w:r>
            <w:r w:rsidR="00004D22" w:rsidRPr="00E01CFF">
              <w:rPr>
                <w:rFonts w:ascii="Arial" w:hAnsi="Arial" w:cs="Arial"/>
                <w:sz w:val="20"/>
                <w:szCs w:val="20"/>
              </w:rPr>
              <w:t>capítulo</w:t>
            </w:r>
            <w:r w:rsidR="00E01CFF" w:rsidRPr="00E01CFF">
              <w:rPr>
                <w:rFonts w:ascii="Arial" w:hAnsi="Arial" w:cs="Arial"/>
                <w:sz w:val="20"/>
                <w:szCs w:val="20"/>
              </w:rPr>
              <w:t xml:space="preserve"> del gasto, nivel educativo y niveles válidos del personal</w:t>
            </w:r>
          </w:p>
        </w:tc>
        <w:tc>
          <w:tcPr>
            <w:tcW w:w="0" w:type="auto"/>
            <w:vAlign w:val="center"/>
          </w:tcPr>
          <w:p w14:paraId="219C67CD" w14:textId="54D2671A" w:rsidR="005A3C03" w:rsidRPr="00230A73" w:rsidRDefault="005A3C03" w:rsidP="005A3C03">
            <w:pPr>
              <w:tabs>
                <w:tab w:val="left" w:pos="0"/>
                <w:tab w:val="left" w:pos="426"/>
              </w:tabs>
              <w:spacing w:after="0" w:line="276" w:lineRule="auto"/>
              <w:rPr>
                <w:rFonts w:ascii="Arial" w:hAnsi="Arial" w:cs="Arial"/>
                <w:sz w:val="20"/>
                <w:szCs w:val="20"/>
              </w:rPr>
            </w:pPr>
            <w:r w:rsidRPr="00230A73">
              <w:rPr>
                <w:rFonts w:ascii="Arial" w:hAnsi="Arial" w:cs="Arial"/>
                <w:sz w:val="20"/>
                <w:szCs w:val="20"/>
              </w:rPr>
              <w:t>- Los diagnósticos incluidos en el PED y el PES, no cuentan con los elementos técnicos para la identificación de las causas y efectos a través de técnicas diagnósticas como el árbol del problema y el árbol de objetivos</w:t>
            </w:r>
          </w:p>
          <w:p w14:paraId="26CA354D" w14:textId="77777777" w:rsidR="00E01CFF" w:rsidRPr="00230A73" w:rsidRDefault="00E01CFF" w:rsidP="005A3C03">
            <w:pPr>
              <w:tabs>
                <w:tab w:val="left" w:pos="0"/>
                <w:tab w:val="left" w:pos="426"/>
              </w:tabs>
              <w:spacing w:after="0" w:line="276" w:lineRule="auto"/>
              <w:rPr>
                <w:rFonts w:ascii="Arial" w:hAnsi="Arial" w:cs="Arial"/>
                <w:sz w:val="20"/>
                <w:szCs w:val="20"/>
              </w:rPr>
            </w:pPr>
          </w:p>
          <w:p w14:paraId="0846EA49" w14:textId="6D548DF6" w:rsidR="005A3C03" w:rsidRPr="00230A73" w:rsidRDefault="00E01CFF" w:rsidP="005A3C03">
            <w:pPr>
              <w:tabs>
                <w:tab w:val="left" w:pos="0"/>
                <w:tab w:val="left" w:pos="426"/>
              </w:tabs>
              <w:spacing w:after="0" w:line="276" w:lineRule="auto"/>
              <w:rPr>
                <w:rFonts w:ascii="Arial" w:hAnsi="Arial" w:cs="Arial"/>
                <w:sz w:val="20"/>
                <w:szCs w:val="20"/>
              </w:rPr>
            </w:pPr>
            <w:r w:rsidRPr="00230A73">
              <w:rPr>
                <w:rFonts w:ascii="Arial" w:hAnsi="Arial" w:cs="Arial"/>
                <w:sz w:val="20"/>
                <w:szCs w:val="20"/>
              </w:rPr>
              <w:t xml:space="preserve">- </w:t>
            </w:r>
            <w:r w:rsidR="005A3C03" w:rsidRPr="00230A73">
              <w:rPr>
                <w:rFonts w:ascii="Arial" w:hAnsi="Arial" w:cs="Arial"/>
                <w:sz w:val="20"/>
                <w:szCs w:val="20"/>
              </w:rPr>
              <w:t>En los diagnósticos por programa presupuestario no se puede identificar una cuantificación clara de las necesidades de recursos humanos y materiales para la prestación de los servicios de educación básica y normal</w:t>
            </w:r>
          </w:p>
          <w:p w14:paraId="5FD6F719" w14:textId="77777777" w:rsidR="00E01CFF" w:rsidRPr="00230A73" w:rsidRDefault="00E01CFF" w:rsidP="005A3C03">
            <w:pPr>
              <w:tabs>
                <w:tab w:val="left" w:pos="0"/>
                <w:tab w:val="left" w:pos="426"/>
              </w:tabs>
              <w:spacing w:after="0" w:line="276" w:lineRule="auto"/>
              <w:rPr>
                <w:rFonts w:ascii="Arial" w:hAnsi="Arial" w:cs="Arial"/>
                <w:sz w:val="20"/>
                <w:szCs w:val="20"/>
              </w:rPr>
            </w:pPr>
          </w:p>
          <w:p w14:paraId="23969896" w14:textId="57AD731E" w:rsidR="005A3C03" w:rsidRPr="00230A73" w:rsidRDefault="00E01CFF" w:rsidP="005A3C03">
            <w:pPr>
              <w:tabs>
                <w:tab w:val="left" w:pos="0"/>
                <w:tab w:val="left" w:pos="426"/>
              </w:tabs>
              <w:spacing w:after="0" w:line="276" w:lineRule="auto"/>
              <w:rPr>
                <w:rFonts w:ascii="Arial" w:hAnsi="Arial" w:cs="Arial"/>
                <w:sz w:val="20"/>
                <w:szCs w:val="20"/>
              </w:rPr>
            </w:pPr>
            <w:r w:rsidRPr="00230A73">
              <w:rPr>
                <w:rFonts w:ascii="Arial" w:hAnsi="Arial" w:cs="Arial"/>
                <w:sz w:val="20"/>
                <w:szCs w:val="20"/>
              </w:rPr>
              <w:t>-</w:t>
            </w:r>
            <w:r w:rsidR="005A3C03" w:rsidRPr="00230A73">
              <w:rPr>
                <w:rFonts w:ascii="Arial" w:hAnsi="Arial" w:cs="Arial"/>
                <w:sz w:val="20"/>
                <w:szCs w:val="20"/>
              </w:rPr>
              <w:t xml:space="preserve">El </w:t>
            </w:r>
            <w:r w:rsidRPr="00230A73">
              <w:rPr>
                <w:rFonts w:ascii="Arial" w:hAnsi="Arial" w:cs="Arial"/>
                <w:sz w:val="20"/>
                <w:szCs w:val="20"/>
              </w:rPr>
              <w:t>d</w:t>
            </w:r>
            <w:r w:rsidR="005A3C03" w:rsidRPr="00230A73">
              <w:rPr>
                <w:rFonts w:ascii="Arial" w:hAnsi="Arial" w:cs="Arial"/>
                <w:sz w:val="20"/>
                <w:szCs w:val="20"/>
              </w:rPr>
              <w:t>iagnóstico de necesidades de recurso humanos en Educación Básica y Normal, no tiene un soporte metodológico en donde se pueda identificar la problemática que resolvería la atención de estas necesidades.</w:t>
            </w:r>
          </w:p>
          <w:p w14:paraId="63687075" w14:textId="5ADC68B6" w:rsidR="005A3C03" w:rsidRPr="00230A73" w:rsidRDefault="00E01CFF" w:rsidP="005A3C03">
            <w:pPr>
              <w:tabs>
                <w:tab w:val="left" w:pos="0"/>
                <w:tab w:val="left" w:pos="426"/>
              </w:tabs>
              <w:spacing w:after="0" w:line="276" w:lineRule="auto"/>
              <w:rPr>
                <w:rFonts w:ascii="Arial" w:hAnsi="Arial" w:cs="Arial"/>
                <w:sz w:val="20"/>
                <w:szCs w:val="20"/>
              </w:rPr>
            </w:pPr>
            <w:r w:rsidRPr="00230A73">
              <w:rPr>
                <w:rFonts w:ascii="Arial" w:hAnsi="Arial" w:cs="Arial"/>
                <w:sz w:val="20"/>
                <w:szCs w:val="20"/>
              </w:rPr>
              <w:t xml:space="preserve">- </w:t>
            </w:r>
            <w:r w:rsidR="005A3C03" w:rsidRPr="00230A73">
              <w:rPr>
                <w:rFonts w:ascii="Arial" w:hAnsi="Arial" w:cs="Arial"/>
                <w:sz w:val="20"/>
                <w:szCs w:val="20"/>
              </w:rPr>
              <w:t>No se cuenta con la identificación del destino de las aportaciones por distribución geográfica al interior de la entidad.</w:t>
            </w:r>
          </w:p>
          <w:p w14:paraId="54A9FA3D" w14:textId="77777777" w:rsidR="00230A73" w:rsidRPr="00230A73" w:rsidRDefault="00230A73" w:rsidP="005A3C03">
            <w:pPr>
              <w:tabs>
                <w:tab w:val="left" w:pos="0"/>
                <w:tab w:val="left" w:pos="426"/>
              </w:tabs>
              <w:spacing w:after="0" w:line="276" w:lineRule="auto"/>
              <w:rPr>
                <w:rFonts w:ascii="Arial" w:hAnsi="Arial" w:cs="Arial"/>
                <w:sz w:val="20"/>
                <w:szCs w:val="20"/>
              </w:rPr>
            </w:pPr>
          </w:p>
          <w:p w14:paraId="4B4601E0" w14:textId="77777777" w:rsidR="00A24038" w:rsidRPr="00230A73" w:rsidRDefault="00E01CFF" w:rsidP="005A3C03">
            <w:pPr>
              <w:tabs>
                <w:tab w:val="left" w:pos="0"/>
                <w:tab w:val="left" w:pos="426"/>
              </w:tabs>
              <w:spacing w:after="0" w:line="276" w:lineRule="auto"/>
              <w:rPr>
                <w:rFonts w:ascii="Arial" w:hAnsi="Arial" w:cs="Arial"/>
                <w:sz w:val="20"/>
                <w:szCs w:val="20"/>
              </w:rPr>
            </w:pPr>
            <w:r w:rsidRPr="00230A73">
              <w:rPr>
                <w:rFonts w:ascii="Arial" w:hAnsi="Arial" w:cs="Arial"/>
                <w:sz w:val="20"/>
                <w:szCs w:val="20"/>
              </w:rPr>
              <w:t xml:space="preserve">- </w:t>
            </w:r>
            <w:r w:rsidR="005A3C03" w:rsidRPr="00230A73">
              <w:rPr>
                <w:rFonts w:ascii="Arial" w:hAnsi="Arial" w:cs="Arial"/>
                <w:sz w:val="20"/>
                <w:szCs w:val="20"/>
              </w:rPr>
              <w:t xml:space="preserve">Se complica la desagregación de la información del destino de las aportaciones por </w:t>
            </w:r>
            <w:r w:rsidR="005A3C03" w:rsidRPr="00230A73">
              <w:rPr>
                <w:rFonts w:ascii="Arial" w:hAnsi="Arial" w:cs="Arial"/>
                <w:sz w:val="20"/>
                <w:szCs w:val="20"/>
              </w:rPr>
              <w:lastRenderedPageBreak/>
              <w:t>nivel educativo incluyendo el tipo de servicio y los niveles válidos del personal.</w:t>
            </w:r>
          </w:p>
          <w:p w14:paraId="69DD713E" w14:textId="77777777" w:rsidR="00E01CFF" w:rsidRPr="00230A73" w:rsidRDefault="00E01CFF" w:rsidP="005A3C03">
            <w:pPr>
              <w:tabs>
                <w:tab w:val="left" w:pos="0"/>
                <w:tab w:val="left" w:pos="426"/>
              </w:tabs>
              <w:spacing w:after="0" w:line="276" w:lineRule="auto"/>
              <w:rPr>
                <w:rFonts w:ascii="Arial" w:hAnsi="Arial" w:cs="Arial"/>
                <w:sz w:val="20"/>
                <w:szCs w:val="20"/>
              </w:rPr>
            </w:pPr>
          </w:p>
          <w:p w14:paraId="42BB190C" w14:textId="1E1941EA" w:rsidR="00E01CFF" w:rsidRPr="00230A73" w:rsidRDefault="00E01CFF" w:rsidP="005A3C03">
            <w:pPr>
              <w:tabs>
                <w:tab w:val="left" w:pos="0"/>
                <w:tab w:val="left" w:pos="426"/>
              </w:tabs>
              <w:spacing w:after="0" w:line="276" w:lineRule="auto"/>
              <w:rPr>
                <w:rFonts w:ascii="Arial" w:hAnsi="Arial" w:cs="Arial"/>
                <w:sz w:val="20"/>
                <w:szCs w:val="20"/>
              </w:rPr>
            </w:pPr>
            <w:r w:rsidRPr="00230A73">
              <w:rPr>
                <w:rFonts w:ascii="Arial" w:hAnsi="Arial" w:cs="Arial"/>
                <w:sz w:val="20"/>
                <w:szCs w:val="20"/>
              </w:rPr>
              <w:t>- Afectaciones derivadas de la pandemia del COVID-19 en el corto y mediano plazo.</w:t>
            </w:r>
          </w:p>
        </w:tc>
        <w:tc>
          <w:tcPr>
            <w:tcW w:w="0" w:type="auto"/>
            <w:vAlign w:val="center"/>
          </w:tcPr>
          <w:p w14:paraId="797C42AF" w14:textId="368CA8A0" w:rsidR="00230A73" w:rsidRDefault="00230A73" w:rsidP="00230A73">
            <w:pPr>
              <w:tabs>
                <w:tab w:val="left" w:pos="0"/>
                <w:tab w:val="left" w:pos="426"/>
              </w:tabs>
              <w:spacing w:after="0" w:line="276" w:lineRule="auto"/>
              <w:rPr>
                <w:rFonts w:ascii="Arial" w:hAnsi="Arial" w:cs="Arial"/>
                <w:sz w:val="20"/>
                <w:szCs w:val="20"/>
              </w:rPr>
            </w:pPr>
            <w:r>
              <w:rPr>
                <w:rFonts w:ascii="Arial" w:hAnsi="Arial" w:cs="Arial"/>
                <w:sz w:val="20"/>
                <w:szCs w:val="20"/>
              </w:rPr>
              <w:lastRenderedPageBreak/>
              <w:t xml:space="preserve">- </w:t>
            </w:r>
            <w:r w:rsidRPr="00230A73">
              <w:rPr>
                <w:rFonts w:ascii="Arial" w:hAnsi="Arial" w:cs="Arial"/>
                <w:sz w:val="20"/>
                <w:szCs w:val="20"/>
              </w:rPr>
              <w:t>Verificar subsector del programa 183, en el diagn</w:t>
            </w:r>
            <w:r w:rsidR="00004D22">
              <w:rPr>
                <w:rFonts w:ascii="Arial" w:hAnsi="Arial" w:cs="Arial"/>
                <w:sz w:val="20"/>
                <w:szCs w:val="20"/>
              </w:rPr>
              <w:t>ó</w:t>
            </w:r>
            <w:r w:rsidRPr="00230A73">
              <w:rPr>
                <w:rFonts w:ascii="Arial" w:hAnsi="Arial" w:cs="Arial"/>
                <w:sz w:val="20"/>
                <w:szCs w:val="20"/>
              </w:rPr>
              <w:t>stico indica Educación Básica y en la MIR proporcionada dice Educación superior</w:t>
            </w:r>
          </w:p>
          <w:p w14:paraId="04459DAA" w14:textId="77777777" w:rsidR="00230A73" w:rsidRPr="00230A73" w:rsidRDefault="00230A73" w:rsidP="00230A73">
            <w:pPr>
              <w:tabs>
                <w:tab w:val="left" w:pos="0"/>
                <w:tab w:val="left" w:pos="426"/>
              </w:tabs>
              <w:spacing w:after="0" w:line="276" w:lineRule="auto"/>
              <w:rPr>
                <w:rFonts w:ascii="Arial" w:hAnsi="Arial" w:cs="Arial"/>
                <w:sz w:val="20"/>
                <w:szCs w:val="20"/>
              </w:rPr>
            </w:pPr>
          </w:p>
          <w:p w14:paraId="04D7719C" w14:textId="4D2DE029" w:rsidR="00230A73" w:rsidRDefault="00230A73" w:rsidP="00230A73">
            <w:pPr>
              <w:tabs>
                <w:tab w:val="left" w:pos="0"/>
                <w:tab w:val="left" w:pos="426"/>
              </w:tabs>
              <w:spacing w:after="0" w:line="276" w:lineRule="auto"/>
              <w:rPr>
                <w:rFonts w:ascii="Arial" w:hAnsi="Arial" w:cs="Arial"/>
                <w:sz w:val="20"/>
                <w:szCs w:val="20"/>
              </w:rPr>
            </w:pPr>
            <w:r>
              <w:rPr>
                <w:rFonts w:ascii="Arial" w:hAnsi="Arial" w:cs="Arial"/>
                <w:sz w:val="20"/>
                <w:szCs w:val="20"/>
              </w:rPr>
              <w:t xml:space="preserve">- </w:t>
            </w:r>
            <w:r w:rsidRPr="00230A73">
              <w:rPr>
                <w:rFonts w:ascii="Arial" w:hAnsi="Arial" w:cs="Arial"/>
                <w:sz w:val="20"/>
                <w:szCs w:val="20"/>
              </w:rPr>
              <w:t>Verificar objetivo vinculado del PED al programa 183, en el diagn</w:t>
            </w:r>
            <w:r w:rsidR="00004D22">
              <w:rPr>
                <w:rFonts w:ascii="Arial" w:hAnsi="Arial" w:cs="Arial"/>
                <w:sz w:val="20"/>
                <w:szCs w:val="20"/>
              </w:rPr>
              <w:t>ó</w:t>
            </w:r>
            <w:r w:rsidRPr="00230A73">
              <w:rPr>
                <w:rFonts w:ascii="Arial" w:hAnsi="Arial" w:cs="Arial"/>
                <w:sz w:val="20"/>
                <w:szCs w:val="20"/>
              </w:rPr>
              <w:t>stico se está colocando lo referente al resumen narrativo del nivel fin de la Matriz de Indicadores para Resultados (MIR).</w:t>
            </w:r>
          </w:p>
          <w:p w14:paraId="2F1723E5" w14:textId="7DBE33D5" w:rsidR="00230A73" w:rsidRPr="00230A73" w:rsidRDefault="00230A73" w:rsidP="00230A73">
            <w:pPr>
              <w:tabs>
                <w:tab w:val="left" w:pos="0"/>
                <w:tab w:val="left" w:pos="426"/>
              </w:tabs>
              <w:spacing w:after="0" w:line="276" w:lineRule="auto"/>
              <w:rPr>
                <w:rFonts w:ascii="Arial" w:hAnsi="Arial" w:cs="Arial"/>
                <w:sz w:val="20"/>
                <w:szCs w:val="20"/>
              </w:rPr>
            </w:pPr>
            <w:r w:rsidRPr="00230A73">
              <w:rPr>
                <w:rFonts w:ascii="Arial" w:hAnsi="Arial" w:cs="Arial"/>
                <w:sz w:val="20"/>
                <w:szCs w:val="20"/>
              </w:rPr>
              <w:t xml:space="preserve"> </w:t>
            </w:r>
          </w:p>
          <w:p w14:paraId="25C8C675" w14:textId="252ABD3D" w:rsidR="00230A73" w:rsidRDefault="00230A73" w:rsidP="00230A73">
            <w:pPr>
              <w:tabs>
                <w:tab w:val="left" w:pos="0"/>
                <w:tab w:val="left" w:pos="426"/>
              </w:tabs>
              <w:spacing w:after="0" w:line="276" w:lineRule="auto"/>
              <w:rPr>
                <w:rFonts w:ascii="Arial" w:hAnsi="Arial" w:cs="Arial"/>
                <w:sz w:val="20"/>
                <w:szCs w:val="20"/>
              </w:rPr>
            </w:pPr>
            <w:r>
              <w:rPr>
                <w:rFonts w:ascii="Arial" w:hAnsi="Arial" w:cs="Arial"/>
                <w:sz w:val="20"/>
                <w:szCs w:val="20"/>
              </w:rPr>
              <w:t xml:space="preserve">- </w:t>
            </w:r>
            <w:r w:rsidRPr="00230A73">
              <w:rPr>
                <w:rFonts w:ascii="Arial" w:hAnsi="Arial" w:cs="Arial"/>
                <w:sz w:val="20"/>
                <w:szCs w:val="20"/>
              </w:rPr>
              <w:t>Fortalecer el Diagnóstico de necesidades de recurso humanos en Educación Básica y Normal a partir de la aplicación de la Metodología de Marco Lógico</w:t>
            </w:r>
          </w:p>
          <w:p w14:paraId="73AA9A1C" w14:textId="77777777" w:rsidR="00230A73" w:rsidRPr="00230A73" w:rsidRDefault="00230A73" w:rsidP="00230A73">
            <w:pPr>
              <w:tabs>
                <w:tab w:val="left" w:pos="0"/>
                <w:tab w:val="left" w:pos="426"/>
              </w:tabs>
              <w:spacing w:after="0" w:line="276" w:lineRule="auto"/>
              <w:rPr>
                <w:rFonts w:ascii="Arial" w:hAnsi="Arial" w:cs="Arial"/>
                <w:sz w:val="20"/>
                <w:szCs w:val="20"/>
              </w:rPr>
            </w:pPr>
          </w:p>
          <w:p w14:paraId="22724E2C" w14:textId="2BB1586B" w:rsidR="00230A73" w:rsidRDefault="00230A73" w:rsidP="00230A73">
            <w:pPr>
              <w:tabs>
                <w:tab w:val="left" w:pos="0"/>
                <w:tab w:val="left" w:pos="426"/>
              </w:tabs>
              <w:spacing w:after="0" w:line="276" w:lineRule="auto"/>
              <w:rPr>
                <w:rFonts w:ascii="Arial" w:hAnsi="Arial" w:cs="Arial"/>
                <w:sz w:val="20"/>
                <w:szCs w:val="20"/>
              </w:rPr>
            </w:pPr>
            <w:r>
              <w:rPr>
                <w:rFonts w:ascii="Arial" w:hAnsi="Arial" w:cs="Arial"/>
                <w:sz w:val="20"/>
                <w:szCs w:val="20"/>
              </w:rPr>
              <w:t xml:space="preserve">- </w:t>
            </w:r>
            <w:r w:rsidRPr="00230A73">
              <w:rPr>
                <w:rFonts w:ascii="Arial" w:hAnsi="Arial" w:cs="Arial"/>
                <w:sz w:val="20"/>
                <w:szCs w:val="20"/>
              </w:rPr>
              <w:t xml:space="preserve">Considerar la pertinencia de contar con un documento en donde se integren los criterios para la distribución del fondo al interior de la entidad en donde se incluyan servicios </w:t>
            </w:r>
            <w:r>
              <w:rPr>
                <w:rFonts w:ascii="Arial" w:hAnsi="Arial" w:cs="Arial"/>
                <w:sz w:val="20"/>
                <w:szCs w:val="20"/>
              </w:rPr>
              <w:t>p</w:t>
            </w:r>
            <w:r w:rsidRPr="00230A73">
              <w:rPr>
                <w:rFonts w:ascii="Arial" w:hAnsi="Arial" w:cs="Arial"/>
                <w:sz w:val="20"/>
                <w:szCs w:val="20"/>
              </w:rPr>
              <w:t>ersonales y gasto operativo.</w:t>
            </w:r>
          </w:p>
          <w:p w14:paraId="4D99DA43" w14:textId="77777777" w:rsidR="00230A73" w:rsidRPr="00230A73" w:rsidRDefault="00230A73" w:rsidP="00230A73">
            <w:pPr>
              <w:tabs>
                <w:tab w:val="left" w:pos="0"/>
                <w:tab w:val="left" w:pos="426"/>
              </w:tabs>
              <w:spacing w:after="0" w:line="276" w:lineRule="auto"/>
              <w:rPr>
                <w:rFonts w:ascii="Arial" w:hAnsi="Arial" w:cs="Arial"/>
                <w:sz w:val="20"/>
                <w:szCs w:val="20"/>
              </w:rPr>
            </w:pPr>
          </w:p>
          <w:p w14:paraId="162DB565" w14:textId="3411DEAE" w:rsidR="00230A73" w:rsidRDefault="00230A73" w:rsidP="00230A73">
            <w:pPr>
              <w:tabs>
                <w:tab w:val="left" w:pos="0"/>
                <w:tab w:val="left" w:pos="426"/>
              </w:tabs>
              <w:spacing w:after="0" w:line="276" w:lineRule="auto"/>
              <w:rPr>
                <w:rFonts w:ascii="Arial" w:hAnsi="Arial" w:cs="Arial"/>
                <w:sz w:val="20"/>
                <w:szCs w:val="20"/>
              </w:rPr>
            </w:pPr>
            <w:r>
              <w:rPr>
                <w:rFonts w:ascii="Arial" w:hAnsi="Arial" w:cs="Arial"/>
                <w:sz w:val="20"/>
                <w:szCs w:val="20"/>
              </w:rPr>
              <w:t xml:space="preserve">- </w:t>
            </w:r>
            <w:r w:rsidRPr="00230A73">
              <w:rPr>
                <w:rFonts w:ascii="Arial" w:hAnsi="Arial" w:cs="Arial"/>
                <w:sz w:val="20"/>
                <w:szCs w:val="20"/>
              </w:rPr>
              <w:t xml:space="preserve">Revisar la </w:t>
            </w:r>
            <w:r w:rsidRPr="00230A73">
              <w:rPr>
                <w:rFonts w:ascii="Arial" w:hAnsi="Arial" w:cs="Arial"/>
                <w:sz w:val="20"/>
                <w:szCs w:val="20"/>
              </w:rPr>
              <w:lastRenderedPageBreak/>
              <w:t>información proporcionada por plazas, ya que de acuerdo al análisis de la información publicada trimestralmente en el portal de la SEP referente a las Plazas Docentes, Administrativas y Directivas durante el ejercicio 2020, se identificó una diferencia de $46,924.23 en el importe total.</w:t>
            </w:r>
          </w:p>
          <w:p w14:paraId="2C989680" w14:textId="77777777" w:rsidR="00230A73" w:rsidRPr="00230A73" w:rsidRDefault="00230A73" w:rsidP="00230A73">
            <w:pPr>
              <w:tabs>
                <w:tab w:val="left" w:pos="0"/>
                <w:tab w:val="left" w:pos="426"/>
              </w:tabs>
              <w:spacing w:after="0" w:line="276" w:lineRule="auto"/>
              <w:rPr>
                <w:rFonts w:ascii="Arial" w:hAnsi="Arial" w:cs="Arial"/>
                <w:sz w:val="20"/>
                <w:szCs w:val="20"/>
              </w:rPr>
            </w:pPr>
          </w:p>
          <w:p w14:paraId="19FCB6F0" w14:textId="77777777" w:rsidR="00230A73" w:rsidRDefault="00230A73" w:rsidP="00230A73">
            <w:pPr>
              <w:tabs>
                <w:tab w:val="left" w:pos="0"/>
                <w:tab w:val="left" w:pos="426"/>
              </w:tabs>
              <w:spacing w:after="0" w:line="276" w:lineRule="auto"/>
              <w:rPr>
                <w:rFonts w:ascii="Arial" w:hAnsi="Arial" w:cs="Arial"/>
                <w:sz w:val="20"/>
                <w:szCs w:val="20"/>
              </w:rPr>
            </w:pPr>
            <w:r>
              <w:rPr>
                <w:rFonts w:ascii="Arial" w:hAnsi="Arial" w:cs="Arial"/>
                <w:sz w:val="20"/>
                <w:szCs w:val="20"/>
              </w:rPr>
              <w:t xml:space="preserve">- </w:t>
            </w:r>
            <w:r w:rsidRPr="00230A73">
              <w:rPr>
                <w:rFonts w:ascii="Arial" w:hAnsi="Arial" w:cs="Arial"/>
                <w:sz w:val="20"/>
                <w:szCs w:val="20"/>
              </w:rPr>
              <w:t>Implementar mecanismos mediante los cuales se pueda obtener el análisis de la información referente al destino de los recursos por: capítulo y concepto del gasto, nivel educativo incluyendo los servicios o modelos educativos, por ubicación geográfica (municipio) y referente a las plazas el tipo y los niveles válidos del personal.</w:t>
            </w:r>
          </w:p>
          <w:p w14:paraId="1EBCAC71" w14:textId="63CF1244" w:rsidR="00F1554D" w:rsidRPr="006C6D8A" w:rsidRDefault="00F1554D" w:rsidP="00230A73">
            <w:pPr>
              <w:tabs>
                <w:tab w:val="left" w:pos="0"/>
                <w:tab w:val="left" w:pos="426"/>
              </w:tabs>
              <w:spacing w:after="0" w:line="276" w:lineRule="auto"/>
              <w:rPr>
                <w:rFonts w:ascii="Arial" w:hAnsi="Arial" w:cs="Arial"/>
                <w:sz w:val="20"/>
                <w:szCs w:val="20"/>
              </w:rPr>
            </w:pPr>
          </w:p>
        </w:tc>
      </w:tr>
      <w:tr w:rsidR="00A24038" w:rsidRPr="006C6D8A" w14:paraId="32E1E1CD" w14:textId="77777777" w:rsidTr="00985892">
        <w:trPr>
          <w:trHeight w:val="250"/>
          <w:jc w:val="center"/>
        </w:trPr>
        <w:tc>
          <w:tcPr>
            <w:tcW w:w="2379" w:type="dxa"/>
            <w:vAlign w:val="center"/>
          </w:tcPr>
          <w:p w14:paraId="1C15B275" w14:textId="77777777" w:rsidR="00A24038" w:rsidRPr="006C6D8A" w:rsidRDefault="00A24038" w:rsidP="0005782D">
            <w:pPr>
              <w:tabs>
                <w:tab w:val="left" w:pos="0"/>
                <w:tab w:val="left" w:pos="426"/>
              </w:tabs>
              <w:spacing w:after="0" w:line="276" w:lineRule="auto"/>
              <w:rPr>
                <w:rFonts w:ascii="Arial" w:hAnsi="Arial" w:cs="Arial"/>
                <w:b/>
                <w:sz w:val="20"/>
                <w:szCs w:val="20"/>
              </w:rPr>
            </w:pPr>
            <w:r w:rsidRPr="006C6D8A">
              <w:rPr>
                <w:rFonts w:ascii="Arial" w:hAnsi="Arial" w:cs="Arial"/>
                <w:b/>
                <w:sz w:val="20"/>
                <w:szCs w:val="20"/>
              </w:rPr>
              <w:lastRenderedPageBreak/>
              <w:t>Gestión y operación</w:t>
            </w:r>
          </w:p>
        </w:tc>
        <w:tc>
          <w:tcPr>
            <w:tcW w:w="2048" w:type="dxa"/>
            <w:vAlign w:val="center"/>
          </w:tcPr>
          <w:p w14:paraId="52040773" w14:textId="619B7A67" w:rsidR="00F1554D" w:rsidRDefault="00F1554D" w:rsidP="00F1554D">
            <w:pPr>
              <w:tabs>
                <w:tab w:val="left" w:pos="0"/>
                <w:tab w:val="left" w:pos="426"/>
              </w:tabs>
              <w:spacing w:after="0" w:line="276" w:lineRule="auto"/>
              <w:rPr>
                <w:rFonts w:ascii="Arial" w:hAnsi="Arial" w:cs="Arial"/>
                <w:sz w:val="20"/>
                <w:szCs w:val="20"/>
              </w:rPr>
            </w:pPr>
            <w:r>
              <w:rPr>
                <w:rFonts w:ascii="Arial" w:hAnsi="Arial" w:cs="Arial"/>
                <w:sz w:val="20"/>
                <w:szCs w:val="20"/>
              </w:rPr>
              <w:t xml:space="preserve">- </w:t>
            </w:r>
            <w:r w:rsidRPr="00F1554D">
              <w:rPr>
                <w:rFonts w:ascii="Arial" w:hAnsi="Arial" w:cs="Arial"/>
                <w:sz w:val="20"/>
                <w:szCs w:val="20"/>
              </w:rPr>
              <w:t xml:space="preserve">El Instituto Estatal de Educación Pública de Oaxaca (IEEPO) solicita a la Secretaría de Finanzas la expedición de los CFDI de manera mensual, de esta manera se permiten </w:t>
            </w:r>
            <w:r w:rsidRPr="00F1554D">
              <w:rPr>
                <w:rFonts w:ascii="Arial" w:hAnsi="Arial" w:cs="Arial"/>
                <w:sz w:val="20"/>
                <w:szCs w:val="20"/>
              </w:rPr>
              <w:lastRenderedPageBreak/>
              <w:t>verificar que las ministraciones se realizan de acuerdo con el calendario</w:t>
            </w:r>
          </w:p>
          <w:p w14:paraId="24B3B795" w14:textId="77777777" w:rsidR="00F1554D" w:rsidRPr="00F1554D" w:rsidRDefault="00F1554D" w:rsidP="00F1554D">
            <w:pPr>
              <w:tabs>
                <w:tab w:val="left" w:pos="0"/>
                <w:tab w:val="left" w:pos="426"/>
              </w:tabs>
              <w:spacing w:after="0" w:line="276" w:lineRule="auto"/>
              <w:rPr>
                <w:rFonts w:ascii="Arial" w:hAnsi="Arial" w:cs="Arial"/>
                <w:sz w:val="20"/>
                <w:szCs w:val="20"/>
              </w:rPr>
            </w:pPr>
          </w:p>
          <w:p w14:paraId="7F9EAF39" w14:textId="1D9693C4" w:rsidR="00F1554D" w:rsidRDefault="00F1554D" w:rsidP="00F1554D">
            <w:pPr>
              <w:tabs>
                <w:tab w:val="left" w:pos="0"/>
                <w:tab w:val="left" w:pos="426"/>
              </w:tabs>
              <w:spacing w:after="0" w:line="276" w:lineRule="auto"/>
              <w:rPr>
                <w:rFonts w:ascii="Arial" w:hAnsi="Arial" w:cs="Arial"/>
                <w:sz w:val="20"/>
                <w:szCs w:val="20"/>
              </w:rPr>
            </w:pPr>
            <w:r>
              <w:rPr>
                <w:rFonts w:ascii="Arial" w:hAnsi="Arial" w:cs="Arial"/>
                <w:sz w:val="20"/>
                <w:szCs w:val="20"/>
              </w:rPr>
              <w:t xml:space="preserve">- </w:t>
            </w:r>
            <w:r w:rsidRPr="00F1554D">
              <w:rPr>
                <w:rFonts w:ascii="Arial" w:hAnsi="Arial" w:cs="Arial"/>
                <w:sz w:val="20"/>
                <w:szCs w:val="20"/>
              </w:rPr>
              <w:t>La entidad cuenta con el Sistema Estatal de Finanzas Públicas de Oaxaca (SEFIP), el cual permite al Instituto Estatal de Educación Pública de Oaxaca (IEEPO) dar seguimiento al ejercicio de las aportaciones y al avance de las metas correspondientes.</w:t>
            </w:r>
          </w:p>
          <w:p w14:paraId="34AF885E" w14:textId="77777777" w:rsidR="00F1554D" w:rsidRPr="00F1554D" w:rsidRDefault="00F1554D" w:rsidP="00F1554D">
            <w:pPr>
              <w:tabs>
                <w:tab w:val="left" w:pos="0"/>
                <w:tab w:val="left" w:pos="426"/>
              </w:tabs>
              <w:spacing w:after="0" w:line="276" w:lineRule="auto"/>
              <w:rPr>
                <w:rFonts w:ascii="Arial" w:hAnsi="Arial" w:cs="Arial"/>
                <w:sz w:val="20"/>
                <w:szCs w:val="20"/>
              </w:rPr>
            </w:pPr>
          </w:p>
          <w:p w14:paraId="07F8E1E4" w14:textId="77777777" w:rsidR="00A24038" w:rsidRDefault="00F1554D" w:rsidP="00F1554D">
            <w:pPr>
              <w:tabs>
                <w:tab w:val="left" w:pos="0"/>
                <w:tab w:val="left" w:pos="426"/>
              </w:tabs>
              <w:spacing w:after="0" w:line="276" w:lineRule="auto"/>
              <w:rPr>
                <w:rFonts w:ascii="Arial" w:hAnsi="Arial" w:cs="Arial"/>
                <w:sz w:val="20"/>
                <w:szCs w:val="20"/>
              </w:rPr>
            </w:pPr>
            <w:r>
              <w:rPr>
                <w:rFonts w:ascii="Arial" w:hAnsi="Arial" w:cs="Arial"/>
                <w:sz w:val="20"/>
                <w:szCs w:val="20"/>
              </w:rPr>
              <w:t>- E</w:t>
            </w:r>
            <w:r w:rsidRPr="00F1554D">
              <w:rPr>
                <w:rFonts w:ascii="Arial" w:hAnsi="Arial" w:cs="Arial"/>
                <w:sz w:val="20"/>
                <w:szCs w:val="20"/>
              </w:rPr>
              <w:t>l Instituto Estatal de Educación Pública de Oaxaca (IEEPO) reporta trimestralmente el avance financiero y el cumplimiento de los indicadores correspondientes al FONE en el portal de transparencia presupuestaria de la entidad en el módulo de rendición de cuentas en el apartado Sistema de Recursos Federales Transferidos (RFT)</w:t>
            </w:r>
          </w:p>
          <w:p w14:paraId="30C0AC26" w14:textId="77777777" w:rsidR="00F1554D" w:rsidRDefault="00F1554D" w:rsidP="00F1554D">
            <w:pPr>
              <w:tabs>
                <w:tab w:val="left" w:pos="0"/>
                <w:tab w:val="left" w:pos="426"/>
              </w:tabs>
              <w:spacing w:after="0" w:line="276" w:lineRule="auto"/>
              <w:rPr>
                <w:rFonts w:ascii="Arial" w:hAnsi="Arial" w:cs="Arial"/>
                <w:sz w:val="20"/>
                <w:szCs w:val="20"/>
              </w:rPr>
            </w:pPr>
          </w:p>
          <w:p w14:paraId="5023277D" w14:textId="118ABC54" w:rsidR="00F1554D" w:rsidRDefault="00F1554D" w:rsidP="00F1554D">
            <w:pPr>
              <w:tabs>
                <w:tab w:val="left" w:pos="0"/>
                <w:tab w:val="left" w:pos="426"/>
              </w:tabs>
              <w:spacing w:after="0" w:line="276" w:lineRule="auto"/>
              <w:rPr>
                <w:rFonts w:ascii="Arial" w:hAnsi="Arial" w:cs="Arial"/>
                <w:sz w:val="20"/>
                <w:szCs w:val="20"/>
              </w:rPr>
            </w:pPr>
            <w:r>
              <w:rPr>
                <w:rFonts w:ascii="Arial" w:hAnsi="Arial" w:cs="Arial"/>
                <w:sz w:val="20"/>
                <w:szCs w:val="20"/>
              </w:rPr>
              <w:t xml:space="preserve">- </w:t>
            </w:r>
            <w:r w:rsidRPr="00F1554D">
              <w:rPr>
                <w:rFonts w:ascii="Arial" w:hAnsi="Arial" w:cs="Arial"/>
                <w:sz w:val="20"/>
                <w:szCs w:val="20"/>
              </w:rPr>
              <w:t xml:space="preserve">La Secretaría de Educación Pública en coordinación con la Secretaría de Hacienda y Crédito Público emiten las </w:t>
            </w:r>
            <w:r w:rsidRPr="00F1554D">
              <w:rPr>
                <w:rFonts w:ascii="Arial" w:hAnsi="Arial" w:cs="Arial"/>
                <w:sz w:val="20"/>
                <w:szCs w:val="20"/>
              </w:rPr>
              <w:lastRenderedPageBreak/>
              <w:t>Disposiciones Específicas que Deberán Observar las Entidades Federativas para Registrar cada Nómina</w:t>
            </w:r>
          </w:p>
          <w:p w14:paraId="1267A222" w14:textId="77777777" w:rsidR="00F1554D" w:rsidRPr="00F1554D" w:rsidRDefault="00F1554D" w:rsidP="00F1554D">
            <w:pPr>
              <w:tabs>
                <w:tab w:val="left" w:pos="0"/>
                <w:tab w:val="left" w:pos="426"/>
              </w:tabs>
              <w:spacing w:after="0" w:line="276" w:lineRule="auto"/>
              <w:rPr>
                <w:rFonts w:ascii="Arial" w:hAnsi="Arial" w:cs="Arial"/>
                <w:sz w:val="20"/>
                <w:szCs w:val="20"/>
              </w:rPr>
            </w:pPr>
          </w:p>
          <w:p w14:paraId="076C03A8" w14:textId="14C73ED8" w:rsidR="00F1554D" w:rsidRPr="006C6D8A" w:rsidRDefault="00F1554D" w:rsidP="00F1554D">
            <w:pPr>
              <w:tabs>
                <w:tab w:val="left" w:pos="0"/>
                <w:tab w:val="left" w:pos="426"/>
              </w:tabs>
              <w:spacing w:after="0" w:line="276" w:lineRule="auto"/>
              <w:rPr>
                <w:rFonts w:ascii="Arial" w:hAnsi="Arial" w:cs="Arial"/>
                <w:sz w:val="20"/>
                <w:szCs w:val="20"/>
              </w:rPr>
            </w:pPr>
            <w:r>
              <w:rPr>
                <w:rFonts w:ascii="Arial" w:hAnsi="Arial" w:cs="Arial"/>
                <w:sz w:val="20"/>
                <w:szCs w:val="20"/>
              </w:rPr>
              <w:t xml:space="preserve">- </w:t>
            </w:r>
            <w:r w:rsidRPr="00F1554D">
              <w:rPr>
                <w:rFonts w:ascii="Arial" w:hAnsi="Arial" w:cs="Arial"/>
                <w:sz w:val="20"/>
                <w:szCs w:val="20"/>
              </w:rPr>
              <w:t>La Secretaría de Educación Pública establece el Sistema de Administración de Nómina Educativa (SANE) a través del cual se valida la nómina registrada por las Entidades Federativas</w:t>
            </w:r>
          </w:p>
        </w:tc>
        <w:tc>
          <w:tcPr>
            <w:tcW w:w="0" w:type="auto"/>
            <w:vAlign w:val="center"/>
          </w:tcPr>
          <w:p w14:paraId="71262CDE" w14:textId="77777777" w:rsidR="00A24038" w:rsidRDefault="00F1554D" w:rsidP="0005782D">
            <w:pPr>
              <w:tabs>
                <w:tab w:val="left" w:pos="0"/>
                <w:tab w:val="left" w:pos="426"/>
              </w:tabs>
              <w:spacing w:after="0" w:line="276" w:lineRule="auto"/>
              <w:rPr>
                <w:rFonts w:ascii="Arial" w:hAnsi="Arial" w:cs="Arial"/>
                <w:sz w:val="20"/>
                <w:szCs w:val="20"/>
              </w:rPr>
            </w:pPr>
            <w:r>
              <w:rPr>
                <w:rFonts w:ascii="Arial" w:hAnsi="Arial" w:cs="Arial"/>
                <w:sz w:val="20"/>
                <w:szCs w:val="20"/>
              </w:rPr>
              <w:lastRenderedPageBreak/>
              <w:t xml:space="preserve">- </w:t>
            </w:r>
            <w:r w:rsidRPr="00F1554D">
              <w:rPr>
                <w:rFonts w:ascii="Arial" w:hAnsi="Arial" w:cs="Arial"/>
                <w:sz w:val="20"/>
                <w:szCs w:val="20"/>
              </w:rPr>
              <w:t>Se identifica una amplia necesidad de recursos docentes y de personal de apoyo y asistencia a la educación, para las escuelas de educación básica y complementarios en el estado de Oaxaca</w:t>
            </w:r>
          </w:p>
          <w:p w14:paraId="3035B7A4" w14:textId="77777777" w:rsidR="00F1554D" w:rsidRDefault="00F1554D" w:rsidP="0005782D">
            <w:pPr>
              <w:tabs>
                <w:tab w:val="left" w:pos="0"/>
                <w:tab w:val="left" w:pos="426"/>
              </w:tabs>
              <w:spacing w:after="0" w:line="276" w:lineRule="auto"/>
              <w:rPr>
                <w:rFonts w:ascii="Arial" w:hAnsi="Arial" w:cs="Arial"/>
                <w:sz w:val="20"/>
                <w:szCs w:val="20"/>
              </w:rPr>
            </w:pPr>
          </w:p>
          <w:p w14:paraId="55D4ECA4" w14:textId="52F6DD09" w:rsidR="00F1554D" w:rsidRPr="006C6D8A" w:rsidRDefault="00F1554D" w:rsidP="0005782D">
            <w:pPr>
              <w:tabs>
                <w:tab w:val="left" w:pos="0"/>
                <w:tab w:val="left" w:pos="426"/>
              </w:tabs>
              <w:spacing w:after="0" w:line="276" w:lineRule="auto"/>
              <w:rPr>
                <w:rFonts w:ascii="Arial" w:hAnsi="Arial" w:cs="Arial"/>
                <w:sz w:val="20"/>
                <w:szCs w:val="20"/>
              </w:rPr>
            </w:pPr>
            <w:r>
              <w:rPr>
                <w:rFonts w:ascii="Arial" w:hAnsi="Arial" w:cs="Arial"/>
                <w:sz w:val="20"/>
                <w:szCs w:val="20"/>
              </w:rPr>
              <w:lastRenderedPageBreak/>
              <w:t xml:space="preserve">- </w:t>
            </w:r>
            <w:r w:rsidRPr="00F1554D">
              <w:rPr>
                <w:rFonts w:ascii="Arial" w:hAnsi="Arial" w:cs="Arial"/>
                <w:sz w:val="20"/>
                <w:szCs w:val="20"/>
              </w:rPr>
              <w:t>Afectaciones derivadas de la pandemia del COVID-19 en el corto y mediano plazo.</w:t>
            </w:r>
          </w:p>
        </w:tc>
        <w:tc>
          <w:tcPr>
            <w:tcW w:w="0" w:type="auto"/>
            <w:vAlign w:val="center"/>
          </w:tcPr>
          <w:p w14:paraId="36067CDD" w14:textId="10474B5F" w:rsidR="00F1554D" w:rsidRDefault="00F1554D" w:rsidP="00F1554D">
            <w:pPr>
              <w:tabs>
                <w:tab w:val="left" w:pos="0"/>
                <w:tab w:val="left" w:pos="426"/>
              </w:tabs>
              <w:spacing w:after="0" w:line="276" w:lineRule="auto"/>
              <w:rPr>
                <w:rFonts w:ascii="Arial" w:hAnsi="Arial" w:cs="Arial"/>
                <w:sz w:val="20"/>
                <w:szCs w:val="20"/>
              </w:rPr>
            </w:pPr>
            <w:r>
              <w:rPr>
                <w:rFonts w:ascii="Arial" w:hAnsi="Arial" w:cs="Arial"/>
                <w:sz w:val="20"/>
                <w:szCs w:val="20"/>
              </w:rPr>
              <w:lastRenderedPageBreak/>
              <w:t xml:space="preserve">- </w:t>
            </w:r>
            <w:r w:rsidRPr="00F1554D">
              <w:rPr>
                <w:rFonts w:ascii="Arial" w:hAnsi="Arial" w:cs="Arial"/>
                <w:sz w:val="20"/>
                <w:szCs w:val="20"/>
              </w:rPr>
              <w:t xml:space="preserve">Se pone a consideración generar un documento en donde se especifique el proceso que se debe llevar a cabo para realizar la validación de la nómina al interior de la entidad, </w:t>
            </w:r>
            <w:r w:rsidRPr="00F1554D">
              <w:rPr>
                <w:rFonts w:ascii="Arial" w:hAnsi="Arial" w:cs="Arial"/>
                <w:sz w:val="20"/>
                <w:szCs w:val="20"/>
              </w:rPr>
              <w:lastRenderedPageBreak/>
              <w:t>así como las áreas que deben intervenir en el proceso, las actividades que deberán realizar y los medios mediante los cuales se deberán llevar a cabo las actividades.</w:t>
            </w:r>
          </w:p>
          <w:p w14:paraId="1A233CDA" w14:textId="77777777" w:rsidR="00F1554D" w:rsidRPr="00F1554D" w:rsidRDefault="00F1554D" w:rsidP="00F1554D">
            <w:pPr>
              <w:tabs>
                <w:tab w:val="left" w:pos="0"/>
                <w:tab w:val="left" w:pos="426"/>
              </w:tabs>
              <w:spacing w:after="0" w:line="276" w:lineRule="auto"/>
              <w:rPr>
                <w:rFonts w:ascii="Arial" w:hAnsi="Arial" w:cs="Arial"/>
                <w:sz w:val="20"/>
                <w:szCs w:val="20"/>
              </w:rPr>
            </w:pPr>
          </w:p>
          <w:p w14:paraId="42EC1D09" w14:textId="77777777" w:rsidR="00A24038" w:rsidRDefault="00F1554D" w:rsidP="00F1554D">
            <w:pPr>
              <w:tabs>
                <w:tab w:val="left" w:pos="0"/>
                <w:tab w:val="left" w:pos="426"/>
              </w:tabs>
              <w:spacing w:after="0" w:line="276" w:lineRule="auto"/>
              <w:rPr>
                <w:rFonts w:ascii="Arial" w:hAnsi="Arial" w:cs="Arial"/>
                <w:sz w:val="20"/>
                <w:szCs w:val="20"/>
              </w:rPr>
            </w:pPr>
            <w:r>
              <w:rPr>
                <w:rFonts w:ascii="Arial" w:hAnsi="Arial" w:cs="Arial"/>
                <w:sz w:val="20"/>
                <w:szCs w:val="20"/>
              </w:rPr>
              <w:t xml:space="preserve">- </w:t>
            </w:r>
            <w:r w:rsidRPr="00F1554D">
              <w:rPr>
                <w:rFonts w:ascii="Arial" w:hAnsi="Arial" w:cs="Arial"/>
                <w:sz w:val="20"/>
                <w:szCs w:val="20"/>
              </w:rPr>
              <w:t>Se pone a consideración generar un documento en donde se especifique el proceso que se debe llevar a cabo para verificar que las transferencias de las aportaciones se hacen de acuerdo con lo programado, así como las áreas que deben intervenir en el proceso, las actividades que deberán realizar y los medios mediante los cuales se deberán llevar a cabo las actividades dentro de la entidad.</w:t>
            </w:r>
          </w:p>
          <w:p w14:paraId="091EC0CA" w14:textId="77777777" w:rsidR="0043725D" w:rsidRDefault="0043725D" w:rsidP="00F1554D">
            <w:pPr>
              <w:tabs>
                <w:tab w:val="left" w:pos="0"/>
                <w:tab w:val="left" w:pos="426"/>
              </w:tabs>
              <w:spacing w:after="0" w:line="276" w:lineRule="auto"/>
              <w:rPr>
                <w:rFonts w:ascii="Arial" w:hAnsi="Arial" w:cs="Arial"/>
                <w:sz w:val="20"/>
                <w:szCs w:val="20"/>
              </w:rPr>
            </w:pPr>
          </w:p>
          <w:p w14:paraId="64873AA6" w14:textId="2BFE6EC8" w:rsidR="0043725D" w:rsidRPr="006C6D8A" w:rsidRDefault="0043725D" w:rsidP="00F1554D">
            <w:pPr>
              <w:tabs>
                <w:tab w:val="left" w:pos="0"/>
                <w:tab w:val="left" w:pos="426"/>
              </w:tabs>
              <w:spacing w:after="0" w:line="276" w:lineRule="auto"/>
              <w:rPr>
                <w:rFonts w:ascii="Arial" w:hAnsi="Arial" w:cs="Arial"/>
                <w:sz w:val="20"/>
                <w:szCs w:val="20"/>
              </w:rPr>
            </w:pPr>
            <w:r>
              <w:rPr>
                <w:rFonts w:ascii="Arial" w:hAnsi="Arial" w:cs="Arial"/>
                <w:sz w:val="20"/>
                <w:szCs w:val="20"/>
              </w:rPr>
              <w:t xml:space="preserve">- </w:t>
            </w:r>
            <w:r w:rsidRPr="0043725D">
              <w:rPr>
                <w:rFonts w:ascii="Arial" w:hAnsi="Arial" w:cs="Arial"/>
                <w:sz w:val="20"/>
                <w:szCs w:val="20"/>
              </w:rPr>
              <w:t>Se sugiere que el Diagnóstico de necesidades de recursos humanos en educación básica y normal se establezca de manera pública para que sea de conocimiento tanto de las diferentes áreas del IEEPO como de la población en general.</w:t>
            </w:r>
          </w:p>
        </w:tc>
      </w:tr>
      <w:tr w:rsidR="00A24038" w:rsidRPr="006C6D8A" w14:paraId="2BE8BE4D" w14:textId="77777777" w:rsidTr="00985892">
        <w:trPr>
          <w:trHeight w:val="1094"/>
          <w:jc w:val="center"/>
        </w:trPr>
        <w:tc>
          <w:tcPr>
            <w:tcW w:w="2379" w:type="dxa"/>
            <w:vAlign w:val="center"/>
          </w:tcPr>
          <w:p w14:paraId="1EA033BE" w14:textId="77777777" w:rsidR="00A24038" w:rsidRPr="006C6D8A" w:rsidRDefault="00A24038" w:rsidP="0005782D">
            <w:pPr>
              <w:tabs>
                <w:tab w:val="left" w:pos="0"/>
                <w:tab w:val="left" w:pos="426"/>
              </w:tabs>
              <w:spacing w:after="0" w:line="276" w:lineRule="auto"/>
              <w:rPr>
                <w:rFonts w:ascii="Arial" w:hAnsi="Arial" w:cs="Arial"/>
                <w:b/>
                <w:sz w:val="20"/>
                <w:szCs w:val="20"/>
              </w:rPr>
            </w:pPr>
            <w:r w:rsidRPr="006C6D8A">
              <w:rPr>
                <w:rFonts w:ascii="Arial" w:hAnsi="Arial" w:cs="Arial"/>
                <w:b/>
                <w:sz w:val="20"/>
                <w:szCs w:val="20"/>
              </w:rPr>
              <w:lastRenderedPageBreak/>
              <w:t>Generación de Información y rendición de cuentas</w:t>
            </w:r>
          </w:p>
        </w:tc>
        <w:tc>
          <w:tcPr>
            <w:tcW w:w="2048" w:type="dxa"/>
            <w:vAlign w:val="center"/>
          </w:tcPr>
          <w:p w14:paraId="5F56EC0E" w14:textId="6546D4E8" w:rsidR="00F1554D" w:rsidRDefault="00F1554D" w:rsidP="00F1554D">
            <w:pPr>
              <w:tabs>
                <w:tab w:val="left" w:pos="0"/>
                <w:tab w:val="left" w:pos="426"/>
              </w:tabs>
              <w:spacing w:after="0" w:line="276" w:lineRule="auto"/>
              <w:rPr>
                <w:rFonts w:ascii="Arial" w:hAnsi="Arial" w:cs="Arial"/>
                <w:sz w:val="20"/>
                <w:szCs w:val="20"/>
              </w:rPr>
            </w:pPr>
            <w:r>
              <w:rPr>
                <w:rFonts w:ascii="Arial" w:hAnsi="Arial" w:cs="Arial"/>
                <w:sz w:val="20"/>
                <w:szCs w:val="20"/>
              </w:rPr>
              <w:t xml:space="preserve">- </w:t>
            </w:r>
            <w:r w:rsidRPr="00F1554D">
              <w:rPr>
                <w:rFonts w:ascii="Arial" w:hAnsi="Arial" w:cs="Arial"/>
                <w:sz w:val="20"/>
                <w:szCs w:val="20"/>
              </w:rPr>
              <w:t xml:space="preserve">Con la estadística oficial se pueden obtener datos sobre matrícula, docentes y características de la población estudiantil, de las escuelas de educación especial, básica, media superior y superior, supervisiones, bibliotecas y formación para el trabajo. Además, con la información que se recolecta, se elaboran los indicadores educativos como cobertura, deserción, abandono escolar, eficiencia terminal, tasa neta de escolarización, entre otros. </w:t>
            </w:r>
          </w:p>
          <w:p w14:paraId="6962C748" w14:textId="77777777" w:rsidR="00C23563" w:rsidRPr="00F1554D" w:rsidRDefault="00C23563" w:rsidP="00F1554D">
            <w:pPr>
              <w:tabs>
                <w:tab w:val="left" w:pos="0"/>
                <w:tab w:val="left" w:pos="426"/>
              </w:tabs>
              <w:spacing w:after="0" w:line="276" w:lineRule="auto"/>
              <w:rPr>
                <w:rFonts w:ascii="Arial" w:hAnsi="Arial" w:cs="Arial"/>
                <w:sz w:val="20"/>
                <w:szCs w:val="20"/>
              </w:rPr>
            </w:pPr>
          </w:p>
          <w:p w14:paraId="24AAAC28" w14:textId="49013D69" w:rsidR="00F1554D" w:rsidRDefault="00C23563" w:rsidP="00F1554D">
            <w:pPr>
              <w:tabs>
                <w:tab w:val="left" w:pos="0"/>
                <w:tab w:val="left" w:pos="426"/>
              </w:tabs>
              <w:spacing w:after="0" w:line="276" w:lineRule="auto"/>
              <w:rPr>
                <w:rFonts w:ascii="Arial" w:hAnsi="Arial" w:cs="Arial"/>
                <w:sz w:val="20"/>
                <w:szCs w:val="20"/>
              </w:rPr>
            </w:pPr>
            <w:r>
              <w:rPr>
                <w:rFonts w:ascii="Arial" w:hAnsi="Arial" w:cs="Arial"/>
                <w:sz w:val="20"/>
                <w:szCs w:val="20"/>
              </w:rPr>
              <w:lastRenderedPageBreak/>
              <w:t xml:space="preserve">- </w:t>
            </w:r>
            <w:r w:rsidR="00F1554D" w:rsidRPr="00F1554D">
              <w:rPr>
                <w:rFonts w:ascii="Arial" w:hAnsi="Arial" w:cs="Arial"/>
                <w:sz w:val="20"/>
                <w:szCs w:val="20"/>
              </w:rPr>
              <w:t>La estadística educativa anterior sirve de base para la planeación, asignación y seguimiento de recursos humanos para la prestación de servicios de educación básica y normal en la Entidad.</w:t>
            </w:r>
          </w:p>
          <w:p w14:paraId="4F9DC2BB" w14:textId="77777777" w:rsidR="00C23563" w:rsidRPr="00F1554D" w:rsidRDefault="00C23563" w:rsidP="00F1554D">
            <w:pPr>
              <w:tabs>
                <w:tab w:val="left" w:pos="0"/>
                <w:tab w:val="left" w:pos="426"/>
              </w:tabs>
              <w:spacing w:after="0" w:line="276" w:lineRule="auto"/>
              <w:rPr>
                <w:rFonts w:ascii="Arial" w:hAnsi="Arial" w:cs="Arial"/>
                <w:sz w:val="20"/>
                <w:szCs w:val="20"/>
              </w:rPr>
            </w:pPr>
          </w:p>
          <w:p w14:paraId="60E18EC0" w14:textId="77777777" w:rsidR="00A24038" w:rsidRDefault="00C23563" w:rsidP="00F1554D">
            <w:pPr>
              <w:tabs>
                <w:tab w:val="left" w:pos="0"/>
                <w:tab w:val="left" w:pos="426"/>
              </w:tabs>
              <w:spacing w:after="0" w:line="276" w:lineRule="auto"/>
              <w:rPr>
                <w:rFonts w:ascii="Arial" w:hAnsi="Arial" w:cs="Arial"/>
                <w:sz w:val="20"/>
                <w:szCs w:val="20"/>
              </w:rPr>
            </w:pPr>
            <w:r>
              <w:rPr>
                <w:rFonts w:ascii="Arial" w:hAnsi="Arial" w:cs="Arial"/>
                <w:sz w:val="20"/>
                <w:szCs w:val="20"/>
              </w:rPr>
              <w:t xml:space="preserve">- </w:t>
            </w:r>
            <w:r w:rsidR="00F1554D" w:rsidRPr="00F1554D">
              <w:rPr>
                <w:rFonts w:ascii="Arial" w:hAnsi="Arial" w:cs="Arial"/>
                <w:sz w:val="20"/>
                <w:szCs w:val="20"/>
              </w:rPr>
              <w:t>La información para monitorear el desempeño del Fondo se encuentra de manera pública en los portales de transparencia tanto federal como estatal.</w:t>
            </w:r>
          </w:p>
          <w:p w14:paraId="33AD546B" w14:textId="77777777" w:rsidR="00C23563" w:rsidRDefault="00C23563" w:rsidP="00F1554D">
            <w:pPr>
              <w:tabs>
                <w:tab w:val="left" w:pos="0"/>
                <w:tab w:val="left" w:pos="426"/>
              </w:tabs>
              <w:spacing w:after="0" w:line="276" w:lineRule="auto"/>
              <w:rPr>
                <w:rFonts w:ascii="Arial" w:hAnsi="Arial" w:cs="Arial"/>
                <w:sz w:val="20"/>
                <w:szCs w:val="20"/>
              </w:rPr>
            </w:pPr>
          </w:p>
          <w:p w14:paraId="6234D1D7" w14:textId="57A21500" w:rsidR="00C23563" w:rsidRDefault="00C23563" w:rsidP="00C23563">
            <w:pPr>
              <w:tabs>
                <w:tab w:val="left" w:pos="0"/>
                <w:tab w:val="left" w:pos="426"/>
              </w:tabs>
              <w:spacing w:after="0" w:line="276" w:lineRule="auto"/>
              <w:rPr>
                <w:rFonts w:ascii="Arial" w:hAnsi="Arial" w:cs="Arial"/>
                <w:sz w:val="20"/>
                <w:szCs w:val="20"/>
              </w:rPr>
            </w:pPr>
            <w:r>
              <w:rPr>
                <w:rFonts w:ascii="Arial" w:hAnsi="Arial" w:cs="Arial"/>
                <w:sz w:val="20"/>
                <w:szCs w:val="20"/>
              </w:rPr>
              <w:t xml:space="preserve">- </w:t>
            </w:r>
            <w:r w:rsidRPr="00C23563">
              <w:rPr>
                <w:rFonts w:ascii="Arial" w:hAnsi="Arial" w:cs="Arial"/>
                <w:sz w:val="20"/>
                <w:szCs w:val="20"/>
              </w:rPr>
              <w:t>Los datos que integran la estadística educativa son proporcionados directamente por las escuelas públicas y privades de la entidad por medio del Sistema de Captura del Formato 911 de la Dirección General, Programación y Estadística Educativa de la Secretaría de Educación Pública</w:t>
            </w:r>
          </w:p>
          <w:p w14:paraId="000C8E2D" w14:textId="77777777" w:rsidR="00C23563" w:rsidRPr="00C23563" w:rsidRDefault="00C23563" w:rsidP="00C23563">
            <w:pPr>
              <w:tabs>
                <w:tab w:val="left" w:pos="0"/>
                <w:tab w:val="left" w:pos="426"/>
              </w:tabs>
              <w:spacing w:after="0" w:line="276" w:lineRule="auto"/>
              <w:rPr>
                <w:rFonts w:ascii="Arial" w:hAnsi="Arial" w:cs="Arial"/>
                <w:sz w:val="20"/>
                <w:szCs w:val="20"/>
              </w:rPr>
            </w:pPr>
          </w:p>
          <w:p w14:paraId="02EDB155" w14:textId="42FF3CE1" w:rsidR="00C23563" w:rsidRPr="006C6D8A" w:rsidRDefault="00C23563" w:rsidP="00C23563">
            <w:pPr>
              <w:tabs>
                <w:tab w:val="left" w:pos="0"/>
                <w:tab w:val="left" w:pos="426"/>
              </w:tabs>
              <w:spacing w:after="0" w:line="276" w:lineRule="auto"/>
              <w:rPr>
                <w:rFonts w:ascii="Arial" w:hAnsi="Arial" w:cs="Arial"/>
                <w:sz w:val="20"/>
                <w:szCs w:val="20"/>
              </w:rPr>
            </w:pPr>
            <w:r>
              <w:rPr>
                <w:rFonts w:ascii="Arial" w:hAnsi="Arial" w:cs="Arial"/>
                <w:sz w:val="20"/>
                <w:szCs w:val="20"/>
              </w:rPr>
              <w:t xml:space="preserve">- </w:t>
            </w:r>
            <w:r w:rsidRPr="00C23563">
              <w:rPr>
                <w:rFonts w:ascii="Arial" w:hAnsi="Arial" w:cs="Arial"/>
                <w:sz w:val="20"/>
                <w:szCs w:val="20"/>
              </w:rPr>
              <w:t xml:space="preserve">Los documentos normativos del FONE se encuentran disponibles en el </w:t>
            </w:r>
            <w:r w:rsidRPr="00C23563">
              <w:rPr>
                <w:rFonts w:ascii="Arial" w:hAnsi="Arial" w:cs="Arial"/>
                <w:sz w:val="20"/>
                <w:szCs w:val="20"/>
              </w:rPr>
              <w:lastRenderedPageBreak/>
              <w:t>portal de la Secretaría de Educación Pública (SEP)</w:t>
            </w:r>
          </w:p>
        </w:tc>
        <w:tc>
          <w:tcPr>
            <w:tcW w:w="0" w:type="auto"/>
            <w:vAlign w:val="center"/>
          </w:tcPr>
          <w:p w14:paraId="0586150D" w14:textId="7C66E200" w:rsidR="00C23563" w:rsidRDefault="00C23563" w:rsidP="00C23563">
            <w:pPr>
              <w:tabs>
                <w:tab w:val="left" w:pos="0"/>
                <w:tab w:val="left" w:pos="426"/>
              </w:tabs>
              <w:spacing w:after="0" w:line="276" w:lineRule="auto"/>
              <w:rPr>
                <w:rFonts w:ascii="Arial" w:hAnsi="Arial" w:cs="Arial"/>
                <w:sz w:val="20"/>
                <w:szCs w:val="20"/>
              </w:rPr>
            </w:pPr>
            <w:r>
              <w:rPr>
                <w:rFonts w:ascii="Arial" w:hAnsi="Arial" w:cs="Arial"/>
                <w:sz w:val="20"/>
                <w:szCs w:val="20"/>
              </w:rPr>
              <w:lastRenderedPageBreak/>
              <w:t xml:space="preserve">- </w:t>
            </w:r>
            <w:r w:rsidRPr="00C23563">
              <w:rPr>
                <w:rFonts w:ascii="Arial" w:hAnsi="Arial" w:cs="Arial"/>
                <w:sz w:val="20"/>
                <w:szCs w:val="20"/>
              </w:rPr>
              <w:t>El grado promedio de escolaridad en Oaxaca es de 8 lo que equivale a concluir el segundo grado de educación secundaria, por lo que la entidad queda posicionada en el antepenúltimo lugar a nivel nacional.</w:t>
            </w:r>
          </w:p>
          <w:p w14:paraId="11F91D47" w14:textId="77777777" w:rsidR="00C23563" w:rsidRPr="00C23563" w:rsidRDefault="00C23563" w:rsidP="00C23563">
            <w:pPr>
              <w:tabs>
                <w:tab w:val="left" w:pos="0"/>
                <w:tab w:val="left" w:pos="426"/>
              </w:tabs>
              <w:spacing w:after="0" w:line="276" w:lineRule="auto"/>
              <w:rPr>
                <w:rFonts w:ascii="Arial" w:hAnsi="Arial" w:cs="Arial"/>
                <w:sz w:val="20"/>
                <w:szCs w:val="20"/>
              </w:rPr>
            </w:pPr>
          </w:p>
          <w:p w14:paraId="5C9836EE" w14:textId="77777777" w:rsidR="00A24038" w:rsidRDefault="00C23563" w:rsidP="00C23563">
            <w:pPr>
              <w:tabs>
                <w:tab w:val="left" w:pos="0"/>
                <w:tab w:val="left" w:pos="426"/>
              </w:tabs>
              <w:spacing w:after="0" w:line="276" w:lineRule="auto"/>
              <w:rPr>
                <w:rFonts w:ascii="Arial" w:hAnsi="Arial" w:cs="Arial"/>
                <w:sz w:val="20"/>
                <w:szCs w:val="20"/>
              </w:rPr>
            </w:pPr>
            <w:r>
              <w:rPr>
                <w:rFonts w:ascii="Arial" w:hAnsi="Arial" w:cs="Arial"/>
                <w:sz w:val="20"/>
                <w:szCs w:val="20"/>
              </w:rPr>
              <w:t xml:space="preserve">- </w:t>
            </w:r>
            <w:r w:rsidRPr="00C23563">
              <w:rPr>
                <w:rFonts w:ascii="Arial" w:hAnsi="Arial" w:cs="Arial"/>
                <w:sz w:val="20"/>
                <w:szCs w:val="20"/>
              </w:rPr>
              <w:t>Desfase en las afectaciones presupuestales reportadas en el SRFT trimestralmente con las ministraciones que realiza la SHCP.</w:t>
            </w:r>
          </w:p>
          <w:p w14:paraId="0BF01E50" w14:textId="77777777" w:rsidR="00C23563" w:rsidRDefault="00C23563" w:rsidP="00C23563">
            <w:pPr>
              <w:tabs>
                <w:tab w:val="left" w:pos="0"/>
                <w:tab w:val="left" w:pos="426"/>
              </w:tabs>
              <w:spacing w:after="0" w:line="276" w:lineRule="auto"/>
              <w:rPr>
                <w:rFonts w:ascii="Arial" w:hAnsi="Arial" w:cs="Arial"/>
                <w:sz w:val="20"/>
                <w:szCs w:val="20"/>
              </w:rPr>
            </w:pPr>
          </w:p>
          <w:p w14:paraId="73B8AAEB" w14:textId="106DA0C0" w:rsidR="00C23563" w:rsidRPr="006C6D8A" w:rsidRDefault="00C23563" w:rsidP="00C23563">
            <w:pPr>
              <w:tabs>
                <w:tab w:val="left" w:pos="0"/>
                <w:tab w:val="left" w:pos="426"/>
              </w:tabs>
              <w:spacing w:after="0" w:line="276" w:lineRule="auto"/>
              <w:rPr>
                <w:rFonts w:ascii="Arial" w:hAnsi="Arial" w:cs="Arial"/>
                <w:sz w:val="20"/>
                <w:szCs w:val="20"/>
              </w:rPr>
            </w:pPr>
            <w:r>
              <w:rPr>
                <w:rFonts w:ascii="Arial" w:hAnsi="Arial" w:cs="Arial"/>
                <w:sz w:val="20"/>
                <w:szCs w:val="20"/>
              </w:rPr>
              <w:t xml:space="preserve">- </w:t>
            </w:r>
            <w:r w:rsidRPr="00C23563">
              <w:rPr>
                <w:rFonts w:ascii="Arial" w:hAnsi="Arial" w:cs="Arial"/>
                <w:sz w:val="20"/>
                <w:szCs w:val="20"/>
              </w:rPr>
              <w:t>Afectaciones derivadas de la pandemia del COVID-19 en el corto y mediano plazo.</w:t>
            </w:r>
          </w:p>
        </w:tc>
        <w:tc>
          <w:tcPr>
            <w:tcW w:w="0" w:type="auto"/>
            <w:vAlign w:val="center"/>
          </w:tcPr>
          <w:p w14:paraId="7414CDE9" w14:textId="4A7FCF7E" w:rsidR="00C23563" w:rsidRDefault="00C23563" w:rsidP="00C23563">
            <w:pPr>
              <w:tabs>
                <w:tab w:val="left" w:pos="0"/>
                <w:tab w:val="left" w:pos="426"/>
              </w:tabs>
              <w:spacing w:after="0" w:line="276" w:lineRule="auto"/>
              <w:rPr>
                <w:rFonts w:ascii="Arial" w:hAnsi="Arial" w:cs="Arial"/>
                <w:sz w:val="20"/>
                <w:szCs w:val="20"/>
              </w:rPr>
            </w:pPr>
            <w:r>
              <w:rPr>
                <w:rFonts w:ascii="Arial" w:hAnsi="Arial" w:cs="Arial"/>
                <w:sz w:val="20"/>
                <w:szCs w:val="20"/>
              </w:rPr>
              <w:t xml:space="preserve">- </w:t>
            </w:r>
            <w:r w:rsidRPr="00C23563">
              <w:rPr>
                <w:rFonts w:ascii="Arial" w:hAnsi="Arial" w:cs="Arial"/>
                <w:sz w:val="20"/>
                <w:szCs w:val="20"/>
              </w:rPr>
              <w:t>Realizar las afectaciones presupuestales correspondientes de acuerdo a las ministraciones que realice la SHCP para guardar congruencia entre lo que transfiere la SHCP y lo que se reporta en el SRFT.</w:t>
            </w:r>
          </w:p>
          <w:p w14:paraId="2447E6BF" w14:textId="77777777" w:rsidR="00C23563" w:rsidRPr="00C23563" w:rsidRDefault="00C23563" w:rsidP="00C23563">
            <w:pPr>
              <w:tabs>
                <w:tab w:val="left" w:pos="0"/>
                <w:tab w:val="left" w:pos="426"/>
              </w:tabs>
              <w:spacing w:after="0" w:line="276" w:lineRule="auto"/>
              <w:rPr>
                <w:rFonts w:ascii="Arial" w:hAnsi="Arial" w:cs="Arial"/>
                <w:sz w:val="20"/>
                <w:szCs w:val="20"/>
              </w:rPr>
            </w:pPr>
          </w:p>
          <w:p w14:paraId="0E81FD8D" w14:textId="00846F5F" w:rsidR="00A24038" w:rsidRPr="006C6D8A" w:rsidRDefault="00C23563" w:rsidP="00C23563">
            <w:pPr>
              <w:tabs>
                <w:tab w:val="left" w:pos="0"/>
                <w:tab w:val="left" w:pos="426"/>
              </w:tabs>
              <w:spacing w:after="0" w:line="276" w:lineRule="auto"/>
              <w:rPr>
                <w:rFonts w:ascii="Arial" w:hAnsi="Arial" w:cs="Arial"/>
                <w:sz w:val="20"/>
                <w:szCs w:val="20"/>
              </w:rPr>
            </w:pPr>
            <w:r>
              <w:rPr>
                <w:rFonts w:ascii="Arial" w:hAnsi="Arial" w:cs="Arial"/>
                <w:sz w:val="20"/>
                <w:szCs w:val="20"/>
              </w:rPr>
              <w:t xml:space="preserve">- </w:t>
            </w:r>
            <w:r w:rsidRPr="00C23563">
              <w:rPr>
                <w:rFonts w:ascii="Arial" w:hAnsi="Arial" w:cs="Arial"/>
                <w:sz w:val="20"/>
                <w:szCs w:val="20"/>
              </w:rPr>
              <w:t>Implementar un mecanismo que permita mantener una congruencia entre lo que se reporta a las diferentes instancias, sistemas, etc</w:t>
            </w:r>
            <w:r w:rsidR="00004D22">
              <w:rPr>
                <w:rFonts w:ascii="Arial" w:hAnsi="Arial" w:cs="Arial"/>
                <w:sz w:val="20"/>
                <w:szCs w:val="20"/>
              </w:rPr>
              <w:t>.</w:t>
            </w:r>
            <w:r w:rsidRPr="00C23563">
              <w:rPr>
                <w:rFonts w:ascii="Arial" w:hAnsi="Arial" w:cs="Arial"/>
                <w:sz w:val="20"/>
                <w:szCs w:val="20"/>
              </w:rPr>
              <w:t xml:space="preserve">; debido a que de acuerdo al análisis realizado se pudo encontrar una diferencia de </w:t>
            </w:r>
            <w:r w:rsidR="00833574">
              <w:rPr>
                <w:rFonts w:ascii="Arial" w:hAnsi="Arial" w:cs="Arial"/>
                <w:sz w:val="20"/>
                <w:szCs w:val="20"/>
              </w:rPr>
              <w:t>$</w:t>
            </w:r>
            <w:r w:rsidRPr="00C23563">
              <w:rPr>
                <w:rFonts w:ascii="Arial" w:hAnsi="Arial" w:cs="Arial"/>
                <w:sz w:val="20"/>
                <w:szCs w:val="20"/>
              </w:rPr>
              <w:t xml:space="preserve">11,865,076.51 entre el importe ejercido </w:t>
            </w:r>
            <w:r w:rsidRPr="00C23563">
              <w:rPr>
                <w:rFonts w:ascii="Arial" w:hAnsi="Arial" w:cs="Arial"/>
                <w:sz w:val="20"/>
                <w:szCs w:val="20"/>
              </w:rPr>
              <w:lastRenderedPageBreak/>
              <w:t>reportado por la Unidad Responsable al cierre de ejercicio para la presente evaluación y lo publicado en los portales de transparencia presupuestaria federal y estatal.</w:t>
            </w:r>
          </w:p>
        </w:tc>
      </w:tr>
      <w:tr w:rsidR="00A24038" w:rsidRPr="006C6D8A" w14:paraId="14FF1EF9" w14:textId="77777777" w:rsidTr="00985892">
        <w:trPr>
          <w:trHeight w:val="813"/>
          <w:jc w:val="center"/>
        </w:trPr>
        <w:tc>
          <w:tcPr>
            <w:tcW w:w="2379" w:type="dxa"/>
            <w:vAlign w:val="center"/>
          </w:tcPr>
          <w:p w14:paraId="1AD94CAB" w14:textId="77777777" w:rsidR="00A24038" w:rsidRPr="006C6D8A" w:rsidRDefault="00A24038" w:rsidP="0005782D">
            <w:pPr>
              <w:tabs>
                <w:tab w:val="left" w:pos="0"/>
                <w:tab w:val="left" w:pos="426"/>
              </w:tabs>
              <w:spacing w:after="0" w:line="276" w:lineRule="auto"/>
              <w:rPr>
                <w:rFonts w:ascii="Arial" w:hAnsi="Arial" w:cs="Arial"/>
                <w:b/>
                <w:sz w:val="20"/>
                <w:szCs w:val="20"/>
              </w:rPr>
            </w:pPr>
            <w:r w:rsidRPr="006C6D8A">
              <w:rPr>
                <w:rFonts w:ascii="Arial" w:hAnsi="Arial" w:cs="Arial"/>
                <w:b/>
                <w:sz w:val="20"/>
                <w:szCs w:val="20"/>
              </w:rPr>
              <w:lastRenderedPageBreak/>
              <w:t>Orientación y medición de resultados</w:t>
            </w:r>
          </w:p>
        </w:tc>
        <w:tc>
          <w:tcPr>
            <w:tcW w:w="2048" w:type="dxa"/>
            <w:vAlign w:val="center"/>
          </w:tcPr>
          <w:p w14:paraId="135B4D8D" w14:textId="7D10A559" w:rsidR="00C23563" w:rsidRDefault="00C23563" w:rsidP="00C23563">
            <w:pPr>
              <w:tabs>
                <w:tab w:val="left" w:pos="0"/>
                <w:tab w:val="left" w:pos="426"/>
              </w:tabs>
              <w:spacing w:after="0" w:line="276" w:lineRule="auto"/>
              <w:rPr>
                <w:rFonts w:ascii="Arial" w:hAnsi="Arial" w:cs="Arial"/>
                <w:sz w:val="20"/>
                <w:szCs w:val="20"/>
              </w:rPr>
            </w:pPr>
            <w:r>
              <w:rPr>
                <w:rFonts w:ascii="Arial" w:hAnsi="Arial" w:cs="Arial"/>
                <w:sz w:val="20"/>
                <w:szCs w:val="20"/>
              </w:rPr>
              <w:t xml:space="preserve">- </w:t>
            </w:r>
            <w:r w:rsidRPr="00C23563">
              <w:rPr>
                <w:rFonts w:ascii="Arial" w:hAnsi="Arial" w:cs="Arial"/>
                <w:sz w:val="20"/>
                <w:szCs w:val="20"/>
              </w:rPr>
              <w:t>El FONE, al ser un medio de financiamiento de recursos federales que alimenta a distintos programas presupuestarios del orden estatal, se cuenta con una MIR por programa</w:t>
            </w:r>
          </w:p>
          <w:p w14:paraId="02A447FD" w14:textId="77777777" w:rsidR="00860009" w:rsidRPr="00C23563" w:rsidRDefault="00860009" w:rsidP="00C23563">
            <w:pPr>
              <w:tabs>
                <w:tab w:val="left" w:pos="0"/>
                <w:tab w:val="left" w:pos="426"/>
              </w:tabs>
              <w:spacing w:after="0" w:line="276" w:lineRule="auto"/>
              <w:rPr>
                <w:rFonts w:ascii="Arial" w:hAnsi="Arial" w:cs="Arial"/>
                <w:sz w:val="20"/>
                <w:szCs w:val="20"/>
              </w:rPr>
            </w:pPr>
          </w:p>
          <w:p w14:paraId="30BACD1A" w14:textId="374C16BA" w:rsidR="00C23563" w:rsidRPr="00C23563" w:rsidRDefault="00860009" w:rsidP="00C23563">
            <w:pPr>
              <w:tabs>
                <w:tab w:val="left" w:pos="0"/>
                <w:tab w:val="left" w:pos="426"/>
              </w:tabs>
              <w:spacing w:after="0" w:line="276" w:lineRule="auto"/>
              <w:rPr>
                <w:rFonts w:ascii="Arial" w:hAnsi="Arial" w:cs="Arial"/>
                <w:sz w:val="20"/>
                <w:szCs w:val="20"/>
              </w:rPr>
            </w:pPr>
            <w:r>
              <w:rPr>
                <w:rFonts w:ascii="Arial" w:hAnsi="Arial" w:cs="Arial"/>
                <w:sz w:val="20"/>
                <w:szCs w:val="20"/>
              </w:rPr>
              <w:t xml:space="preserve">- </w:t>
            </w:r>
            <w:r w:rsidR="00C23563" w:rsidRPr="00C23563">
              <w:rPr>
                <w:rFonts w:ascii="Arial" w:hAnsi="Arial" w:cs="Arial"/>
                <w:sz w:val="20"/>
                <w:szCs w:val="20"/>
              </w:rPr>
              <w:t>El Instituto Estatal de Educación Pública de Oaxaca (IEEPO) realizó en el ejercicio 2021 La Valoración de Ingreso a la Educación Secundaria, el cual tuvo como objetivo obtener información acerca de los conocimientos, y habilidades de los estudiantes de nuevo ingreso a la educación secundaria.</w:t>
            </w:r>
          </w:p>
          <w:p w14:paraId="2FF33DFD" w14:textId="77777777" w:rsidR="00A24038" w:rsidRDefault="00860009" w:rsidP="00C23563">
            <w:pPr>
              <w:tabs>
                <w:tab w:val="left" w:pos="0"/>
                <w:tab w:val="left" w:pos="426"/>
              </w:tabs>
              <w:spacing w:after="0" w:line="276" w:lineRule="auto"/>
              <w:rPr>
                <w:rFonts w:ascii="Arial" w:hAnsi="Arial" w:cs="Arial"/>
                <w:sz w:val="20"/>
                <w:szCs w:val="20"/>
              </w:rPr>
            </w:pPr>
            <w:r>
              <w:rPr>
                <w:rFonts w:ascii="Arial" w:hAnsi="Arial" w:cs="Arial"/>
                <w:sz w:val="20"/>
                <w:szCs w:val="20"/>
              </w:rPr>
              <w:t xml:space="preserve">- </w:t>
            </w:r>
            <w:r w:rsidR="00C23563" w:rsidRPr="00C23563">
              <w:rPr>
                <w:rFonts w:ascii="Arial" w:hAnsi="Arial" w:cs="Arial"/>
                <w:sz w:val="20"/>
                <w:szCs w:val="20"/>
              </w:rPr>
              <w:t xml:space="preserve">Los indicadores de la MIR federal para el ejercicio 2020, obtuvieron un avance significativo a nivel fin y propósito esto debido a que la mayoría sobrepasa el 80% de avance y todos se encuentran dentro de los parámetros </w:t>
            </w:r>
            <w:r w:rsidR="00C23563" w:rsidRPr="00C23563">
              <w:rPr>
                <w:rFonts w:ascii="Arial" w:hAnsi="Arial" w:cs="Arial"/>
                <w:sz w:val="20"/>
                <w:szCs w:val="20"/>
              </w:rPr>
              <w:lastRenderedPageBreak/>
              <w:t>establecidos para considerarlos adecuados, esto de acuerdo a los establecido por los coordinadores del fondo.</w:t>
            </w:r>
          </w:p>
          <w:p w14:paraId="41EC7ACB" w14:textId="77777777" w:rsidR="00860009" w:rsidRDefault="00860009" w:rsidP="00C23563">
            <w:pPr>
              <w:tabs>
                <w:tab w:val="left" w:pos="0"/>
                <w:tab w:val="left" w:pos="426"/>
              </w:tabs>
              <w:spacing w:after="0" w:line="276" w:lineRule="auto"/>
              <w:rPr>
                <w:rFonts w:ascii="Arial" w:hAnsi="Arial" w:cs="Arial"/>
                <w:sz w:val="20"/>
                <w:szCs w:val="20"/>
              </w:rPr>
            </w:pPr>
          </w:p>
          <w:p w14:paraId="1D5EF48B" w14:textId="07661565" w:rsidR="00860009" w:rsidRPr="006C6D8A" w:rsidRDefault="00860009" w:rsidP="00C23563">
            <w:pPr>
              <w:tabs>
                <w:tab w:val="left" w:pos="0"/>
                <w:tab w:val="left" w:pos="426"/>
              </w:tabs>
              <w:spacing w:after="0" w:line="276" w:lineRule="auto"/>
              <w:rPr>
                <w:rFonts w:ascii="Arial" w:hAnsi="Arial" w:cs="Arial"/>
                <w:sz w:val="20"/>
                <w:szCs w:val="20"/>
              </w:rPr>
            </w:pPr>
            <w:r>
              <w:rPr>
                <w:rFonts w:ascii="Arial" w:hAnsi="Arial" w:cs="Arial"/>
                <w:sz w:val="20"/>
                <w:szCs w:val="20"/>
              </w:rPr>
              <w:t xml:space="preserve">- </w:t>
            </w:r>
            <w:r w:rsidRPr="00860009">
              <w:rPr>
                <w:rFonts w:ascii="Arial" w:hAnsi="Arial" w:cs="Arial"/>
                <w:sz w:val="20"/>
                <w:szCs w:val="20"/>
              </w:rPr>
              <w:t>La entidad documenta los resultados del Fondo a nivel fin y propósito, a través de Matrices de Indicadores para Resultados (MIR) Federal.</w:t>
            </w:r>
          </w:p>
        </w:tc>
        <w:tc>
          <w:tcPr>
            <w:tcW w:w="0" w:type="auto"/>
            <w:vAlign w:val="center"/>
          </w:tcPr>
          <w:p w14:paraId="3F160038" w14:textId="388C8D40" w:rsidR="00860009" w:rsidRDefault="00860009" w:rsidP="00860009">
            <w:pPr>
              <w:tabs>
                <w:tab w:val="left" w:pos="0"/>
                <w:tab w:val="left" w:pos="426"/>
              </w:tabs>
              <w:spacing w:after="0" w:line="276" w:lineRule="auto"/>
              <w:rPr>
                <w:rFonts w:ascii="Arial" w:hAnsi="Arial" w:cs="Arial"/>
                <w:sz w:val="20"/>
                <w:szCs w:val="20"/>
              </w:rPr>
            </w:pPr>
            <w:r>
              <w:rPr>
                <w:rFonts w:ascii="Arial" w:hAnsi="Arial" w:cs="Arial"/>
                <w:sz w:val="20"/>
                <w:szCs w:val="20"/>
              </w:rPr>
              <w:lastRenderedPageBreak/>
              <w:t xml:space="preserve">- </w:t>
            </w:r>
            <w:r w:rsidRPr="00860009">
              <w:rPr>
                <w:rFonts w:ascii="Arial" w:hAnsi="Arial" w:cs="Arial"/>
                <w:sz w:val="20"/>
                <w:szCs w:val="20"/>
              </w:rPr>
              <w:t>Los indicadores de la MIR estatal, a nivel fin no se cuenta con la información del avance de los indicadores</w:t>
            </w:r>
          </w:p>
          <w:p w14:paraId="03139530" w14:textId="77777777" w:rsidR="00860009" w:rsidRPr="00860009" w:rsidRDefault="00860009" w:rsidP="00860009">
            <w:pPr>
              <w:tabs>
                <w:tab w:val="left" w:pos="0"/>
                <w:tab w:val="left" w:pos="426"/>
              </w:tabs>
              <w:spacing w:after="0" w:line="276" w:lineRule="auto"/>
              <w:rPr>
                <w:rFonts w:ascii="Arial" w:hAnsi="Arial" w:cs="Arial"/>
                <w:sz w:val="20"/>
                <w:szCs w:val="20"/>
              </w:rPr>
            </w:pPr>
          </w:p>
          <w:p w14:paraId="78591D23" w14:textId="77777777" w:rsidR="00A24038" w:rsidRDefault="00860009" w:rsidP="00860009">
            <w:pPr>
              <w:tabs>
                <w:tab w:val="left" w:pos="0"/>
                <w:tab w:val="left" w:pos="426"/>
              </w:tabs>
              <w:spacing w:after="0" w:line="276" w:lineRule="auto"/>
              <w:rPr>
                <w:rFonts w:ascii="Arial" w:hAnsi="Arial" w:cs="Arial"/>
                <w:sz w:val="20"/>
                <w:szCs w:val="20"/>
              </w:rPr>
            </w:pPr>
            <w:r>
              <w:rPr>
                <w:rFonts w:ascii="Arial" w:hAnsi="Arial" w:cs="Arial"/>
                <w:sz w:val="20"/>
                <w:szCs w:val="20"/>
              </w:rPr>
              <w:t xml:space="preserve">- </w:t>
            </w:r>
            <w:r w:rsidRPr="00860009">
              <w:rPr>
                <w:rFonts w:ascii="Arial" w:hAnsi="Arial" w:cs="Arial"/>
                <w:sz w:val="20"/>
                <w:szCs w:val="20"/>
              </w:rPr>
              <w:t>Los indicadores de la MIR estatal de cada uno de los Programas Presupuestarios no se pueden tomar para medir los resultados del fondo en la entidad ya que no son exclusivos del fondo.</w:t>
            </w:r>
          </w:p>
          <w:p w14:paraId="121D5762" w14:textId="77777777" w:rsidR="00860009" w:rsidRDefault="00860009" w:rsidP="00860009">
            <w:pPr>
              <w:tabs>
                <w:tab w:val="left" w:pos="0"/>
                <w:tab w:val="left" w:pos="426"/>
              </w:tabs>
              <w:spacing w:after="0" w:line="276" w:lineRule="auto"/>
              <w:rPr>
                <w:rFonts w:ascii="Arial" w:hAnsi="Arial" w:cs="Arial"/>
                <w:sz w:val="20"/>
                <w:szCs w:val="20"/>
              </w:rPr>
            </w:pPr>
          </w:p>
          <w:p w14:paraId="5ED849B8" w14:textId="69158CB4" w:rsidR="00860009" w:rsidRPr="006C6D8A" w:rsidRDefault="00860009" w:rsidP="00860009">
            <w:pPr>
              <w:tabs>
                <w:tab w:val="left" w:pos="0"/>
                <w:tab w:val="left" w:pos="426"/>
              </w:tabs>
              <w:spacing w:after="0" w:line="276" w:lineRule="auto"/>
              <w:rPr>
                <w:rFonts w:ascii="Arial" w:hAnsi="Arial" w:cs="Arial"/>
                <w:sz w:val="20"/>
                <w:szCs w:val="20"/>
              </w:rPr>
            </w:pPr>
            <w:r>
              <w:rPr>
                <w:rFonts w:ascii="Arial" w:hAnsi="Arial" w:cs="Arial"/>
                <w:sz w:val="20"/>
                <w:szCs w:val="20"/>
              </w:rPr>
              <w:t xml:space="preserve">- </w:t>
            </w:r>
            <w:r w:rsidRPr="00860009">
              <w:rPr>
                <w:rFonts w:ascii="Arial" w:hAnsi="Arial" w:cs="Arial"/>
                <w:sz w:val="20"/>
                <w:szCs w:val="20"/>
              </w:rPr>
              <w:t>Afectaciones derivadas de la pandemia del COVID-19 en el corto y mediano plazo.</w:t>
            </w:r>
          </w:p>
        </w:tc>
        <w:tc>
          <w:tcPr>
            <w:tcW w:w="0" w:type="auto"/>
            <w:vAlign w:val="center"/>
          </w:tcPr>
          <w:p w14:paraId="22BE39A9" w14:textId="73FD5D28" w:rsidR="00860009" w:rsidRDefault="00860009" w:rsidP="00860009">
            <w:pPr>
              <w:tabs>
                <w:tab w:val="left" w:pos="0"/>
                <w:tab w:val="left" w:pos="426"/>
              </w:tabs>
              <w:spacing w:after="0" w:line="276" w:lineRule="auto"/>
              <w:rPr>
                <w:rFonts w:ascii="Arial" w:hAnsi="Arial" w:cs="Arial"/>
                <w:sz w:val="20"/>
                <w:szCs w:val="20"/>
              </w:rPr>
            </w:pPr>
            <w:r>
              <w:rPr>
                <w:rFonts w:ascii="Arial" w:hAnsi="Arial" w:cs="Arial"/>
                <w:sz w:val="20"/>
                <w:szCs w:val="20"/>
              </w:rPr>
              <w:t xml:space="preserve">- </w:t>
            </w:r>
            <w:r w:rsidRPr="00860009">
              <w:rPr>
                <w:rFonts w:ascii="Arial" w:hAnsi="Arial" w:cs="Arial"/>
                <w:sz w:val="20"/>
                <w:szCs w:val="20"/>
              </w:rPr>
              <w:t xml:space="preserve">Revisar que la información de los indicadores sea congruente en los diferentes reportes, debido a que la unidad de medida de los indicadores a nivel componentes en la MIR de cierre dice número y en la ficha de indicadores tiene como unidad de medida porcentaje, asimismo se observa que en la MIR de cierre del programa 183 solo se muestra un indicador y en el avance de los indicadores se presentan </w:t>
            </w:r>
            <w:r w:rsidR="00F87808">
              <w:rPr>
                <w:rFonts w:ascii="Arial" w:hAnsi="Arial" w:cs="Arial"/>
                <w:sz w:val="20"/>
                <w:szCs w:val="20"/>
              </w:rPr>
              <w:t>dos</w:t>
            </w:r>
            <w:r w:rsidRPr="00860009">
              <w:rPr>
                <w:rFonts w:ascii="Arial" w:hAnsi="Arial" w:cs="Arial"/>
                <w:sz w:val="20"/>
                <w:szCs w:val="20"/>
              </w:rPr>
              <w:t>.</w:t>
            </w:r>
          </w:p>
          <w:p w14:paraId="31A67244" w14:textId="77777777" w:rsidR="008075E3" w:rsidRPr="00860009" w:rsidRDefault="008075E3" w:rsidP="00860009">
            <w:pPr>
              <w:tabs>
                <w:tab w:val="left" w:pos="0"/>
                <w:tab w:val="left" w:pos="426"/>
              </w:tabs>
              <w:spacing w:after="0" w:line="276" w:lineRule="auto"/>
              <w:rPr>
                <w:rFonts w:ascii="Arial" w:hAnsi="Arial" w:cs="Arial"/>
                <w:sz w:val="20"/>
                <w:szCs w:val="20"/>
              </w:rPr>
            </w:pPr>
          </w:p>
          <w:p w14:paraId="76B6DD0F" w14:textId="59EBC6AF" w:rsidR="00860009" w:rsidRDefault="008075E3" w:rsidP="00860009">
            <w:pPr>
              <w:tabs>
                <w:tab w:val="left" w:pos="0"/>
                <w:tab w:val="left" w:pos="426"/>
              </w:tabs>
              <w:spacing w:after="0" w:line="276" w:lineRule="auto"/>
              <w:rPr>
                <w:rFonts w:ascii="Arial" w:hAnsi="Arial" w:cs="Arial"/>
                <w:sz w:val="20"/>
                <w:szCs w:val="20"/>
              </w:rPr>
            </w:pPr>
            <w:r>
              <w:rPr>
                <w:rFonts w:ascii="Arial" w:hAnsi="Arial" w:cs="Arial"/>
                <w:sz w:val="20"/>
                <w:szCs w:val="20"/>
              </w:rPr>
              <w:t xml:space="preserve">- </w:t>
            </w:r>
            <w:r w:rsidR="00860009" w:rsidRPr="00860009">
              <w:rPr>
                <w:rFonts w:ascii="Arial" w:hAnsi="Arial" w:cs="Arial"/>
                <w:sz w:val="20"/>
                <w:szCs w:val="20"/>
              </w:rPr>
              <w:t xml:space="preserve">Realizar los registros de avance en los indicadores de manera oportuna, se considera que los datos </w:t>
            </w:r>
            <w:r>
              <w:rPr>
                <w:rFonts w:ascii="Arial" w:hAnsi="Arial" w:cs="Arial"/>
                <w:sz w:val="20"/>
                <w:szCs w:val="20"/>
              </w:rPr>
              <w:t>c</w:t>
            </w:r>
            <w:r w:rsidR="00860009" w:rsidRPr="00860009">
              <w:rPr>
                <w:rFonts w:ascii="Arial" w:hAnsi="Arial" w:cs="Arial"/>
                <w:sz w:val="20"/>
                <w:szCs w:val="20"/>
              </w:rPr>
              <w:t xml:space="preserve">orrespondientes al avance de los indicadores a nivel </w:t>
            </w:r>
            <w:r w:rsidR="00833574">
              <w:rPr>
                <w:rFonts w:ascii="Arial" w:hAnsi="Arial" w:cs="Arial"/>
                <w:sz w:val="20"/>
                <w:szCs w:val="20"/>
              </w:rPr>
              <w:t>f</w:t>
            </w:r>
            <w:r w:rsidR="00860009" w:rsidRPr="00860009">
              <w:rPr>
                <w:rFonts w:ascii="Arial" w:hAnsi="Arial" w:cs="Arial"/>
                <w:sz w:val="20"/>
                <w:szCs w:val="20"/>
              </w:rPr>
              <w:t>in ya debieron ser reportados.</w:t>
            </w:r>
          </w:p>
          <w:p w14:paraId="38A488EE" w14:textId="77777777" w:rsidR="008075E3" w:rsidRPr="00860009" w:rsidRDefault="008075E3" w:rsidP="00860009">
            <w:pPr>
              <w:tabs>
                <w:tab w:val="left" w:pos="0"/>
                <w:tab w:val="left" w:pos="426"/>
              </w:tabs>
              <w:spacing w:after="0" w:line="276" w:lineRule="auto"/>
              <w:rPr>
                <w:rFonts w:ascii="Arial" w:hAnsi="Arial" w:cs="Arial"/>
                <w:sz w:val="20"/>
                <w:szCs w:val="20"/>
              </w:rPr>
            </w:pPr>
          </w:p>
          <w:p w14:paraId="604B9264" w14:textId="43E87365" w:rsidR="00860009" w:rsidRDefault="008075E3" w:rsidP="00860009">
            <w:pPr>
              <w:tabs>
                <w:tab w:val="left" w:pos="0"/>
                <w:tab w:val="left" w:pos="426"/>
              </w:tabs>
              <w:spacing w:after="0" w:line="276" w:lineRule="auto"/>
              <w:rPr>
                <w:rFonts w:ascii="Arial" w:hAnsi="Arial" w:cs="Arial"/>
                <w:sz w:val="20"/>
                <w:szCs w:val="20"/>
              </w:rPr>
            </w:pPr>
            <w:r>
              <w:rPr>
                <w:rFonts w:ascii="Arial" w:hAnsi="Arial" w:cs="Arial"/>
                <w:sz w:val="20"/>
                <w:szCs w:val="20"/>
              </w:rPr>
              <w:t xml:space="preserve">- </w:t>
            </w:r>
            <w:r w:rsidR="00860009" w:rsidRPr="00860009">
              <w:rPr>
                <w:rFonts w:ascii="Arial" w:hAnsi="Arial" w:cs="Arial"/>
                <w:sz w:val="20"/>
                <w:szCs w:val="20"/>
              </w:rPr>
              <w:t xml:space="preserve">Verificar que los nombres de los indicadores sean los correctos, a nivel de componente en el programa 183 se detectó el indicador </w:t>
            </w:r>
            <w:r w:rsidR="00860009" w:rsidRPr="00860009">
              <w:rPr>
                <w:rFonts w:ascii="Arial" w:hAnsi="Arial" w:cs="Arial"/>
                <w:sz w:val="20"/>
                <w:szCs w:val="20"/>
              </w:rPr>
              <w:lastRenderedPageBreak/>
              <w:t>“</w:t>
            </w:r>
            <w:r w:rsidR="00860009" w:rsidRPr="008075E3">
              <w:rPr>
                <w:rFonts w:ascii="Arial" w:hAnsi="Arial" w:cs="Arial"/>
                <w:i/>
                <w:iCs/>
                <w:sz w:val="20"/>
                <w:szCs w:val="20"/>
              </w:rPr>
              <w:t>Porcentaje de docentes y directivos en educación básica promovidos</w:t>
            </w:r>
            <w:r w:rsidR="00833574">
              <w:rPr>
                <w:rFonts w:ascii="Arial" w:hAnsi="Arial" w:cs="Arial"/>
                <w:i/>
                <w:iCs/>
                <w:sz w:val="20"/>
                <w:szCs w:val="20"/>
              </w:rPr>
              <w:t xml:space="preserve"> </w:t>
            </w:r>
            <w:r w:rsidR="00860009" w:rsidRPr="008075E3">
              <w:rPr>
                <w:rFonts w:ascii="Arial" w:hAnsi="Arial" w:cs="Arial"/>
                <w:i/>
                <w:iCs/>
                <w:sz w:val="20"/>
                <w:szCs w:val="20"/>
              </w:rPr>
              <w:t>personal docente y directivo que concluyen programas de formación académica</w:t>
            </w:r>
            <w:r w:rsidR="00860009" w:rsidRPr="00860009">
              <w:rPr>
                <w:rFonts w:ascii="Arial" w:hAnsi="Arial" w:cs="Arial"/>
                <w:sz w:val="20"/>
                <w:szCs w:val="20"/>
              </w:rPr>
              <w:t>”</w:t>
            </w:r>
          </w:p>
          <w:p w14:paraId="5711A848" w14:textId="77777777" w:rsidR="008075E3" w:rsidRPr="00860009" w:rsidRDefault="008075E3" w:rsidP="00860009">
            <w:pPr>
              <w:tabs>
                <w:tab w:val="left" w:pos="0"/>
                <w:tab w:val="left" w:pos="426"/>
              </w:tabs>
              <w:spacing w:after="0" w:line="276" w:lineRule="auto"/>
              <w:rPr>
                <w:rFonts w:ascii="Arial" w:hAnsi="Arial" w:cs="Arial"/>
                <w:sz w:val="20"/>
                <w:szCs w:val="20"/>
              </w:rPr>
            </w:pPr>
          </w:p>
          <w:p w14:paraId="2A90EDCA" w14:textId="584B2A58" w:rsidR="00A24038" w:rsidRPr="006C6D8A" w:rsidRDefault="008075E3" w:rsidP="00860009">
            <w:pPr>
              <w:tabs>
                <w:tab w:val="left" w:pos="0"/>
                <w:tab w:val="left" w:pos="426"/>
              </w:tabs>
              <w:spacing w:after="0" w:line="276" w:lineRule="auto"/>
              <w:rPr>
                <w:rFonts w:ascii="Arial" w:hAnsi="Arial" w:cs="Arial"/>
                <w:sz w:val="20"/>
                <w:szCs w:val="20"/>
              </w:rPr>
            </w:pPr>
            <w:r>
              <w:rPr>
                <w:rFonts w:ascii="Arial" w:hAnsi="Arial" w:cs="Arial"/>
                <w:sz w:val="20"/>
                <w:szCs w:val="20"/>
              </w:rPr>
              <w:t xml:space="preserve">- </w:t>
            </w:r>
            <w:r w:rsidR="00860009" w:rsidRPr="00860009">
              <w:rPr>
                <w:rFonts w:ascii="Arial" w:hAnsi="Arial" w:cs="Arial"/>
                <w:sz w:val="20"/>
                <w:szCs w:val="20"/>
              </w:rPr>
              <w:t>Elaborar una Matriz de Indicadores para Resultados (MIR) Estatal específica del Fondo de Aportaciones para la Nómina Educativa y Gasto Operativo (FONE) para darle seguimiento al fondo de manera puntual.</w:t>
            </w:r>
          </w:p>
        </w:tc>
      </w:tr>
    </w:tbl>
    <w:p w14:paraId="1F0B81BA" w14:textId="5D89911A" w:rsidR="00624608" w:rsidRPr="00E91071" w:rsidRDefault="00624608">
      <w:pPr>
        <w:rPr>
          <w:rFonts w:ascii="Arial" w:eastAsiaTheme="majorEastAsia" w:hAnsi="Arial" w:cs="Arial"/>
          <w:color w:val="2F5496" w:themeColor="accent1" w:themeShade="BF"/>
          <w:sz w:val="26"/>
          <w:szCs w:val="26"/>
        </w:rPr>
      </w:pPr>
      <w:r w:rsidRPr="00E91071">
        <w:rPr>
          <w:rFonts w:ascii="Arial" w:hAnsi="Arial" w:cs="Arial"/>
        </w:rPr>
        <w:lastRenderedPageBreak/>
        <w:br w:type="page"/>
      </w:r>
    </w:p>
    <w:p w14:paraId="44AE3E0D" w14:textId="6F9D6134" w:rsidR="00624608" w:rsidRDefault="009B0F75" w:rsidP="009C0528">
      <w:pPr>
        <w:pStyle w:val="Ttulo2"/>
        <w:rPr>
          <w:rFonts w:cs="Arial"/>
        </w:rPr>
      </w:pPr>
      <w:bookmarkStart w:id="83" w:name="_Toc92272515"/>
      <w:r w:rsidRPr="00E91071">
        <w:rPr>
          <w:rFonts w:cs="Arial"/>
        </w:rPr>
        <w:lastRenderedPageBreak/>
        <w:t xml:space="preserve">Anexo 5. </w:t>
      </w:r>
      <w:r w:rsidR="009C0528" w:rsidRPr="009C0528">
        <w:rPr>
          <w:rFonts w:cs="Arial"/>
        </w:rPr>
        <w:t>Formato para la Difusión de los Resultados de las Evaluaciones del Consejo Nacional de Armonización Contable</w:t>
      </w:r>
      <w:bookmarkEnd w:id="83"/>
    </w:p>
    <w:p w14:paraId="6C0E8390" w14:textId="3AB92C05" w:rsidR="00A24038" w:rsidRPr="00ED7EDC" w:rsidRDefault="00A24038" w:rsidP="00ED7EDC">
      <w:pPr>
        <w:spacing w:after="0"/>
        <w:rPr>
          <w:rFonts w:ascii="Arial" w:hAnsi="Arial" w:cs="Arial"/>
        </w:rPr>
      </w:pPr>
    </w:p>
    <w:tbl>
      <w:tblPr>
        <w:tblW w:w="87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37"/>
        <w:gridCol w:w="4368"/>
      </w:tblGrid>
      <w:tr w:rsidR="00A24038" w:rsidRPr="006C6D8A" w14:paraId="5FDEC580" w14:textId="77777777" w:rsidTr="004D5E74">
        <w:trPr>
          <w:trHeight w:val="452"/>
          <w:jc w:val="center"/>
        </w:trPr>
        <w:tc>
          <w:tcPr>
            <w:tcW w:w="8705" w:type="dxa"/>
            <w:gridSpan w:val="2"/>
            <w:shd w:val="clear" w:color="auto" w:fill="BFBFBF"/>
            <w:vAlign w:val="center"/>
          </w:tcPr>
          <w:p w14:paraId="03DA1185" w14:textId="77777777" w:rsidR="00A24038" w:rsidRPr="006C6D8A" w:rsidRDefault="00A24038" w:rsidP="002B23AC">
            <w:pPr>
              <w:numPr>
                <w:ilvl w:val="0"/>
                <w:numId w:val="24"/>
              </w:numPr>
              <w:pBdr>
                <w:top w:val="nil"/>
                <w:left w:val="nil"/>
                <w:bottom w:val="nil"/>
                <w:right w:val="nil"/>
                <w:between w:val="nil"/>
              </w:pBdr>
              <w:spacing w:before="120" w:after="120" w:line="276" w:lineRule="auto"/>
              <w:ind w:left="0" w:hanging="357"/>
              <w:jc w:val="center"/>
              <w:rPr>
                <w:rFonts w:ascii="Arial" w:hAnsi="Arial" w:cs="Arial"/>
                <w:color w:val="000000"/>
                <w:sz w:val="20"/>
                <w:szCs w:val="20"/>
              </w:rPr>
            </w:pPr>
            <w:r w:rsidRPr="006C6D8A">
              <w:rPr>
                <w:rFonts w:ascii="Arial" w:hAnsi="Arial" w:cs="Arial"/>
                <w:color w:val="000000"/>
                <w:sz w:val="20"/>
                <w:szCs w:val="20"/>
              </w:rPr>
              <w:t>DESCRIPCIÓN DE LA EVALUACIÓN</w:t>
            </w:r>
          </w:p>
        </w:tc>
      </w:tr>
      <w:tr w:rsidR="00A24038" w:rsidRPr="006C6D8A" w14:paraId="70CA7ED1" w14:textId="77777777" w:rsidTr="0043725D">
        <w:trPr>
          <w:trHeight w:val="367"/>
          <w:jc w:val="center"/>
        </w:trPr>
        <w:tc>
          <w:tcPr>
            <w:tcW w:w="8705" w:type="dxa"/>
            <w:gridSpan w:val="2"/>
            <w:shd w:val="clear" w:color="auto" w:fill="auto"/>
          </w:tcPr>
          <w:p w14:paraId="5DFD436C" w14:textId="77777777" w:rsidR="00A41EB5" w:rsidRPr="0043725D" w:rsidRDefault="00A24038" w:rsidP="00A41EB5">
            <w:pPr>
              <w:spacing w:before="50" w:after="0"/>
              <w:rPr>
                <w:rFonts w:ascii="Arial" w:hAnsi="Arial" w:cs="Arial"/>
                <w:b/>
                <w:bCs/>
                <w:sz w:val="20"/>
                <w:szCs w:val="20"/>
              </w:rPr>
            </w:pPr>
            <w:r w:rsidRPr="0043725D">
              <w:rPr>
                <w:rFonts w:ascii="Arial" w:hAnsi="Arial" w:cs="Arial"/>
                <w:b/>
                <w:bCs/>
                <w:sz w:val="20"/>
                <w:szCs w:val="20"/>
              </w:rPr>
              <w:t>1.1 Nombre de la evaluación:</w:t>
            </w:r>
            <w:r w:rsidR="00EC1FE8" w:rsidRPr="0043725D">
              <w:rPr>
                <w:rFonts w:ascii="Arial" w:hAnsi="Arial" w:cs="Arial"/>
                <w:b/>
                <w:bCs/>
                <w:sz w:val="20"/>
                <w:szCs w:val="20"/>
              </w:rPr>
              <w:t xml:space="preserve"> </w:t>
            </w:r>
          </w:p>
          <w:p w14:paraId="004BA375" w14:textId="6192F63C" w:rsidR="00A24038" w:rsidRPr="0043725D" w:rsidRDefault="00EC1FE8" w:rsidP="00A41EB5">
            <w:pPr>
              <w:spacing w:before="50" w:after="0"/>
              <w:rPr>
                <w:rFonts w:ascii="Arial" w:hAnsi="Arial" w:cs="Arial"/>
                <w:sz w:val="20"/>
                <w:szCs w:val="20"/>
              </w:rPr>
            </w:pPr>
            <w:r w:rsidRPr="0043725D">
              <w:rPr>
                <w:rFonts w:ascii="Arial" w:hAnsi="Arial" w:cs="Arial"/>
                <w:sz w:val="20"/>
                <w:szCs w:val="20"/>
              </w:rPr>
              <w:t>Evaluación Específica del Desempeño del Fondo de Aportaciones para la Nómina Educativa y Gasto Operativo (FONE)</w:t>
            </w:r>
          </w:p>
        </w:tc>
      </w:tr>
      <w:tr w:rsidR="00A24038" w:rsidRPr="006C6D8A" w14:paraId="1B668C10" w14:textId="77777777" w:rsidTr="0043725D">
        <w:trPr>
          <w:trHeight w:val="370"/>
          <w:jc w:val="center"/>
        </w:trPr>
        <w:tc>
          <w:tcPr>
            <w:tcW w:w="8705" w:type="dxa"/>
            <w:gridSpan w:val="2"/>
            <w:shd w:val="clear" w:color="auto" w:fill="auto"/>
          </w:tcPr>
          <w:p w14:paraId="2370046D" w14:textId="30A97114" w:rsidR="00A24038" w:rsidRPr="0043725D" w:rsidRDefault="00A24038" w:rsidP="004D5E74">
            <w:pPr>
              <w:spacing w:before="53"/>
              <w:rPr>
                <w:rFonts w:ascii="Arial" w:hAnsi="Arial" w:cs="Arial"/>
                <w:b/>
                <w:bCs/>
                <w:sz w:val="20"/>
                <w:szCs w:val="20"/>
              </w:rPr>
            </w:pPr>
            <w:r w:rsidRPr="0043725D">
              <w:rPr>
                <w:rFonts w:ascii="Arial" w:hAnsi="Arial" w:cs="Arial"/>
                <w:b/>
                <w:bCs/>
                <w:sz w:val="20"/>
                <w:szCs w:val="20"/>
              </w:rPr>
              <w:t>1.2 Fecha de inicio de la evaluación (</w:t>
            </w:r>
            <w:r w:rsidR="0043725D" w:rsidRPr="0043725D">
              <w:rPr>
                <w:rFonts w:ascii="Arial" w:hAnsi="Arial" w:cs="Arial"/>
                <w:b/>
                <w:bCs/>
                <w:sz w:val="20"/>
                <w:szCs w:val="20"/>
              </w:rPr>
              <w:t>dd</w:t>
            </w:r>
            <w:r w:rsidRPr="0043725D">
              <w:rPr>
                <w:rFonts w:ascii="Arial" w:hAnsi="Arial" w:cs="Arial"/>
                <w:b/>
                <w:bCs/>
                <w:sz w:val="20"/>
                <w:szCs w:val="20"/>
              </w:rPr>
              <w:t>/mm/aaaa):</w:t>
            </w:r>
            <w:r w:rsidR="00EC1FE8" w:rsidRPr="0043725D">
              <w:rPr>
                <w:rFonts w:ascii="Arial" w:hAnsi="Arial" w:cs="Arial"/>
                <w:b/>
                <w:bCs/>
                <w:sz w:val="20"/>
                <w:szCs w:val="20"/>
              </w:rPr>
              <w:t xml:space="preserve"> </w:t>
            </w:r>
            <w:r w:rsidR="0043725D" w:rsidRPr="0043725D">
              <w:rPr>
                <w:rFonts w:ascii="Arial" w:hAnsi="Arial" w:cs="Arial"/>
                <w:sz w:val="20"/>
                <w:szCs w:val="20"/>
              </w:rPr>
              <w:t>27/10/2021</w:t>
            </w:r>
          </w:p>
        </w:tc>
      </w:tr>
      <w:tr w:rsidR="00A24038" w:rsidRPr="006C6D8A" w14:paraId="5AD381EC" w14:textId="77777777" w:rsidTr="0043725D">
        <w:trPr>
          <w:trHeight w:val="367"/>
          <w:jc w:val="center"/>
        </w:trPr>
        <w:tc>
          <w:tcPr>
            <w:tcW w:w="8705" w:type="dxa"/>
            <w:gridSpan w:val="2"/>
            <w:shd w:val="clear" w:color="auto" w:fill="auto"/>
          </w:tcPr>
          <w:p w14:paraId="4817F9B5" w14:textId="3FC19A68" w:rsidR="00A24038" w:rsidRPr="0043725D" w:rsidRDefault="00A24038" w:rsidP="004D5E74">
            <w:pPr>
              <w:spacing w:before="50"/>
              <w:rPr>
                <w:rFonts w:ascii="Arial" w:hAnsi="Arial" w:cs="Arial"/>
                <w:sz w:val="20"/>
                <w:szCs w:val="20"/>
              </w:rPr>
            </w:pPr>
            <w:r w:rsidRPr="0043725D">
              <w:rPr>
                <w:rFonts w:ascii="Arial" w:hAnsi="Arial" w:cs="Arial"/>
                <w:b/>
                <w:bCs/>
                <w:sz w:val="20"/>
                <w:szCs w:val="20"/>
              </w:rPr>
              <w:t>1.3 Fecha de término de la evaluación (dd/mm/aaaa):</w:t>
            </w:r>
            <w:r w:rsidR="00EC1FE8" w:rsidRPr="0043725D">
              <w:rPr>
                <w:rFonts w:ascii="Arial" w:hAnsi="Arial" w:cs="Arial"/>
                <w:sz w:val="20"/>
                <w:szCs w:val="20"/>
              </w:rPr>
              <w:t xml:space="preserve"> </w:t>
            </w:r>
            <w:r w:rsidR="0043725D" w:rsidRPr="0043725D">
              <w:rPr>
                <w:rFonts w:ascii="Arial" w:hAnsi="Arial" w:cs="Arial"/>
                <w:sz w:val="20"/>
                <w:szCs w:val="20"/>
              </w:rPr>
              <w:t>17</w:t>
            </w:r>
            <w:r w:rsidR="00EC1FE8" w:rsidRPr="0043725D">
              <w:rPr>
                <w:rFonts w:ascii="Arial" w:hAnsi="Arial" w:cs="Arial"/>
                <w:sz w:val="20"/>
                <w:szCs w:val="20"/>
              </w:rPr>
              <w:t>/12/2021</w:t>
            </w:r>
          </w:p>
        </w:tc>
      </w:tr>
      <w:tr w:rsidR="00A24038" w:rsidRPr="006C6D8A" w14:paraId="5CDB5202" w14:textId="77777777" w:rsidTr="004D5E74">
        <w:trPr>
          <w:trHeight w:val="619"/>
          <w:jc w:val="center"/>
        </w:trPr>
        <w:tc>
          <w:tcPr>
            <w:tcW w:w="8705" w:type="dxa"/>
            <w:gridSpan w:val="2"/>
          </w:tcPr>
          <w:p w14:paraId="7F2C2D85" w14:textId="77777777" w:rsidR="00A24038" w:rsidRPr="0043725D" w:rsidRDefault="00A24038" w:rsidP="004D5E74">
            <w:pPr>
              <w:spacing w:before="50" w:line="328" w:lineRule="auto"/>
              <w:ind w:right="34"/>
              <w:rPr>
                <w:rFonts w:ascii="Arial" w:hAnsi="Arial" w:cs="Arial"/>
                <w:b/>
                <w:bCs/>
                <w:sz w:val="20"/>
                <w:szCs w:val="20"/>
              </w:rPr>
            </w:pPr>
            <w:r w:rsidRPr="0043725D">
              <w:rPr>
                <w:rFonts w:ascii="Arial" w:hAnsi="Arial" w:cs="Arial"/>
                <w:b/>
                <w:bCs/>
                <w:sz w:val="20"/>
                <w:szCs w:val="20"/>
              </w:rPr>
              <w:t>1.4 Nombre de la persona responsable de darle seguimiento a la evaluación y nombre de la unidad administrativa a la que pertenece:</w:t>
            </w:r>
          </w:p>
        </w:tc>
      </w:tr>
      <w:tr w:rsidR="00A24038" w:rsidRPr="006C6D8A" w14:paraId="60F6CF79" w14:textId="77777777" w:rsidTr="004D5E74">
        <w:trPr>
          <w:trHeight w:val="370"/>
          <w:jc w:val="center"/>
        </w:trPr>
        <w:tc>
          <w:tcPr>
            <w:tcW w:w="4337" w:type="dxa"/>
          </w:tcPr>
          <w:p w14:paraId="151F101D" w14:textId="77777777" w:rsidR="00A41EB5" w:rsidRPr="0043725D" w:rsidRDefault="00A24038" w:rsidP="00A41EB5">
            <w:pPr>
              <w:spacing w:before="53" w:after="0"/>
              <w:rPr>
                <w:rFonts w:ascii="Arial" w:hAnsi="Arial" w:cs="Arial"/>
                <w:b/>
                <w:bCs/>
                <w:sz w:val="20"/>
                <w:szCs w:val="20"/>
              </w:rPr>
            </w:pPr>
            <w:r w:rsidRPr="0043725D">
              <w:rPr>
                <w:rFonts w:ascii="Arial" w:hAnsi="Arial" w:cs="Arial"/>
                <w:b/>
                <w:bCs/>
                <w:sz w:val="20"/>
                <w:szCs w:val="20"/>
              </w:rPr>
              <w:t>Nombre:</w:t>
            </w:r>
            <w:r w:rsidR="00EC1FE8" w:rsidRPr="0043725D">
              <w:rPr>
                <w:rFonts w:ascii="Arial" w:hAnsi="Arial" w:cs="Arial"/>
                <w:b/>
                <w:bCs/>
                <w:sz w:val="20"/>
                <w:szCs w:val="20"/>
              </w:rPr>
              <w:t xml:space="preserve"> </w:t>
            </w:r>
          </w:p>
          <w:p w14:paraId="64E5F8F5" w14:textId="722BCB31" w:rsidR="00A24038" w:rsidRPr="0043725D" w:rsidRDefault="00D144FF" w:rsidP="00A41EB5">
            <w:pPr>
              <w:spacing w:before="53" w:after="0"/>
              <w:rPr>
                <w:rFonts w:ascii="Arial" w:hAnsi="Arial" w:cs="Arial"/>
                <w:sz w:val="20"/>
                <w:szCs w:val="20"/>
              </w:rPr>
            </w:pPr>
            <w:r w:rsidRPr="0043725D">
              <w:rPr>
                <w:rFonts w:ascii="Arial" w:hAnsi="Arial" w:cs="Arial"/>
                <w:sz w:val="20"/>
                <w:szCs w:val="20"/>
              </w:rPr>
              <w:t>Mtro. Gonzalo Lapuente Sastre</w:t>
            </w:r>
          </w:p>
        </w:tc>
        <w:tc>
          <w:tcPr>
            <w:tcW w:w="4368" w:type="dxa"/>
          </w:tcPr>
          <w:p w14:paraId="20A802F3" w14:textId="77777777" w:rsidR="00A41EB5" w:rsidRPr="0043725D" w:rsidRDefault="00A24038" w:rsidP="00A41EB5">
            <w:pPr>
              <w:spacing w:before="53" w:after="0"/>
              <w:rPr>
                <w:rFonts w:ascii="Arial" w:hAnsi="Arial" w:cs="Arial"/>
                <w:b/>
                <w:bCs/>
                <w:sz w:val="20"/>
                <w:szCs w:val="20"/>
              </w:rPr>
            </w:pPr>
            <w:r w:rsidRPr="0043725D">
              <w:rPr>
                <w:rFonts w:ascii="Arial" w:hAnsi="Arial" w:cs="Arial"/>
                <w:b/>
                <w:bCs/>
                <w:sz w:val="20"/>
                <w:szCs w:val="20"/>
              </w:rPr>
              <w:t>Unidad administrativa:</w:t>
            </w:r>
            <w:r w:rsidR="00D144FF" w:rsidRPr="0043725D">
              <w:rPr>
                <w:rFonts w:ascii="Arial" w:hAnsi="Arial" w:cs="Arial"/>
                <w:b/>
                <w:bCs/>
                <w:sz w:val="20"/>
                <w:szCs w:val="20"/>
              </w:rPr>
              <w:t xml:space="preserve"> </w:t>
            </w:r>
          </w:p>
          <w:p w14:paraId="658CADDC" w14:textId="6A2CB7A3" w:rsidR="00A24038" w:rsidRPr="0043725D" w:rsidRDefault="0043725D" w:rsidP="0043725D">
            <w:pPr>
              <w:spacing w:before="53" w:after="0"/>
              <w:jc w:val="both"/>
              <w:rPr>
                <w:rFonts w:ascii="Arial" w:hAnsi="Arial" w:cs="Arial"/>
                <w:sz w:val="20"/>
                <w:szCs w:val="20"/>
              </w:rPr>
            </w:pPr>
            <w:r w:rsidRPr="0043725D">
              <w:rPr>
                <w:rFonts w:ascii="Arial" w:hAnsi="Arial" w:cs="Arial"/>
                <w:sz w:val="20"/>
                <w:szCs w:val="20"/>
              </w:rPr>
              <w:t>Dirección General de la Instancia Técnica de Evaluación de la Coordinación General del Comité Estatal de Planeación para el Desarrollo de Oaxaca</w:t>
            </w:r>
          </w:p>
        </w:tc>
      </w:tr>
      <w:tr w:rsidR="00A24038" w:rsidRPr="006C6D8A" w14:paraId="5CD64567" w14:textId="77777777" w:rsidTr="004D5E74">
        <w:trPr>
          <w:trHeight w:val="367"/>
          <w:jc w:val="center"/>
        </w:trPr>
        <w:tc>
          <w:tcPr>
            <w:tcW w:w="8705" w:type="dxa"/>
            <w:gridSpan w:val="2"/>
          </w:tcPr>
          <w:p w14:paraId="3710EAC8" w14:textId="77777777" w:rsidR="00A24038" w:rsidRPr="00A41EB5" w:rsidRDefault="00A24038" w:rsidP="004D5E74">
            <w:pPr>
              <w:spacing w:before="58"/>
              <w:rPr>
                <w:rFonts w:ascii="Arial" w:hAnsi="Arial" w:cs="Arial"/>
                <w:b/>
                <w:bCs/>
                <w:sz w:val="20"/>
                <w:szCs w:val="20"/>
              </w:rPr>
            </w:pPr>
            <w:r w:rsidRPr="00A41EB5">
              <w:rPr>
                <w:rFonts w:ascii="Arial" w:hAnsi="Arial" w:cs="Arial"/>
                <w:b/>
                <w:bCs/>
                <w:sz w:val="20"/>
                <w:szCs w:val="20"/>
              </w:rPr>
              <w:t>1.5 Objetivo general de la evaluación:</w:t>
            </w:r>
            <w:r w:rsidR="00D144FF" w:rsidRPr="00A41EB5">
              <w:rPr>
                <w:rFonts w:ascii="Arial" w:hAnsi="Arial" w:cs="Arial"/>
                <w:b/>
                <w:bCs/>
                <w:sz w:val="20"/>
                <w:szCs w:val="20"/>
              </w:rPr>
              <w:t xml:space="preserve"> </w:t>
            </w:r>
          </w:p>
          <w:p w14:paraId="77824D24" w14:textId="45320ADB" w:rsidR="00C76BFF" w:rsidRPr="00C76BFF" w:rsidRDefault="00C76BFF" w:rsidP="00C76BFF">
            <w:pPr>
              <w:jc w:val="both"/>
              <w:rPr>
                <w:rFonts w:ascii="Arial" w:eastAsiaTheme="majorEastAsia" w:hAnsi="Arial" w:cs="Arial"/>
              </w:rPr>
            </w:pPr>
            <w:r w:rsidRPr="00C76BFF">
              <w:rPr>
                <w:rFonts w:ascii="Arial" w:eastAsiaTheme="majorEastAsia" w:hAnsi="Arial" w:cs="Arial"/>
                <w:sz w:val="20"/>
                <w:szCs w:val="20"/>
              </w:rPr>
              <w:t xml:space="preserve">Evaluar el desempeño del Fondo de Aportaciones para la Nómina Educativa y Gasto Operativo (FONE) en la entidad federativa en el ejercicio fiscal concluido 2020 </w:t>
            </w:r>
            <w:r w:rsidR="005D781F">
              <w:rPr>
                <w:rFonts w:ascii="Arial" w:eastAsiaTheme="majorEastAsia" w:hAnsi="Arial" w:cs="Arial"/>
                <w:sz w:val="20"/>
                <w:szCs w:val="20"/>
              </w:rPr>
              <w:t>para</w:t>
            </w:r>
            <w:r w:rsidRPr="00C76BFF">
              <w:rPr>
                <w:rFonts w:ascii="Arial" w:eastAsiaTheme="majorEastAsia" w:hAnsi="Arial" w:cs="Arial"/>
                <w:sz w:val="20"/>
                <w:szCs w:val="20"/>
              </w:rPr>
              <w:t xml:space="preserve"> mejorar la gestión, los resultados y la rendición de cuentas.</w:t>
            </w:r>
          </w:p>
        </w:tc>
      </w:tr>
      <w:tr w:rsidR="00A24038" w:rsidRPr="006C6D8A" w14:paraId="3A294794" w14:textId="77777777" w:rsidTr="004D5E74">
        <w:trPr>
          <w:trHeight w:val="367"/>
          <w:jc w:val="center"/>
        </w:trPr>
        <w:tc>
          <w:tcPr>
            <w:tcW w:w="8705" w:type="dxa"/>
            <w:gridSpan w:val="2"/>
          </w:tcPr>
          <w:p w14:paraId="3141B169" w14:textId="77777777" w:rsidR="00A24038" w:rsidRPr="00A41EB5" w:rsidRDefault="00A24038" w:rsidP="004D5E74">
            <w:pPr>
              <w:spacing w:before="50"/>
              <w:rPr>
                <w:rFonts w:ascii="Arial" w:hAnsi="Arial" w:cs="Arial"/>
                <w:b/>
                <w:bCs/>
                <w:sz w:val="20"/>
                <w:szCs w:val="20"/>
              </w:rPr>
            </w:pPr>
            <w:r w:rsidRPr="00A41EB5">
              <w:rPr>
                <w:rFonts w:ascii="Arial" w:hAnsi="Arial" w:cs="Arial"/>
                <w:b/>
                <w:bCs/>
                <w:sz w:val="20"/>
                <w:szCs w:val="20"/>
              </w:rPr>
              <w:t>1.6 Objetivos específicos de la evaluación:</w:t>
            </w:r>
          </w:p>
          <w:p w14:paraId="5FD9F3DC" w14:textId="77777777" w:rsidR="00C76BFF" w:rsidRPr="00C76BFF" w:rsidRDefault="00C76BFF" w:rsidP="00C76BFF">
            <w:pPr>
              <w:pStyle w:val="Prrafodelista"/>
              <w:numPr>
                <w:ilvl w:val="0"/>
                <w:numId w:val="2"/>
              </w:numPr>
              <w:jc w:val="both"/>
              <w:rPr>
                <w:rFonts w:ascii="Arial" w:eastAsiaTheme="majorEastAsia" w:hAnsi="Arial" w:cs="Arial"/>
                <w:sz w:val="20"/>
                <w:szCs w:val="20"/>
              </w:rPr>
            </w:pPr>
            <w:r w:rsidRPr="00C76BFF">
              <w:rPr>
                <w:rFonts w:ascii="Arial" w:eastAsiaTheme="majorEastAsia" w:hAnsi="Arial" w:cs="Arial"/>
                <w:sz w:val="20"/>
                <w:szCs w:val="20"/>
              </w:rPr>
              <w:t xml:space="preserve">Valorar la contribución y el destino de las aportaciones en la prestación de los servicios de educación básica y normal en el Estado de Oaxaca. </w:t>
            </w:r>
          </w:p>
          <w:p w14:paraId="476D1F81" w14:textId="77777777" w:rsidR="00C76BFF" w:rsidRPr="00C76BFF" w:rsidRDefault="00C76BFF" w:rsidP="00C76BFF">
            <w:pPr>
              <w:pStyle w:val="Prrafodelista"/>
              <w:ind w:left="360"/>
              <w:jc w:val="both"/>
              <w:rPr>
                <w:rFonts w:ascii="Arial" w:eastAsiaTheme="majorEastAsia" w:hAnsi="Arial" w:cs="Arial"/>
                <w:sz w:val="20"/>
                <w:szCs w:val="20"/>
              </w:rPr>
            </w:pPr>
          </w:p>
          <w:p w14:paraId="405E76DF" w14:textId="77777777" w:rsidR="00C76BFF" w:rsidRPr="00C76BFF" w:rsidRDefault="00C76BFF" w:rsidP="00C76BFF">
            <w:pPr>
              <w:pStyle w:val="Prrafodelista"/>
              <w:numPr>
                <w:ilvl w:val="0"/>
                <w:numId w:val="2"/>
              </w:numPr>
              <w:jc w:val="both"/>
              <w:rPr>
                <w:rFonts w:ascii="Arial" w:eastAsiaTheme="majorEastAsia" w:hAnsi="Arial" w:cs="Arial"/>
                <w:sz w:val="20"/>
                <w:szCs w:val="20"/>
              </w:rPr>
            </w:pPr>
            <w:r w:rsidRPr="00C76BFF">
              <w:rPr>
                <w:rFonts w:ascii="Arial" w:eastAsiaTheme="majorEastAsia" w:hAnsi="Arial" w:cs="Arial"/>
                <w:sz w:val="20"/>
                <w:szCs w:val="20"/>
              </w:rPr>
              <w:t xml:space="preserve">Valorar los principales procesos en la gestión y operación de las aportaciones en la entidad federativa, con el objetivo de identificar los problemas o limitantes que obstaculizan la gestión del fondo, así como las fortalezas y buenas prácticas que mejoran la capacidad de gestión del mismo en el Estado de Oaxaca. </w:t>
            </w:r>
          </w:p>
          <w:p w14:paraId="03032F25" w14:textId="77777777" w:rsidR="00C76BFF" w:rsidRPr="00C76BFF" w:rsidRDefault="00C76BFF" w:rsidP="00C76BFF">
            <w:pPr>
              <w:pStyle w:val="Prrafodelista"/>
              <w:ind w:left="360"/>
              <w:jc w:val="both"/>
              <w:rPr>
                <w:rFonts w:ascii="Arial" w:eastAsiaTheme="majorEastAsia" w:hAnsi="Arial" w:cs="Arial"/>
                <w:sz w:val="20"/>
                <w:szCs w:val="20"/>
              </w:rPr>
            </w:pPr>
          </w:p>
          <w:p w14:paraId="2C3441A9" w14:textId="77777777" w:rsidR="00C76BFF" w:rsidRPr="00C76BFF" w:rsidRDefault="00C76BFF" w:rsidP="00C76BFF">
            <w:pPr>
              <w:pStyle w:val="Prrafodelista"/>
              <w:numPr>
                <w:ilvl w:val="0"/>
                <w:numId w:val="2"/>
              </w:numPr>
              <w:jc w:val="both"/>
              <w:rPr>
                <w:rFonts w:ascii="Arial" w:eastAsiaTheme="majorEastAsia" w:hAnsi="Arial" w:cs="Arial"/>
                <w:sz w:val="20"/>
                <w:szCs w:val="20"/>
              </w:rPr>
            </w:pPr>
            <w:r w:rsidRPr="00C76BFF">
              <w:rPr>
                <w:rFonts w:ascii="Arial" w:eastAsiaTheme="majorEastAsia" w:hAnsi="Arial" w:cs="Arial"/>
                <w:sz w:val="20"/>
                <w:szCs w:val="20"/>
              </w:rPr>
              <w:t>Valorar el grado de sistematización de la información referente al ejercicio y resultados de la implementación de las aportaciones en la entidad federativa, así como los mecanismos de rendición de cuentas.</w:t>
            </w:r>
          </w:p>
          <w:p w14:paraId="6BC7B21B" w14:textId="77777777" w:rsidR="00C76BFF" w:rsidRPr="00C76BFF" w:rsidRDefault="00C76BFF" w:rsidP="00C76BFF">
            <w:pPr>
              <w:pStyle w:val="Prrafodelista"/>
              <w:ind w:left="360"/>
              <w:jc w:val="both"/>
              <w:rPr>
                <w:rFonts w:ascii="Arial" w:eastAsiaTheme="majorEastAsia" w:hAnsi="Arial" w:cs="Arial"/>
                <w:sz w:val="20"/>
                <w:szCs w:val="20"/>
              </w:rPr>
            </w:pPr>
          </w:p>
          <w:p w14:paraId="23316CD7" w14:textId="0B4D797E" w:rsidR="00C76BFF" w:rsidRPr="00C76BFF" w:rsidRDefault="00C76BFF" w:rsidP="00C76BFF">
            <w:pPr>
              <w:pStyle w:val="Prrafodelista"/>
              <w:numPr>
                <w:ilvl w:val="0"/>
                <w:numId w:val="2"/>
              </w:numPr>
              <w:jc w:val="both"/>
              <w:rPr>
                <w:rFonts w:ascii="Arial" w:eastAsiaTheme="majorEastAsia" w:hAnsi="Arial" w:cs="Arial"/>
                <w:sz w:val="20"/>
                <w:szCs w:val="20"/>
              </w:rPr>
            </w:pPr>
            <w:r w:rsidRPr="00C76BFF">
              <w:rPr>
                <w:rFonts w:ascii="Arial" w:eastAsiaTheme="majorEastAsia" w:hAnsi="Arial" w:cs="Arial"/>
                <w:sz w:val="20"/>
                <w:szCs w:val="20"/>
              </w:rPr>
              <w:t>Valorar la orientación a resultados, y el desempeño del fondo en el Estado de Oaxaca.</w:t>
            </w:r>
          </w:p>
        </w:tc>
      </w:tr>
      <w:tr w:rsidR="00A24038" w:rsidRPr="006C6D8A" w14:paraId="42FB412D" w14:textId="77777777" w:rsidTr="004D5E74">
        <w:trPr>
          <w:trHeight w:val="370"/>
          <w:jc w:val="center"/>
        </w:trPr>
        <w:tc>
          <w:tcPr>
            <w:tcW w:w="8705" w:type="dxa"/>
            <w:gridSpan w:val="2"/>
          </w:tcPr>
          <w:p w14:paraId="5CABB994" w14:textId="5047C03A" w:rsidR="00A24038" w:rsidRPr="00A41EB5" w:rsidRDefault="00A24038" w:rsidP="004D5E74">
            <w:pPr>
              <w:spacing w:before="53"/>
              <w:rPr>
                <w:rFonts w:ascii="Arial" w:hAnsi="Arial" w:cs="Arial"/>
                <w:b/>
                <w:bCs/>
                <w:sz w:val="20"/>
                <w:szCs w:val="20"/>
              </w:rPr>
            </w:pPr>
            <w:r w:rsidRPr="00A41EB5">
              <w:rPr>
                <w:rFonts w:ascii="Arial" w:hAnsi="Arial" w:cs="Arial"/>
                <w:b/>
                <w:bCs/>
                <w:sz w:val="20"/>
                <w:szCs w:val="20"/>
              </w:rPr>
              <w:t>1.7 Metodología utilizada en la evaluación:</w:t>
            </w:r>
            <w:r w:rsidR="00E60B8E" w:rsidRPr="00A41EB5">
              <w:rPr>
                <w:rFonts w:ascii="Arial" w:hAnsi="Arial" w:cs="Arial"/>
                <w:b/>
                <w:bCs/>
                <w:sz w:val="20"/>
                <w:szCs w:val="20"/>
              </w:rPr>
              <w:t xml:space="preserve"> </w:t>
            </w:r>
          </w:p>
        </w:tc>
      </w:tr>
      <w:tr w:rsidR="00A24038" w:rsidRPr="006C6D8A" w14:paraId="6E41CCE7" w14:textId="77777777" w:rsidTr="004D5E74">
        <w:trPr>
          <w:trHeight w:val="367"/>
          <w:jc w:val="center"/>
        </w:trPr>
        <w:tc>
          <w:tcPr>
            <w:tcW w:w="8705" w:type="dxa"/>
            <w:gridSpan w:val="2"/>
          </w:tcPr>
          <w:p w14:paraId="3C003018" w14:textId="77777777" w:rsidR="00A24038" w:rsidRPr="00A41EB5" w:rsidRDefault="00A24038" w:rsidP="004D5E74">
            <w:pPr>
              <w:spacing w:before="50"/>
              <w:rPr>
                <w:rFonts w:ascii="Arial" w:hAnsi="Arial" w:cs="Arial"/>
                <w:b/>
                <w:bCs/>
                <w:sz w:val="20"/>
                <w:szCs w:val="20"/>
              </w:rPr>
            </w:pPr>
            <w:r w:rsidRPr="00A41EB5">
              <w:rPr>
                <w:rFonts w:ascii="Arial" w:hAnsi="Arial" w:cs="Arial"/>
                <w:b/>
                <w:bCs/>
                <w:sz w:val="20"/>
                <w:szCs w:val="20"/>
              </w:rPr>
              <w:t>Instrumentos de recolección de información:</w:t>
            </w:r>
          </w:p>
        </w:tc>
      </w:tr>
      <w:tr w:rsidR="00A24038" w:rsidRPr="006C6D8A" w14:paraId="620677D3" w14:textId="77777777" w:rsidTr="004D5E74">
        <w:trPr>
          <w:trHeight w:val="367"/>
          <w:jc w:val="center"/>
        </w:trPr>
        <w:tc>
          <w:tcPr>
            <w:tcW w:w="8705" w:type="dxa"/>
            <w:gridSpan w:val="2"/>
          </w:tcPr>
          <w:p w14:paraId="1542EB54" w14:textId="77777777" w:rsidR="00A24038" w:rsidRPr="00B6460A" w:rsidRDefault="00A24038" w:rsidP="00A41EB5">
            <w:pPr>
              <w:spacing w:before="50" w:after="0"/>
              <w:rPr>
                <w:rFonts w:ascii="Arial" w:hAnsi="Arial" w:cs="Arial"/>
                <w:b/>
                <w:bCs/>
                <w:sz w:val="20"/>
                <w:szCs w:val="20"/>
              </w:rPr>
            </w:pPr>
            <w:r w:rsidRPr="00B6460A">
              <w:rPr>
                <w:rFonts w:ascii="Arial" w:hAnsi="Arial" w:cs="Arial"/>
                <w:b/>
                <w:bCs/>
                <w:sz w:val="20"/>
                <w:szCs w:val="20"/>
              </w:rPr>
              <w:t>Cuestionarios</w:t>
            </w:r>
            <w:r w:rsidRPr="00B6460A">
              <w:rPr>
                <w:rFonts w:ascii="Arial" w:hAnsi="Arial" w:cs="Arial"/>
                <w:b/>
                <w:bCs/>
                <w:sz w:val="20"/>
                <w:szCs w:val="20"/>
                <w:u w:val="single"/>
              </w:rPr>
              <w:t xml:space="preserve">    </w:t>
            </w:r>
            <w:r w:rsidRPr="00B6460A">
              <w:rPr>
                <w:rFonts w:ascii="Arial" w:hAnsi="Arial" w:cs="Arial"/>
                <w:b/>
                <w:bCs/>
                <w:sz w:val="20"/>
                <w:szCs w:val="20"/>
              </w:rPr>
              <w:t xml:space="preserve"> Entrevistas</w:t>
            </w:r>
            <w:r w:rsidRPr="00B6460A">
              <w:rPr>
                <w:rFonts w:ascii="Arial" w:hAnsi="Arial" w:cs="Arial"/>
                <w:b/>
                <w:bCs/>
                <w:sz w:val="20"/>
                <w:szCs w:val="20"/>
                <w:u w:val="single"/>
              </w:rPr>
              <w:t xml:space="preserve">   </w:t>
            </w:r>
            <w:r w:rsidRPr="00B6460A">
              <w:rPr>
                <w:rFonts w:ascii="Arial" w:hAnsi="Arial" w:cs="Arial"/>
                <w:b/>
                <w:bCs/>
                <w:sz w:val="20"/>
                <w:szCs w:val="20"/>
              </w:rPr>
              <w:t xml:space="preserve"> Formatos</w:t>
            </w:r>
            <w:r w:rsidRPr="00B6460A">
              <w:rPr>
                <w:rFonts w:ascii="Arial" w:hAnsi="Arial" w:cs="Arial"/>
                <w:b/>
                <w:bCs/>
                <w:sz w:val="20"/>
                <w:szCs w:val="20"/>
                <w:u w:val="single"/>
              </w:rPr>
              <w:t xml:space="preserve">    </w:t>
            </w:r>
            <w:r w:rsidRPr="00B6460A">
              <w:rPr>
                <w:rFonts w:ascii="Arial" w:hAnsi="Arial" w:cs="Arial"/>
                <w:b/>
                <w:bCs/>
                <w:sz w:val="20"/>
                <w:szCs w:val="20"/>
              </w:rPr>
              <w:t xml:space="preserve"> Otros</w:t>
            </w:r>
            <w:r w:rsidRPr="00B6460A">
              <w:rPr>
                <w:rFonts w:ascii="Arial" w:hAnsi="Arial" w:cs="Arial"/>
                <w:b/>
                <w:bCs/>
                <w:sz w:val="20"/>
                <w:szCs w:val="20"/>
                <w:u w:val="single"/>
              </w:rPr>
              <w:t xml:space="preserve">  </w:t>
            </w:r>
            <w:r w:rsidR="00A41EB5" w:rsidRPr="00B6460A">
              <w:rPr>
                <w:rFonts w:ascii="Arial" w:hAnsi="Arial" w:cs="Arial"/>
                <w:b/>
                <w:bCs/>
                <w:sz w:val="20"/>
                <w:szCs w:val="20"/>
                <w:u w:val="single"/>
              </w:rPr>
              <w:t>X</w:t>
            </w:r>
            <w:r w:rsidRPr="00B6460A">
              <w:rPr>
                <w:rFonts w:ascii="Arial" w:hAnsi="Arial" w:cs="Arial"/>
                <w:b/>
                <w:bCs/>
                <w:sz w:val="20"/>
                <w:szCs w:val="20"/>
                <w:u w:val="single"/>
              </w:rPr>
              <w:t xml:space="preserve">  </w:t>
            </w:r>
            <w:r w:rsidRPr="00B6460A">
              <w:rPr>
                <w:rFonts w:ascii="Arial" w:hAnsi="Arial" w:cs="Arial"/>
                <w:b/>
                <w:bCs/>
                <w:sz w:val="20"/>
                <w:szCs w:val="20"/>
              </w:rPr>
              <w:t xml:space="preserve"> Especifique:</w:t>
            </w:r>
          </w:p>
          <w:p w14:paraId="6D5E9EFE" w14:textId="032F8C39" w:rsidR="00A41EB5" w:rsidRPr="006C6D8A" w:rsidRDefault="005205D9" w:rsidP="00483B71">
            <w:pPr>
              <w:spacing w:before="50" w:after="0"/>
              <w:jc w:val="both"/>
              <w:rPr>
                <w:rFonts w:ascii="Arial" w:hAnsi="Arial" w:cs="Arial"/>
                <w:sz w:val="20"/>
                <w:szCs w:val="20"/>
              </w:rPr>
            </w:pPr>
            <w:r>
              <w:rPr>
                <w:rFonts w:ascii="Arial" w:hAnsi="Arial" w:cs="Arial"/>
                <w:sz w:val="20"/>
                <w:szCs w:val="20"/>
              </w:rPr>
              <w:t xml:space="preserve">Bitácora de recopilación de </w:t>
            </w:r>
            <w:r w:rsidR="005D781F">
              <w:rPr>
                <w:rFonts w:ascii="Arial" w:hAnsi="Arial" w:cs="Arial"/>
                <w:sz w:val="20"/>
                <w:szCs w:val="20"/>
              </w:rPr>
              <w:t>i</w:t>
            </w:r>
            <w:r w:rsidR="00D32647" w:rsidRPr="00D32647">
              <w:rPr>
                <w:rFonts w:ascii="Arial" w:hAnsi="Arial" w:cs="Arial"/>
                <w:sz w:val="20"/>
                <w:szCs w:val="20"/>
              </w:rPr>
              <w:t>nformación</w:t>
            </w:r>
            <w:r>
              <w:rPr>
                <w:rFonts w:ascii="Arial" w:hAnsi="Arial" w:cs="Arial"/>
                <w:sz w:val="20"/>
                <w:szCs w:val="20"/>
              </w:rPr>
              <w:t xml:space="preserve">, </w:t>
            </w:r>
            <w:r w:rsidR="00420628">
              <w:rPr>
                <w:rFonts w:ascii="Arial" w:hAnsi="Arial" w:cs="Arial"/>
                <w:sz w:val="20"/>
                <w:szCs w:val="20"/>
              </w:rPr>
              <w:t>estructurada en una matriz integrada por los siguientes campos</w:t>
            </w:r>
            <w:r w:rsidR="005D781F">
              <w:rPr>
                <w:rFonts w:ascii="Arial" w:hAnsi="Arial" w:cs="Arial"/>
                <w:sz w:val="20"/>
                <w:szCs w:val="20"/>
              </w:rPr>
              <w:t>:</w:t>
            </w:r>
            <w:r w:rsidR="00420628">
              <w:rPr>
                <w:rFonts w:ascii="Arial" w:hAnsi="Arial" w:cs="Arial"/>
                <w:sz w:val="20"/>
                <w:szCs w:val="20"/>
              </w:rPr>
              <w:t xml:space="preserve"> documento solicitado, definición del documento, documento entregado por la unidad responsable y comentarios en donde se hace alguna precisión que se considere pertinente, </w:t>
            </w:r>
            <w:r>
              <w:rPr>
                <w:rFonts w:ascii="Arial" w:hAnsi="Arial" w:cs="Arial"/>
                <w:sz w:val="20"/>
                <w:szCs w:val="20"/>
              </w:rPr>
              <w:t>mediante</w:t>
            </w:r>
            <w:r w:rsidR="00420628">
              <w:rPr>
                <w:rFonts w:ascii="Arial" w:hAnsi="Arial" w:cs="Arial"/>
                <w:sz w:val="20"/>
                <w:szCs w:val="20"/>
              </w:rPr>
              <w:t xml:space="preserve"> este instrumento </w:t>
            </w:r>
            <w:r w:rsidR="00BF7B0D">
              <w:rPr>
                <w:rFonts w:ascii="Arial" w:hAnsi="Arial" w:cs="Arial"/>
                <w:sz w:val="20"/>
                <w:szCs w:val="20"/>
              </w:rPr>
              <w:t xml:space="preserve">la </w:t>
            </w:r>
            <w:r w:rsidR="00D32647" w:rsidRPr="00D32647">
              <w:rPr>
                <w:rFonts w:ascii="Arial" w:hAnsi="Arial" w:cs="Arial"/>
                <w:sz w:val="20"/>
                <w:szCs w:val="20"/>
              </w:rPr>
              <w:t xml:space="preserve">dependencia o entidad responsable del </w:t>
            </w:r>
            <w:r w:rsidR="00050510">
              <w:rPr>
                <w:rFonts w:ascii="Arial" w:hAnsi="Arial" w:cs="Arial"/>
                <w:sz w:val="20"/>
                <w:szCs w:val="20"/>
              </w:rPr>
              <w:t>F</w:t>
            </w:r>
            <w:r w:rsidR="00D32647" w:rsidRPr="00D32647">
              <w:rPr>
                <w:rFonts w:ascii="Arial" w:hAnsi="Arial" w:cs="Arial"/>
                <w:sz w:val="20"/>
                <w:szCs w:val="20"/>
              </w:rPr>
              <w:t>ondo</w:t>
            </w:r>
            <w:r w:rsidR="00BF7B0D">
              <w:rPr>
                <w:rFonts w:ascii="Arial" w:hAnsi="Arial" w:cs="Arial"/>
                <w:sz w:val="20"/>
                <w:szCs w:val="20"/>
              </w:rPr>
              <w:t xml:space="preserve"> </w:t>
            </w:r>
            <w:r w:rsidR="00BF7B0D">
              <w:rPr>
                <w:rFonts w:ascii="Arial" w:hAnsi="Arial" w:cs="Arial"/>
                <w:sz w:val="20"/>
                <w:szCs w:val="20"/>
              </w:rPr>
              <w:lastRenderedPageBreak/>
              <w:t>proporcion</w:t>
            </w:r>
            <w:r w:rsidR="00050510">
              <w:rPr>
                <w:rFonts w:ascii="Arial" w:hAnsi="Arial" w:cs="Arial"/>
                <w:sz w:val="20"/>
                <w:szCs w:val="20"/>
              </w:rPr>
              <w:t>ó</w:t>
            </w:r>
            <w:r w:rsidR="00BF7B0D">
              <w:rPr>
                <w:rFonts w:ascii="Arial" w:hAnsi="Arial" w:cs="Arial"/>
                <w:sz w:val="20"/>
                <w:szCs w:val="20"/>
              </w:rPr>
              <w:t xml:space="preserve"> de manera digital la información </w:t>
            </w:r>
            <w:r w:rsidR="00483B71">
              <w:rPr>
                <w:rFonts w:ascii="Arial" w:hAnsi="Arial" w:cs="Arial"/>
                <w:sz w:val="20"/>
                <w:szCs w:val="20"/>
              </w:rPr>
              <w:t xml:space="preserve">del Fondo </w:t>
            </w:r>
            <w:r w:rsidR="00BF7B0D">
              <w:rPr>
                <w:rFonts w:ascii="Arial" w:hAnsi="Arial" w:cs="Arial"/>
                <w:sz w:val="20"/>
                <w:szCs w:val="20"/>
              </w:rPr>
              <w:t>para el análisis de la instancia evaluadora</w:t>
            </w:r>
            <w:r w:rsidR="00483B71">
              <w:rPr>
                <w:rFonts w:ascii="Arial" w:hAnsi="Arial" w:cs="Arial"/>
                <w:sz w:val="20"/>
                <w:szCs w:val="20"/>
              </w:rPr>
              <w:t>.</w:t>
            </w:r>
          </w:p>
        </w:tc>
      </w:tr>
      <w:tr w:rsidR="00A24038" w:rsidRPr="006C6D8A" w14:paraId="1A5BF691" w14:textId="77777777" w:rsidTr="004D5E74">
        <w:trPr>
          <w:trHeight w:val="370"/>
          <w:jc w:val="center"/>
        </w:trPr>
        <w:tc>
          <w:tcPr>
            <w:tcW w:w="8705" w:type="dxa"/>
            <w:gridSpan w:val="2"/>
          </w:tcPr>
          <w:p w14:paraId="257B0A29" w14:textId="75D35FBD" w:rsidR="00A24038" w:rsidRDefault="00A24038" w:rsidP="00A41EB5">
            <w:pPr>
              <w:spacing w:before="53" w:after="0"/>
              <w:rPr>
                <w:rFonts w:ascii="Arial" w:hAnsi="Arial" w:cs="Arial"/>
                <w:b/>
                <w:bCs/>
                <w:sz w:val="20"/>
                <w:szCs w:val="20"/>
              </w:rPr>
            </w:pPr>
            <w:r w:rsidRPr="00A41EB5">
              <w:rPr>
                <w:rFonts w:ascii="Arial" w:hAnsi="Arial" w:cs="Arial"/>
                <w:b/>
                <w:bCs/>
                <w:sz w:val="20"/>
                <w:szCs w:val="20"/>
              </w:rPr>
              <w:lastRenderedPageBreak/>
              <w:t>Descripción de las técnicas y modelos utilizados:</w:t>
            </w:r>
          </w:p>
          <w:p w14:paraId="6994D41D" w14:textId="203C361E" w:rsidR="00DB3285" w:rsidRDefault="00DB3285" w:rsidP="002353D8">
            <w:pPr>
              <w:spacing w:before="53" w:after="0"/>
              <w:jc w:val="both"/>
              <w:rPr>
                <w:rFonts w:ascii="Arial" w:hAnsi="Arial" w:cs="Arial"/>
                <w:sz w:val="20"/>
                <w:szCs w:val="20"/>
              </w:rPr>
            </w:pPr>
            <w:r w:rsidRPr="00DB3285">
              <w:rPr>
                <w:rFonts w:ascii="Arial" w:hAnsi="Arial" w:cs="Arial"/>
                <w:sz w:val="20"/>
                <w:szCs w:val="20"/>
              </w:rPr>
              <w:t xml:space="preserve">La Metodología está basada en </w:t>
            </w:r>
            <w:r>
              <w:rPr>
                <w:rFonts w:ascii="Arial" w:hAnsi="Arial" w:cs="Arial"/>
                <w:sz w:val="20"/>
                <w:szCs w:val="20"/>
              </w:rPr>
              <w:t xml:space="preserve">el modelo de </w:t>
            </w:r>
            <w:r w:rsidRPr="00DB3285">
              <w:rPr>
                <w:rFonts w:ascii="Arial" w:hAnsi="Arial" w:cs="Arial"/>
                <w:sz w:val="20"/>
                <w:szCs w:val="20"/>
              </w:rPr>
              <w:t>los términos de referencia del Consejo Nacional de Evaluación de la</w:t>
            </w:r>
            <w:r>
              <w:rPr>
                <w:rFonts w:ascii="Arial" w:hAnsi="Arial" w:cs="Arial"/>
                <w:sz w:val="20"/>
                <w:szCs w:val="20"/>
              </w:rPr>
              <w:t xml:space="preserve"> </w:t>
            </w:r>
            <w:r w:rsidRPr="00DB3285">
              <w:rPr>
                <w:rFonts w:ascii="Arial" w:hAnsi="Arial" w:cs="Arial"/>
                <w:sz w:val="20"/>
                <w:szCs w:val="20"/>
              </w:rPr>
              <w:t>Política de Desarrollo Social (CONEVAL), adecuando algunos temas</w:t>
            </w:r>
            <w:r w:rsidR="00050510">
              <w:rPr>
                <w:rFonts w:ascii="Arial" w:hAnsi="Arial" w:cs="Arial"/>
                <w:sz w:val="20"/>
                <w:szCs w:val="20"/>
              </w:rPr>
              <w:t xml:space="preserve">, </w:t>
            </w:r>
            <w:r w:rsidRPr="00DB3285">
              <w:rPr>
                <w:rFonts w:ascii="Arial" w:hAnsi="Arial" w:cs="Arial"/>
                <w:sz w:val="20"/>
                <w:szCs w:val="20"/>
              </w:rPr>
              <w:t xml:space="preserve">los cuales son elaborados por la </w:t>
            </w:r>
            <w:r w:rsidR="002353D8">
              <w:rPr>
                <w:rFonts w:ascii="Arial" w:hAnsi="Arial" w:cs="Arial"/>
                <w:sz w:val="20"/>
                <w:szCs w:val="20"/>
              </w:rPr>
              <w:t xml:space="preserve">Dirección General de la </w:t>
            </w:r>
            <w:r w:rsidRPr="00DB3285">
              <w:rPr>
                <w:rFonts w:ascii="Arial" w:hAnsi="Arial" w:cs="Arial"/>
                <w:sz w:val="20"/>
                <w:szCs w:val="20"/>
              </w:rPr>
              <w:t>Instancia Técnica de Evaluació</w:t>
            </w:r>
            <w:r w:rsidR="002353D8">
              <w:rPr>
                <w:rFonts w:ascii="Arial" w:hAnsi="Arial" w:cs="Arial"/>
                <w:sz w:val="20"/>
                <w:szCs w:val="20"/>
              </w:rPr>
              <w:t>n.</w:t>
            </w:r>
          </w:p>
          <w:p w14:paraId="21032EAE" w14:textId="77777777" w:rsidR="002353D8" w:rsidRDefault="002353D8" w:rsidP="002353D8">
            <w:pPr>
              <w:spacing w:before="53" w:after="0"/>
              <w:jc w:val="both"/>
              <w:rPr>
                <w:rFonts w:ascii="Arial" w:hAnsi="Arial" w:cs="Arial"/>
                <w:sz w:val="20"/>
                <w:szCs w:val="20"/>
              </w:rPr>
            </w:pPr>
          </w:p>
          <w:p w14:paraId="6E652EDC" w14:textId="37308FF1" w:rsidR="003B4898" w:rsidRDefault="003B4898" w:rsidP="00575BB0">
            <w:pPr>
              <w:spacing w:before="53" w:after="0"/>
              <w:jc w:val="both"/>
              <w:rPr>
                <w:rFonts w:ascii="Arial" w:hAnsi="Arial" w:cs="Arial"/>
                <w:sz w:val="20"/>
                <w:szCs w:val="20"/>
              </w:rPr>
            </w:pPr>
            <w:r>
              <w:rPr>
                <w:rFonts w:ascii="Arial" w:hAnsi="Arial" w:cs="Arial"/>
                <w:sz w:val="20"/>
                <w:szCs w:val="20"/>
              </w:rPr>
              <w:t xml:space="preserve">La evaluación </w:t>
            </w:r>
            <w:r w:rsidR="002353D8">
              <w:rPr>
                <w:rFonts w:ascii="Arial" w:hAnsi="Arial" w:cs="Arial"/>
                <w:sz w:val="20"/>
                <w:szCs w:val="20"/>
              </w:rPr>
              <w:t>se realizó con base en los siguientes apartados:</w:t>
            </w:r>
          </w:p>
          <w:p w14:paraId="5D0EE8E4" w14:textId="20095297" w:rsidR="002353D8" w:rsidRDefault="002353D8" w:rsidP="00575BB0">
            <w:pPr>
              <w:spacing w:before="53" w:after="0"/>
              <w:jc w:val="both"/>
              <w:rPr>
                <w:rFonts w:ascii="Arial" w:hAnsi="Arial" w:cs="Arial"/>
                <w:sz w:val="20"/>
                <w:szCs w:val="20"/>
              </w:rPr>
            </w:pPr>
          </w:p>
          <w:tbl>
            <w:tblPr>
              <w:tblW w:w="7349" w:type="dxa"/>
              <w:jc w:val="center"/>
              <w:tblLayout w:type="fixed"/>
              <w:tblLook w:val="0400" w:firstRow="0" w:lastRow="0" w:firstColumn="0" w:lastColumn="0" w:noHBand="0" w:noVBand="1"/>
            </w:tblPr>
            <w:tblGrid>
              <w:gridCol w:w="4704"/>
              <w:gridCol w:w="1650"/>
              <w:gridCol w:w="995"/>
            </w:tblGrid>
            <w:tr w:rsidR="002353D8" w:rsidRPr="002353D8" w14:paraId="7F8E8E79" w14:textId="77777777" w:rsidTr="002353D8">
              <w:trPr>
                <w:trHeight w:val="346"/>
                <w:jc w:val="center"/>
              </w:trPr>
              <w:tc>
                <w:tcPr>
                  <w:tcW w:w="4704"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vAlign w:val="center"/>
                </w:tcPr>
                <w:p w14:paraId="59AC302E" w14:textId="77777777" w:rsidR="002353D8" w:rsidRPr="002353D8" w:rsidRDefault="002353D8" w:rsidP="002353D8">
                  <w:pPr>
                    <w:tabs>
                      <w:tab w:val="left" w:pos="0"/>
                      <w:tab w:val="left" w:pos="426"/>
                    </w:tabs>
                    <w:spacing w:after="0" w:line="276" w:lineRule="auto"/>
                    <w:jc w:val="center"/>
                    <w:rPr>
                      <w:rFonts w:ascii="Arial" w:hAnsi="Arial" w:cs="Arial"/>
                      <w:b/>
                      <w:color w:val="000000"/>
                      <w:sz w:val="20"/>
                      <w:szCs w:val="20"/>
                    </w:rPr>
                  </w:pPr>
                  <w:r w:rsidRPr="002353D8">
                    <w:rPr>
                      <w:rFonts w:ascii="Arial" w:hAnsi="Arial" w:cs="Arial"/>
                      <w:b/>
                      <w:sz w:val="20"/>
                      <w:szCs w:val="20"/>
                    </w:rPr>
                    <w:t>APARTADO</w:t>
                  </w:r>
                </w:p>
              </w:tc>
              <w:tc>
                <w:tcPr>
                  <w:tcW w:w="1650" w:type="dxa"/>
                  <w:tcBorders>
                    <w:top w:val="single" w:sz="8" w:space="0" w:color="000000"/>
                    <w:left w:val="nil"/>
                    <w:bottom w:val="single" w:sz="8" w:space="0" w:color="000000"/>
                    <w:right w:val="single" w:sz="8" w:space="0" w:color="000000"/>
                  </w:tcBorders>
                  <w:shd w:val="clear" w:color="auto" w:fill="D9D9D9"/>
                  <w:tcMar>
                    <w:top w:w="0" w:type="dxa"/>
                    <w:left w:w="108" w:type="dxa"/>
                    <w:bottom w:w="0" w:type="dxa"/>
                    <w:right w:w="108" w:type="dxa"/>
                  </w:tcMar>
                  <w:vAlign w:val="center"/>
                </w:tcPr>
                <w:p w14:paraId="3DC13837" w14:textId="77777777" w:rsidR="002353D8" w:rsidRPr="002353D8" w:rsidRDefault="002353D8" w:rsidP="002353D8">
                  <w:pPr>
                    <w:tabs>
                      <w:tab w:val="left" w:pos="0"/>
                      <w:tab w:val="left" w:pos="426"/>
                    </w:tabs>
                    <w:spacing w:after="0" w:line="276" w:lineRule="auto"/>
                    <w:jc w:val="center"/>
                    <w:rPr>
                      <w:rFonts w:ascii="Arial" w:hAnsi="Arial" w:cs="Arial"/>
                      <w:b/>
                      <w:color w:val="000000"/>
                      <w:sz w:val="20"/>
                      <w:szCs w:val="20"/>
                    </w:rPr>
                  </w:pPr>
                  <w:r w:rsidRPr="002353D8">
                    <w:rPr>
                      <w:rFonts w:ascii="Arial" w:hAnsi="Arial" w:cs="Arial"/>
                      <w:b/>
                      <w:sz w:val="20"/>
                      <w:szCs w:val="20"/>
                    </w:rPr>
                    <w:t>PREGUNTAS</w:t>
                  </w:r>
                </w:p>
              </w:tc>
              <w:tc>
                <w:tcPr>
                  <w:tcW w:w="995" w:type="dxa"/>
                  <w:tcBorders>
                    <w:top w:val="single" w:sz="8" w:space="0" w:color="000000"/>
                    <w:left w:val="nil"/>
                    <w:bottom w:val="single" w:sz="8" w:space="0" w:color="000000"/>
                    <w:right w:val="single" w:sz="8" w:space="0" w:color="000000"/>
                  </w:tcBorders>
                  <w:shd w:val="clear" w:color="auto" w:fill="D9D9D9"/>
                  <w:tcMar>
                    <w:top w:w="0" w:type="dxa"/>
                    <w:left w:w="108" w:type="dxa"/>
                    <w:bottom w:w="0" w:type="dxa"/>
                    <w:right w:w="108" w:type="dxa"/>
                  </w:tcMar>
                  <w:vAlign w:val="center"/>
                </w:tcPr>
                <w:p w14:paraId="38967836" w14:textId="77777777" w:rsidR="002353D8" w:rsidRPr="002353D8" w:rsidRDefault="002353D8" w:rsidP="002353D8">
                  <w:pPr>
                    <w:tabs>
                      <w:tab w:val="left" w:pos="0"/>
                      <w:tab w:val="left" w:pos="426"/>
                    </w:tabs>
                    <w:spacing w:after="0" w:line="276" w:lineRule="auto"/>
                    <w:jc w:val="center"/>
                    <w:rPr>
                      <w:rFonts w:ascii="Arial" w:hAnsi="Arial" w:cs="Arial"/>
                      <w:b/>
                      <w:color w:val="000000"/>
                      <w:sz w:val="20"/>
                      <w:szCs w:val="20"/>
                    </w:rPr>
                  </w:pPr>
                  <w:r w:rsidRPr="002353D8">
                    <w:rPr>
                      <w:rFonts w:ascii="Arial" w:hAnsi="Arial" w:cs="Arial"/>
                      <w:b/>
                      <w:sz w:val="20"/>
                      <w:szCs w:val="20"/>
                    </w:rPr>
                    <w:t>TOTAL</w:t>
                  </w:r>
                </w:p>
              </w:tc>
            </w:tr>
            <w:tr w:rsidR="002353D8" w:rsidRPr="002353D8" w14:paraId="39D8F542" w14:textId="77777777" w:rsidTr="002353D8">
              <w:trPr>
                <w:trHeight w:val="346"/>
                <w:jc w:val="center"/>
              </w:trPr>
              <w:tc>
                <w:tcPr>
                  <w:tcW w:w="470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6BF2917C" w14:textId="77777777" w:rsidR="002353D8" w:rsidRPr="002353D8" w:rsidRDefault="002353D8" w:rsidP="002353D8">
                  <w:pPr>
                    <w:tabs>
                      <w:tab w:val="left" w:pos="0"/>
                      <w:tab w:val="left" w:pos="426"/>
                    </w:tabs>
                    <w:spacing w:after="0" w:line="276" w:lineRule="auto"/>
                    <w:rPr>
                      <w:rFonts w:ascii="Arial" w:hAnsi="Arial" w:cs="Arial"/>
                      <w:sz w:val="20"/>
                      <w:szCs w:val="20"/>
                    </w:rPr>
                  </w:pPr>
                  <w:r w:rsidRPr="002353D8">
                    <w:rPr>
                      <w:rFonts w:ascii="Arial" w:hAnsi="Arial" w:cs="Arial"/>
                      <w:sz w:val="20"/>
                      <w:szCs w:val="20"/>
                    </w:rPr>
                    <w:t>Características del fondo</w:t>
                  </w:r>
                </w:p>
              </w:tc>
              <w:tc>
                <w:tcPr>
                  <w:tcW w:w="1650"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53C43057" w14:textId="77777777" w:rsidR="002353D8" w:rsidRPr="002353D8" w:rsidRDefault="002353D8" w:rsidP="002353D8">
                  <w:pPr>
                    <w:tabs>
                      <w:tab w:val="left" w:pos="0"/>
                      <w:tab w:val="left" w:pos="426"/>
                    </w:tabs>
                    <w:spacing w:after="0" w:line="276" w:lineRule="auto"/>
                    <w:jc w:val="center"/>
                    <w:rPr>
                      <w:rFonts w:ascii="Arial" w:hAnsi="Arial" w:cs="Arial"/>
                      <w:sz w:val="20"/>
                      <w:szCs w:val="20"/>
                    </w:rPr>
                  </w:pPr>
                  <w:r w:rsidRPr="002353D8">
                    <w:rPr>
                      <w:rFonts w:ascii="Arial" w:hAnsi="Arial" w:cs="Arial"/>
                      <w:sz w:val="20"/>
                      <w:szCs w:val="20"/>
                    </w:rPr>
                    <w:t>-</w:t>
                  </w:r>
                </w:p>
              </w:tc>
              <w:tc>
                <w:tcPr>
                  <w:tcW w:w="995"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287F61D5" w14:textId="77777777" w:rsidR="002353D8" w:rsidRPr="002353D8" w:rsidRDefault="002353D8" w:rsidP="002353D8">
                  <w:pPr>
                    <w:tabs>
                      <w:tab w:val="left" w:pos="0"/>
                      <w:tab w:val="left" w:pos="426"/>
                    </w:tabs>
                    <w:spacing w:after="0" w:line="276" w:lineRule="auto"/>
                    <w:jc w:val="center"/>
                    <w:rPr>
                      <w:rFonts w:ascii="Arial" w:hAnsi="Arial" w:cs="Arial"/>
                      <w:sz w:val="20"/>
                      <w:szCs w:val="20"/>
                    </w:rPr>
                  </w:pPr>
                  <w:r w:rsidRPr="002353D8">
                    <w:rPr>
                      <w:rFonts w:ascii="Arial" w:hAnsi="Arial" w:cs="Arial"/>
                      <w:sz w:val="20"/>
                      <w:szCs w:val="20"/>
                    </w:rPr>
                    <w:t>-</w:t>
                  </w:r>
                </w:p>
              </w:tc>
            </w:tr>
            <w:tr w:rsidR="002353D8" w:rsidRPr="002353D8" w14:paraId="15D8EC09" w14:textId="77777777" w:rsidTr="002353D8">
              <w:trPr>
                <w:trHeight w:val="346"/>
                <w:jc w:val="center"/>
              </w:trPr>
              <w:tc>
                <w:tcPr>
                  <w:tcW w:w="470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320D13C2" w14:textId="77777777" w:rsidR="002353D8" w:rsidRPr="002353D8" w:rsidRDefault="002353D8" w:rsidP="002353D8">
                  <w:pPr>
                    <w:tabs>
                      <w:tab w:val="left" w:pos="0"/>
                      <w:tab w:val="left" w:pos="426"/>
                    </w:tabs>
                    <w:spacing w:after="0" w:line="276" w:lineRule="auto"/>
                    <w:rPr>
                      <w:rFonts w:ascii="Arial" w:hAnsi="Arial" w:cs="Arial"/>
                      <w:color w:val="000000"/>
                      <w:sz w:val="20"/>
                      <w:szCs w:val="20"/>
                    </w:rPr>
                  </w:pPr>
                  <w:r w:rsidRPr="002353D8">
                    <w:rPr>
                      <w:rFonts w:ascii="Arial" w:hAnsi="Arial" w:cs="Arial"/>
                      <w:sz w:val="20"/>
                      <w:szCs w:val="20"/>
                    </w:rPr>
                    <w:t xml:space="preserve">Contribución y destino </w:t>
                  </w:r>
                </w:p>
              </w:tc>
              <w:tc>
                <w:tcPr>
                  <w:tcW w:w="1650"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3ABBD39E" w14:textId="77777777" w:rsidR="002353D8" w:rsidRPr="002353D8" w:rsidRDefault="002353D8" w:rsidP="002353D8">
                  <w:pPr>
                    <w:tabs>
                      <w:tab w:val="left" w:pos="0"/>
                      <w:tab w:val="left" w:pos="426"/>
                    </w:tabs>
                    <w:spacing w:after="0" w:line="276" w:lineRule="auto"/>
                    <w:jc w:val="center"/>
                    <w:rPr>
                      <w:rFonts w:ascii="Arial" w:hAnsi="Arial" w:cs="Arial"/>
                      <w:color w:val="000000"/>
                      <w:sz w:val="20"/>
                      <w:szCs w:val="20"/>
                    </w:rPr>
                  </w:pPr>
                  <w:r w:rsidRPr="002353D8">
                    <w:rPr>
                      <w:rFonts w:ascii="Arial" w:hAnsi="Arial" w:cs="Arial"/>
                      <w:color w:val="000000"/>
                      <w:sz w:val="20"/>
                      <w:szCs w:val="20"/>
                    </w:rPr>
                    <w:t>1 a 5</w:t>
                  </w:r>
                </w:p>
              </w:tc>
              <w:tc>
                <w:tcPr>
                  <w:tcW w:w="995"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52B21B94" w14:textId="77777777" w:rsidR="002353D8" w:rsidRPr="002353D8" w:rsidRDefault="002353D8" w:rsidP="002353D8">
                  <w:pPr>
                    <w:tabs>
                      <w:tab w:val="left" w:pos="0"/>
                      <w:tab w:val="left" w:pos="426"/>
                    </w:tabs>
                    <w:spacing w:after="0" w:line="276" w:lineRule="auto"/>
                    <w:jc w:val="center"/>
                    <w:rPr>
                      <w:rFonts w:ascii="Arial" w:hAnsi="Arial" w:cs="Arial"/>
                      <w:color w:val="000000"/>
                      <w:sz w:val="20"/>
                      <w:szCs w:val="20"/>
                    </w:rPr>
                  </w:pPr>
                  <w:r w:rsidRPr="002353D8">
                    <w:rPr>
                      <w:rFonts w:ascii="Arial" w:hAnsi="Arial" w:cs="Arial"/>
                      <w:color w:val="000000"/>
                      <w:sz w:val="20"/>
                      <w:szCs w:val="20"/>
                    </w:rPr>
                    <w:t>5</w:t>
                  </w:r>
                </w:p>
              </w:tc>
            </w:tr>
            <w:tr w:rsidR="002353D8" w:rsidRPr="002353D8" w14:paraId="6F52F57C" w14:textId="77777777" w:rsidTr="002353D8">
              <w:trPr>
                <w:trHeight w:val="346"/>
                <w:jc w:val="center"/>
              </w:trPr>
              <w:tc>
                <w:tcPr>
                  <w:tcW w:w="470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6AD4C84D" w14:textId="77777777" w:rsidR="002353D8" w:rsidRPr="002353D8" w:rsidRDefault="002353D8" w:rsidP="002353D8">
                  <w:pPr>
                    <w:tabs>
                      <w:tab w:val="left" w:pos="0"/>
                      <w:tab w:val="left" w:pos="426"/>
                    </w:tabs>
                    <w:spacing w:after="0" w:line="276" w:lineRule="auto"/>
                    <w:rPr>
                      <w:rFonts w:ascii="Arial" w:hAnsi="Arial" w:cs="Arial"/>
                      <w:color w:val="000000"/>
                      <w:sz w:val="20"/>
                      <w:szCs w:val="20"/>
                    </w:rPr>
                  </w:pPr>
                  <w:r w:rsidRPr="002353D8">
                    <w:rPr>
                      <w:rFonts w:ascii="Arial" w:hAnsi="Arial" w:cs="Arial"/>
                      <w:sz w:val="20"/>
                      <w:szCs w:val="20"/>
                    </w:rPr>
                    <w:t>Gestión y operación</w:t>
                  </w:r>
                </w:p>
              </w:tc>
              <w:tc>
                <w:tcPr>
                  <w:tcW w:w="1650"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00151E9F" w14:textId="77777777" w:rsidR="002353D8" w:rsidRPr="002353D8" w:rsidRDefault="002353D8" w:rsidP="002353D8">
                  <w:pPr>
                    <w:tabs>
                      <w:tab w:val="left" w:pos="0"/>
                      <w:tab w:val="left" w:pos="426"/>
                    </w:tabs>
                    <w:spacing w:after="0" w:line="276" w:lineRule="auto"/>
                    <w:jc w:val="center"/>
                    <w:rPr>
                      <w:rFonts w:ascii="Arial" w:hAnsi="Arial" w:cs="Arial"/>
                      <w:color w:val="000000"/>
                      <w:sz w:val="20"/>
                      <w:szCs w:val="20"/>
                    </w:rPr>
                  </w:pPr>
                  <w:r w:rsidRPr="002353D8">
                    <w:rPr>
                      <w:rFonts w:ascii="Arial" w:hAnsi="Arial" w:cs="Arial"/>
                      <w:color w:val="000000"/>
                      <w:sz w:val="20"/>
                      <w:szCs w:val="20"/>
                    </w:rPr>
                    <w:t>6 a 9</w:t>
                  </w:r>
                </w:p>
              </w:tc>
              <w:tc>
                <w:tcPr>
                  <w:tcW w:w="995"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45447BEC" w14:textId="77777777" w:rsidR="002353D8" w:rsidRPr="002353D8" w:rsidRDefault="002353D8" w:rsidP="002353D8">
                  <w:pPr>
                    <w:tabs>
                      <w:tab w:val="left" w:pos="0"/>
                      <w:tab w:val="left" w:pos="426"/>
                    </w:tabs>
                    <w:spacing w:after="0" w:line="276" w:lineRule="auto"/>
                    <w:jc w:val="center"/>
                    <w:rPr>
                      <w:rFonts w:ascii="Arial" w:hAnsi="Arial" w:cs="Arial"/>
                      <w:color w:val="000000"/>
                      <w:sz w:val="20"/>
                      <w:szCs w:val="20"/>
                    </w:rPr>
                  </w:pPr>
                  <w:r w:rsidRPr="002353D8">
                    <w:rPr>
                      <w:rFonts w:ascii="Arial" w:hAnsi="Arial" w:cs="Arial"/>
                      <w:color w:val="000000"/>
                      <w:sz w:val="20"/>
                      <w:szCs w:val="20"/>
                    </w:rPr>
                    <w:t>4</w:t>
                  </w:r>
                </w:p>
              </w:tc>
            </w:tr>
            <w:tr w:rsidR="002353D8" w:rsidRPr="002353D8" w14:paraId="5A7CCED6" w14:textId="77777777" w:rsidTr="002353D8">
              <w:trPr>
                <w:trHeight w:val="346"/>
                <w:jc w:val="center"/>
              </w:trPr>
              <w:tc>
                <w:tcPr>
                  <w:tcW w:w="470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139A9613" w14:textId="77777777" w:rsidR="002353D8" w:rsidRPr="002353D8" w:rsidRDefault="002353D8" w:rsidP="002353D8">
                  <w:pPr>
                    <w:tabs>
                      <w:tab w:val="left" w:pos="0"/>
                      <w:tab w:val="left" w:pos="426"/>
                    </w:tabs>
                    <w:spacing w:after="0" w:line="276" w:lineRule="auto"/>
                    <w:rPr>
                      <w:rFonts w:ascii="Arial" w:hAnsi="Arial" w:cs="Arial"/>
                      <w:sz w:val="20"/>
                      <w:szCs w:val="20"/>
                    </w:rPr>
                  </w:pPr>
                  <w:r w:rsidRPr="002353D8">
                    <w:rPr>
                      <w:rFonts w:ascii="Arial" w:hAnsi="Arial" w:cs="Arial"/>
                      <w:sz w:val="20"/>
                      <w:szCs w:val="20"/>
                    </w:rPr>
                    <w:t>Generación de información y rendición de cuentas</w:t>
                  </w:r>
                </w:p>
              </w:tc>
              <w:tc>
                <w:tcPr>
                  <w:tcW w:w="1650"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2C7C14CB" w14:textId="77777777" w:rsidR="002353D8" w:rsidRPr="002353D8" w:rsidRDefault="002353D8" w:rsidP="002353D8">
                  <w:pPr>
                    <w:tabs>
                      <w:tab w:val="left" w:pos="0"/>
                      <w:tab w:val="left" w:pos="426"/>
                    </w:tabs>
                    <w:spacing w:after="0" w:line="276" w:lineRule="auto"/>
                    <w:jc w:val="center"/>
                    <w:rPr>
                      <w:rFonts w:ascii="Arial" w:hAnsi="Arial" w:cs="Arial"/>
                      <w:color w:val="000000"/>
                      <w:sz w:val="20"/>
                      <w:szCs w:val="20"/>
                    </w:rPr>
                  </w:pPr>
                  <w:r w:rsidRPr="002353D8">
                    <w:rPr>
                      <w:rFonts w:ascii="Arial" w:hAnsi="Arial" w:cs="Arial"/>
                      <w:color w:val="000000"/>
                      <w:sz w:val="20"/>
                      <w:szCs w:val="20"/>
                    </w:rPr>
                    <w:t>10 a 12</w:t>
                  </w:r>
                </w:p>
              </w:tc>
              <w:tc>
                <w:tcPr>
                  <w:tcW w:w="995"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2F368AEF" w14:textId="77777777" w:rsidR="002353D8" w:rsidRPr="002353D8" w:rsidRDefault="002353D8" w:rsidP="002353D8">
                  <w:pPr>
                    <w:tabs>
                      <w:tab w:val="left" w:pos="0"/>
                      <w:tab w:val="left" w:pos="426"/>
                    </w:tabs>
                    <w:spacing w:after="0" w:line="276" w:lineRule="auto"/>
                    <w:jc w:val="center"/>
                    <w:rPr>
                      <w:rFonts w:ascii="Arial" w:hAnsi="Arial" w:cs="Arial"/>
                      <w:color w:val="000000"/>
                      <w:sz w:val="20"/>
                      <w:szCs w:val="20"/>
                    </w:rPr>
                  </w:pPr>
                  <w:r w:rsidRPr="002353D8">
                    <w:rPr>
                      <w:rFonts w:ascii="Arial" w:hAnsi="Arial" w:cs="Arial"/>
                      <w:color w:val="000000"/>
                      <w:sz w:val="20"/>
                      <w:szCs w:val="20"/>
                    </w:rPr>
                    <w:t>3</w:t>
                  </w:r>
                </w:p>
              </w:tc>
            </w:tr>
            <w:tr w:rsidR="002353D8" w:rsidRPr="002353D8" w14:paraId="440D16D3" w14:textId="77777777" w:rsidTr="002353D8">
              <w:trPr>
                <w:trHeight w:val="346"/>
                <w:jc w:val="center"/>
              </w:trPr>
              <w:tc>
                <w:tcPr>
                  <w:tcW w:w="470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07BABF2F" w14:textId="77777777" w:rsidR="002353D8" w:rsidRPr="002353D8" w:rsidRDefault="002353D8" w:rsidP="002353D8">
                  <w:pPr>
                    <w:tabs>
                      <w:tab w:val="left" w:pos="0"/>
                      <w:tab w:val="left" w:pos="426"/>
                    </w:tabs>
                    <w:spacing w:after="0" w:line="276" w:lineRule="auto"/>
                    <w:rPr>
                      <w:rFonts w:ascii="Arial" w:hAnsi="Arial" w:cs="Arial"/>
                      <w:sz w:val="20"/>
                      <w:szCs w:val="20"/>
                    </w:rPr>
                  </w:pPr>
                  <w:r w:rsidRPr="002353D8">
                    <w:rPr>
                      <w:rFonts w:ascii="Arial" w:hAnsi="Arial" w:cs="Arial"/>
                      <w:sz w:val="20"/>
                      <w:szCs w:val="20"/>
                    </w:rPr>
                    <w:t>Orientación y medición de resultados</w:t>
                  </w:r>
                </w:p>
              </w:tc>
              <w:tc>
                <w:tcPr>
                  <w:tcW w:w="1650"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224520CE" w14:textId="77777777" w:rsidR="002353D8" w:rsidRPr="002353D8" w:rsidRDefault="002353D8" w:rsidP="002353D8">
                  <w:pPr>
                    <w:tabs>
                      <w:tab w:val="left" w:pos="0"/>
                      <w:tab w:val="left" w:pos="426"/>
                    </w:tabs>
                    <w:spacing w:after="0" w:line="276" w:lineRule="auto"/>
                    <w:jc w:val="center"/>
                    <w:rPr>
                      <w:rFonts w:ascii="Arial" w:hAnsi="Arial" w:cs="Arial"/>
                      <w:color w:val="000000"/>
                      <w:sz w:val="20"/>
                      <w:szCs w:val="20"/>
                    </w:rPr>
                  </w:pPr>
                  <w:r w:rsidRPr="002353D8">
                    <w:rPr>
                      <w:rFonts w:ascii="Arial" w:hAnsi="Arial" w:cs="Arial"/>
                      <w:color w:val="000000"/>
                      <w:sz w:val="20"/>
                      <w:szCs w:val="20"/>
                    </w:rPr>
                    <w:t>13 a 15</w:t>
                  </w:r>
                </w:p>
              </w:tc>
              <w:tc>
                <w:tcPr>
                  <w:tcW w:w="995"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51083CB0" w14:textId="77777777" w:rsidR="002353D8" w:rsidRPr="002353D8" w:rsidRDefault="002353D8" w:rsidP="002353D8">
                  <w:pPr>
                    <w:tabs>
                      <w:tab w:val="left" w:pos="0"/>
                      <w:tab w:val="left" w:pos="426"/>
                    </w:tabs>
                    <w:spacing w:after="0" w:line="276" w:lineRule="auto"/>
                    <w:jc w:val="center"/>
                    <w:rPr>
                      <w:rFonts w:ascii="Arial" w:hAnsi="Arial" w:cs="Arial"/>
                      <w:color w:val="000000"/>
                      <w:sz w:val="20"/>
                      <w:szCs w:val="20"/>
                    </w:rPr>
                  </w:pPr>
                  <w:r w:rsidRPr="002353D8">
                    <w:rPr>
                      <w:rFonts w:ascii="Arial" w:hAnsi="Arial" w:cs="Arial"/>
                      <w:color w:val="000000"/>
                      <w:sz w:val="20"/>
                      <w:szCs w:val="20"/>
                    </w:rPr>
                    <w:t>3</w:t>
                  </w:r>
                </w:p>
              </w:tc>
            </w:tr>
            <w:tr w:rsidR="002353D8" w:rsidRPr="002353D8" w14:paraId="3C1B5323" w14:textId="77777777" w:rsidTr="002353D8">
              <w:trPr>
                <w:trHeight w:val="346"/>
                <w:jc w:val="center"/>
              </w:trPr>
              <w:tc>
                <w:tcPr>
                  <w:tcW w:w="470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135F8B2F" w14:textId="77777777" w:rsidR="002353D8" w:rsidRPr="002353D8" w:rsidRDefault="002353D8" w:rsidP="002353D8">
                  <w:pPr>
                    <w:tabs>
                      <w:tab w:val="left" w:pos="0"/>
                      <w:tab w:val="left" w:pos="426"/>
                    </w:tabs>
                    <w:spacing w:after="0" w:line="276" w:lineRule="auto"/>
                    <w:rPr>
                      <w:rFonts w:ascii="Arial" w:hAnsi="Arial" w:cs="Arial"/>
                      <w:sz w:val="20"/>
                      <w:szCs w:val="20"/>
                    </w:rPr>
                  </w:pPr>
                  <w:r w:rsidRPr="002353D8">
                    <w:rPr>
                      <w:rFonts w:ascii="Arial" w:hAnsi="Arial" w:cs="Arial"/>
                      <w:color w:val="000000"/>
                      <w:sz w:val="20"/>
                      <w:szCs w:val="20"/>
                    </w:rPr>
                    <w:t>Conclusiones</w:t>
                  </w:r>
                </w:p>
              </w:tc>
              <w:tc>
                <w:tcPr>
                  <w:tcW w:w="1650"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536B4B90" w14:textId="77777777" w:rsidR="002353D8" w:rsidRPr="002353D8" w:rsidRDefault="002353D8" w:rsidP="002353D8">
                  <w:pPr>
                    <w:tabs>
                      <w:tab w:val="left" w:pos="0"/>
                      <w:tab w:val="left" w:pos="426"/>
                    </w:tabs>
                    <w:spacing w:after="0" w:line="276" w:lineRule="auto"/>
                    <w:jc w:val="center"/>
                    <w:rPr>
                      <w:rFonts w:ascii="Arial" w:hAnsi="Arial" w:cs="Arial"/>
                      <w:color w:val="000000"/>
                      <w:sz w:val="20"/>
                      <w:szCs w:val="20"/>
                    </w:rPr>
                  </w:pPr>
                  <w:r w:rsidRPr="002353D8">
                    <w:rPr>
                      <w:rFonts w:ascii="Arial" w:hAnsi="Arial" w:cs="Arial"/>
                      <w:color w:val="000000"/>
                      <w:sz w:val="20"/>
                      <w:szCs w:val="20"/>
                    </w:rPr>
                    <w:t>-</w:t>
                  </w:r>
                </w:p>
              </w:tc>
              <w:tc>
                <w:tcPr>
                  <w:tcW w:w="995"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563EA3B6" w14:textId="77777777" w:rsidR="002353D8" w:rsidRPr="002353D8" w:rsidRDefault="002353D8" w:rsidP="002353D8">
                  <w:pPr>
                    <w:tabs>
                      <w:tab w:val="left" w:pos="0"/>
                      <w:tab w:val="left" w:pos="426"/>
                    </w:tabs>
                    <w:spacing w:after="0" w:line="276" w:lineRule="auto"/>
                    <w:jc w:val="center"/>
                    <w:rPr>
                      <w:rFonts w:ascii="Arial" w:hAnsi="Arial" w:cs="Arial"/>
                      <w:color w:val="000000"/>
                      <w:sz w:val="20"/>
                      <w:szCs w:val="20"/>
                    </w:rPr>
                  </w:pPr>
                  <w:r w:rsidRPr="002353D8">
                    <w:rPr>
                      <w:rFonts w:ascii="Arial" w:hAnsi="Arial" w:cs="Arial"/>
                      <w:color w:val="000000"/>
                      <w:sz w:val="20"/>
                      <w:szCs w:val="20"/>
                    </w:rPr>
                    <w:t>-</w:t>
                  </w:r>
                </w:p>
              </w:tc>
            </w:tr>
            <w:tr w:rsidR="002353D8" w:rsidRPr="002353D8" w14:paraId="31BDB7A4" w14:textId="77777777" w:rsidTr="002353D8">
              <w:trPr>
                <w:trHeight w:val="346"/>
                <w:jc w:val="center"/>
              </w:trPr>
              <w:tc>
                <w:tcPr>
                  <w:tcW w:w="4704"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7F512D45" w14:textId="15DBA8A6" w:rsidR="002353D8" w:rsidRPr="002353D8" w:rsidRDefault="002353D8" w:rsidP="002353D8">
                  <w:pPr>
                    <w:tabs>
                      <w:tab w:val="left" w:pos="0"/>
                      <w:tab w:val="left" w:pos="426"/>
                    </w:tabs>
                    <w:spacing w:after="0" w:line="276" w:lineRule="auto"/>
                    <w:jc w:val="center"/>
                    <w:rPr>
                      <w:rFonts w:ascii="Arial" w:hAnsi="Arial" w:cs="Arial"/>
                      <w:color w:val="000000"/>
                      <w:sz w:val="20"/>
                      <w:szCs w:val="20"/>
                    </w:rPr>
                  </w:pPr>
                  <w:r w:rsidRPr="002353D8">
                    <w:rPr>
                      <w:rFonts w:ascii="Arial" w:hAnsi="Arial" w:cs="Arial"/>
                      <w:b/>
                      <w:sz w:val="20"/>
                      <w:szCs w:val="20"/>
                    </w:rPr>
                    <w:t>TOTAL</w:t>
                  </w:r>
                </w:p>
              </w:tc>
              <w:tc>
                <w:tcPr>
                  <w:tcW w:w="1650" w:type="dxa"/>
                  <w:tcBorders>
                    <w:top w:val="single" w:sz="8" w:space="0" w:color="000000"/>
                    <w:left w:val="nil"/>
                    <w:bottom w:val="single" w:sz="8" w:space="0" w:color="000000"/>
                    <w:right w:val="single" w:sz="8" w:space="0" w:color="000000"/>
                  </w:tcBorders>
                  <w:shd w:val="clear" w:color="auto" w:fill="D9D9D9"/>
                  <w:tcMar>
                    <w:top w:w="0" w:type="dxa"/>
                    <w:left w:w="108" w:type="dxa"/>
                    <w:bottom w:w="0" w:type="dxa"/>
                    <w:right w:w="108" w:type="dxa"/>
                  </w:tcMar>
                  <w:vAlign w:val="center"/>
                </w:tcPr>
                <w:p w14:paraId="68429BD0" w14:textId="77777777" w:rsidR="002353D8" w:rsidRPr="002353D8" w:rsidRDefault="002353D8" w:rsidP="002353D8">
                  <w:pPr>
                    <w:tabs>
                      <w:tab w:val="left" w:pos="0"/>
                      <w:tab w:val="left" w:pos="426"/>
                    </w:tabs>
                    <w:spacing w:after="0" w:line="276" w:lineRule="auto"/>
                    <w:jc w:val="center"/>
                    <w:rPr>
                      <w:rFonts w:ascii="Arial" w:hAnsi="Arial" w:cs="Arial"/>
                      <w:color w:val="000000"/>
                      <w:sz w:val="20"/>
                      <w:szCs w:val="20"/>
                    </w:rPr>
                  </w:pPr>
                  <w:r w:rsidRPr="002353D8">
                    <w:rPr>
                      <w:rFonts w:ascii="Arial" w:hAnsi="Arial" w:cs="Arial"/>
                      <w:b/>
                      <w:color w:val="000000"/>
                      <w:sz w:val="20"/>
                      <w:szCs w:val="20"/>
                    </w:rPr>
                    <w:t>15</w:t>
                  </w:r>
                </w:p>
              </w:tc>
              <w:tc>
                <w:tcPr>
                  <w:tcW w:w="995" w:type="dxa"/>
                  <w:tcBorders>
                    <w:top w:val="single" w:sz="8" w:space="0" w:color="000000"/>
                    <w:left w:val="nil"/>
                    <w:bottom w:val="single" w:sz="8" w:space="0" w:color="000000"/>
                    <w:right w:val="single" w:sz="8" w:space="0" w:color="000000"/>
                  </w:tcBorders>
                  <w:shd w:val="clear" w:color="auto" w:fill="D9D9D9"/>
                  <w:tcMar>
                    <w:top w:w="0" w:type="dxa"/>
                    <w:left w:w="108" w:type="dxa"/>
                    <w:bottom w:w="0" w:type="dxa"/>
                    <w:right w:w="108" w:type="dxa"/>
                  </w:tcMar>
                  <w:vAlign w:val="center"/>
                </w:tcPr>
                <w:p w14:paraId="5E605C31" w14:textId="77777777" w:rsidR="002353D8" w:rsidRPr="002353D8" w:rsidRDefault="002353D8" w:rsidP="002353D8">
                  <w:pPr>
                    <w:tabs>
                      <w:tab w:val="left" w:pos="0"/>
                      <w:tab w:val="left" w:pos="426"/>
                    </w:tabs>
                    <w:spacing w:after="0" w:line="276" w:lineRule="auto"/>
                    <w:jc w:val="center"/>
                    <w:rPr>
                      <w:rFonts w:ascii="Arial" w:hAnsi="Arial" w:cs="Arial"/>
                      <w:color w:val="000000"/>
                      <w:sz w:val="20"/>
                      <w:szCs w:val="20"/>
                    </w:rPr>
                  </w:pPr>
                  <w:r w:rsidRPr="002353D8">
                    <w:rPr>
                      <w:rFonts w:ascii="Arial" w:hAnsi="Arial" w:cs="Arial"/>
                      <w:b/>
                      <w:color w:val="000000"/>
                      <w:sz w:val="20"/>
                      <w:szCs w:val="20"/>
                    </w:rPr>
                    <w:t>15</w:t>
                  </w:r>
                </w:p>
              </w:tc>
            </w:tr>
          </w:tbl>
          <w:p w14:paraId="20B22394" w14:textId="77777777" w:rsidR="002353D8" w:rsidRDefault="002353D8" w:rsidP="00575BB0">
            <w:pPr>
              <w:spacing w:before="53" w:after="0"/>
              <w:jc w:val="both"/>
              <w:rPr>
                <w:rFonts w:ascii="Arial" w:hAnsi="Arial" w:cs="Arial"/>
                <w:sz w:val="20"/>
                <w:szCs w:val="20"/>
              </w:rPr>
            </w:pPr>
          </w:p>
          <w:p w14:paraId="2D2FB5BE" w14:textId="0CED4D67" w:rsidR="00A41EB5" w:rsidRPr="00AE5648" w:rsidRDefault="00483B71" w:rsidP="00AE5648">
            <w:pPr>
              <w:spacing w:before="53" w:after="0"/>
              <w:jc w:val="both"/>
              <w:rPr>
                <w:rFonts w:ascii="Arial" w:hAnsi="Arial" w:cs="Arial"/>
                <w:sz w:val="20"/>
                <w:szCs w:val="20"/>
              </w:rPr>
            </w:pPr>
            <w:r w:rsidRPr="00483B71">
              <w:rPr>
                <w:rFonts w:ascii="Arial" w:hAnsi="Arial" w:cs="Arial"/>
                <w:sz w:val="20"/>
                <w:szCs w:val="20"/>
              </w:rPr>
              <w:t>La evaluación se realiz</w:t>
            </w:r>
            <w:r w:rsidR="00050510">
              <w:rPr>
                <w:rFonts w:ascii="Arial" w:hAnsi="Arial" w:cs="Arial"/>
                <w:sz w:val="20"/>
                <w:szCs w:val="20"/>
              </w:rPr>
              <w:t>ó</w:t>
            </w:r>
            <w:r w:rsidRPr="00483B71">
              <w:rPr>
                <w:rFonts w:ascii="Arial" w:hAnsi="Arial" w:cs="Arial"/>
                <w:sz w:val="20"/>
                <w:szCs w:val="20"/>
              </w:rPr>
              <w:t xml:space="preserve"> mediante un análisis de gabinete </w:t>
            </w:r>
            <w:r>
              <w:rPr>
                <w:rFonts w:ascii="Arial" w:hAnsi="Arial" w:cs="Arial"/>
                <w:sz w:val="20"/>
                <w:szCs w:val="20"/>
              </w:rPr>
              <w:t>con base en la información proporcionada por las dependencias y/o entidades responsables del Fondo que se eval</w:t>
            </w:r>
            <w:r w:rsidR="00050510">
              <w:rPr>
                <w:rFonts w:ascii="Arial" w:hAnsi="Arial" w:cs="Arial"/>
                <w:sz w:val="20"/>
                <w:szCs w:val="20"/>
              </w:rPr>
              <w:t>uó</w:t>
            </w:r>
            <w:r>
              <w:rPr>
                <w:rFonts w:ascii="Arial" w:hAnsi="Arial" w:cs="Arial"/>
                <w:sz w:val="20"/>
                <w:szCs w:val="20"/>
              </w:rPr>
              <w:t>, esta información fue recabada por la Dirección General de la Instancia Técnica de Evaluación (DGITE)</w:t>
            </w:r>
            <w:r w:rsidR="00050510">
              <w:rPr>
                <w:rFonts w:ascii="Arial" w:hAnsi="Arial" w:cs="Arial"/>
                <w:sz w:val="20"/>
                <w:szCs w:val="20"/>
              </w:rPr>
              <w:t>,</w:t>
            </w:r>
            <w:r>
              <w:rPr>
                <w:rFonts w:ascii="Arial" w:hAnsi="Arial" w:cs="Arial"/>
                <w:sz w:val="20"/>
                <w:szCs w:val="20"/>
              </w:rPr>
              <w:t xml:space="preserve"> </w:t>
            </w:r>
            <w:r w:rsidR="00575BB0">
              <w:rPr>
                <w:rFonts w:ascii="Arial" w:hAnsi="Arial" w:cs="Arial"/>
                <w:sz w:val="20"/>
                <w:szCs w:val="20"/>
              </w:rPr>
              <w:t>a través de la Bitácora de recopilación de Información para su entrega a la Instancia evaluadora.</w:t>
            </w:r>
          </w:p>
        </w:tc>
      </w:tr>
    </w:tbl>
    <w:p w14:paraId="550EE986" w14:textId="77777777" w:rsidR="00A24038" w:rsidRPr="00ED7EDC" w:rsidRDefault="00A24038" w:rsidP="00A24038">
      <w:pPr>
        <w:spacing w:line="200" w:lineRule="auto"/>
        <w:jc w:val="center"/>
        <w:rPr>
          <w:rFonts w:ascii="Arial" w:hAnsi="Arial" w:cs="Arial"/>
        </w:rPr>
      </w:pPr>
    </w:p>
    <w:tbl>
      <w:tblPr>
        <w:tblW w:w="87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732"/>
      </w:tblGrid>
      <w:tr w:rsidR="00A24038" w:rsidRPr="006C6D8A" w14:paraId="7B16C7A2" w14:textId="77777777" w:rsidTr="00150E12">
        <w:trPr>
          <w:trHeight w:val="498"/>
          <w:tblHeader/>
          <w:jc w:val="center"/>
        </w:trPr>
        <w:tc>
          <w:tcPr>
            <w:tcW w:w="8732" w:type="dxa"/>
            <w:shd w:val="clear" w:color="auto" w:fill="BFBFBF"/>
            <w:vAlign w:val="center"/>
          </w:tcPr>
          <w:p w14:paraId="38219325" w14:textId="77777777" w:rsidR="00A24038" w:rsidRPr="006C6D8A" w:rsidRDefault="00A24038" w:rsidP="002B23AC">
            <w:pPr>
              <w:numPr>
                <w:ilvl w:val="0"/>
                <w:numId w:val="24"/>
              </w:numPr>
              <w:pBdr>
                <w:top w:val="nil"/>
                <w:left w:val="nil"/>
                <w:bottom w:val="nil"/>
                <w:right w:val="nil"/>
                <w:between w:val="nil"/>
              </w:pBdr>
              <w:spacing w:before="120" w:after="120" w:line="276" w:lineRule="auto"/>
              <w:ind w:left="7"/>
              <w:jc w:val="center"/>
              <w:rPr>
                <w:rFonts w:ascii="Arial" w:hAnsi="Arial" w:cs="Arial"/>
                <w:color w:val="000000"/>
                <w:sz w:val="20"/>
                <w:szCs w:val="20"/>
              </w:rPr>
            </w:pPr>
            <w:r w:rsidRPr="006C6D8A">
              <w:rPr>
                <w:rFonts w:ascii="Arial" w:hAnsi="Arial" w:cs="Arial"/>
                <w:color w:val="000000"/>
                <w:sz w:val="20"/>
                <w:szCs w:val="20"/>
              </w:rPr>
              <w:t>PRINCIPALES HALLAZGOS DE LA EVALUACIÓN</w:t>
            </w:r>
          </w:p>
        </w:tc>
      </w:tr>
      <w:tr w:rsidR="00A24038" w:rsidRPr="006C6D8A" w14:paraId="6C36742E" w14:textId="77777777" w:rsidTr="004D5E74">
        <w:trPr>
          <w:trHeight w:val="370"/>
          <w:jc w:val="center"/>
        </w:trPr>
        <w:tc>
          <w:tcPr>
            <w:tcW w:w="8732" w:type="dxa"/>
          </w:tcPr>
          <w:p w14:paraId="732D1829" w14:textId="77777777" w:rsidR="00A24038" w:rsidRPr="00A41EB5" w:rsidRDefault="00A24038" w:rsidP="00B46F1B">
            <w:pPr>
              <w:spacing w:before="53" w:after="0"/>
              <w:jc w:val="both"/>
              <w:rPr>
                <w:rFonts w:ascii="Arial" w:hAnsi="Arial" w:cs="Arial"/>
                <w:b/>
                <w:bCs/>
                <w:sz w:val="20"/>
                <w:szCs w:val="20"/>
              </w:rPr>
            </w:pPr>
            <w:r w:rsidRPr="00A41EB5">
              <w:rPr>
                <w:rFonts w:ascii="Arial" w:hAnsi="Arial" w:cs="Arial"/>
                <w:b/>
                <w:bCs/>
                <w:sz w:val="20"/>
                <w:szCs w:val="20"/>
              </w:rPr>
              <w:t>2.1 Describir los hallazgos más relevantes de la evaluación:</w:t>
            </w:r>
          </w:p>
          <w:p w14:paraId="63B537D1" w14:textId="6B3C61C5" w:rsidR="00A41EB5" w:rsidRDefault="007545F7" w:rsidP="001F6C3E">
            <w:pPr>
              <w:pStyle w:val="Prrafodelista"/>
              <w:numPr>
                <w:ilvl w:val="0"/>
                <w:numId w:val="38"/>
              </w:numPr>
              <w:spacing w:before="53"/>
              <w:jc w:val="both"/>
              <w:rPr>
                <w:rFonts w:ascii="Arial" w:hAnsi="Arial" w:cs="Arial"/>
                <w:sz w:val="20"/>
                <w:szCs w:val="20"/>
              </w:rPr>
            </w:pPr>
            <w:r>
              <w:rPr>
                <w:rFonts w:ascii="Arial" w:hAnsi="Arial" w:cs="Arial"/>
                <w:sz w:val="20"/>
                <w:szCs w:val="20"/>
              </w:rPr>
              <w:t>La Matriz de Indicadores para Resultados (MIR) federal se encuentra publicada en los portales federales</w:t>
            </w:r>
            <w:r w:rsidR="00427DB6">
              <w:rPr>
                <w:rFonts w:ascii="Arial" w:hAnsi="Arial" w:cs="Arial"/>
                <w:sz w:val="20"/>
                <w:szCs w:val="20"/>
              </w:rPr>
              <w:t xml:space="preserve">: transparencia presupuestaria, Planeación SEP y en la Secretaría de Hacienda y Crédito Público en el apartado del PEF, sin embargo, </w:t>
            </w:r>
            <w:r w:rsidR="00A52CFD">
              <w:rPr>
                <w:rFonts w:ascii="Arial" w:hAnsi="Arial" w:cs="Arial"/>
                <w:sz w:val="20"/>
                <w:szCs w:val="20"/>
              </w:rPr>
              <w:t>para el ejercicio 2020 se observa que varía</w:t>
            </w:r>
            <w:r w:rsidR="00427DB6">
              <w:rPr>
                <w:rFonts w:ascii="Arial" w:hAnsi="Arial" w:cs="Arial"/>
                <w:sz w:val="20"/>
                <w:szCs w:val="20"/>
              </w:rPr>
              <w:t xml:space="preserve"> el resumen narrativo </w:t>
            </w:r>
            <w:r w:rsidR="00A52CFD">
              <w:rPr>
                <w:rFonts w:ascii="Arial" w:hAnsi="Arial" w:cs="Arial"/>
                <w:sz w:val="20"/>
                <w:szCs w:val="20"/>
              </w:rPr>
              <w:t xml:space="preserve">del </w:t>
            </w:r>
            <w:r w:rsidR="00050510">
              <w:rPr>
                <w:rFonts w:ascii="Arial" w:hAnsi="Arial" w:cs="Arial"/>
                <w:sz w:val="20"/>
                <w:szCs w:val="20"/>
              </w:rPr>
              <w:t>f</w:t>
            </w:r>
            <w:r w:rsidR="00A52CFD">
              <w:rPr>
                <w:rFonts w:ascii="Arial" w:hAnsi="Arial" w:cs="Arial"/>
                <w:sz w:val="20"/>
                <w:szCs w:val="20"/>
              </w:rPr>
              <w:t xml:space="preserve">in y </w:t>
            </w:r>
            <w:r w:rsidR="00050510">
              <w:rPr>
                <w:rFonts w:ascii="Arial" w:hAnsi="Arial" w:cs="Arial"/>
                <w:sz w:val="20"/>
                <w:szCs w:val="20"/>
              </w:rPr>
              <w:t>p</w:t>
            </w:r>
            <w:r w:rsidR="00A52CFD">
              <w:rPr>
                <w:rFonts w:ascii="Arial" w:hAnsi="Arial" w:cs="Arial"/>
                <w:sz w:val="20"/>
                <w:szCs w:val="20"/>
              </w:rPr>
              <w:t>ropósito entre los portales antes mencionados</w:t>
            </w:r>
          </w:p>
          <w:p w14:paraId="08E8537B" w14:textId="60147AF3" w:rsidR="00A52CFD" w:rsidRPr="002F30DE" w:rsidRDefault="00A52CFD" w:rsidP="001F6C3E">
            <w:pPr>
              <w:pStyle w:val="Prrafodelista"/>
              <w:numPr>
                <w:ilvl w:val="0"/>
                <w:numId w:val="38"/>
              </w:numPr>
              <w:spacing w:after="120"/>
              <w:ind w:right="87"/>
              <w:jc w:val="both"/>
              <w:rPr>
                <w:rFonts w:ascii="Arial" w:hAnsi="Arial" w:cs="Arial"/>
                <w:bCs/>
                <w:sz w:val="20"/>
                <w:szCs w:val="20"/>
              </w:rPr>
            </w:pPr>
            <w:r w:rsidRPr="002F30DE">
              <w:rPr>
                <w:rFonts w:ascii="Arial" w:hAnsi="Arial" w:cs="Arial"/>
                <w:bCs/>
                <w:sz w:val="20"/>
                <w:szCs w:val="20"/>
              </w:rPr>
              <w:t>El diagnóstico de necesidades de recurso humanos en Educación Básica y Normal,</w:t>
            </w:r>
            <w:r w:rsidRPr="002F30DE">
              <w:rPr>
                <w:rFonts w:ascii="Arial" w:hAnsi="Arial" w:cs="Arial"/>
                <w:bCs/>
                <w:i/>
                <w:iCs/>
                <w:sz w:val="20"/>
                <w:szCs w:val="20"/>
              </w:rPr>
              <w:t xml:space="preserve"> </w:t>
            </w:r>
            <w:r w:rsidRPr="002F30DE">
              <w:rPr>
                <w:rFonts w:ascii="Arial" w:hAnsi="Arial" w:cs="Arial"/>
                <w:bCs/>
                <w:sz w:val="20"/>
                <w:szCs w:val="20"/>
              </w:rPr>
              <w:t>no tiene un soporte metodológico en donde se pueda identificar la problemática que resolvería la atención de estas necesidades.</w:t>
            </w:r>
          </w:p>
          <w:p w14:paraId="24F0D993" w14:textId="77777777" w:rsidR="00A52CFD" w:rsidRPr="00A52CFD" w:rsidRDefault="00A52CFD" w:rsidP="001F6C3E">
            <w:pPr>
              <w:pStyle w:val="Prrafodelista"/>
              <w:numPr>
                <w:ilvl w:val="0"/>
                <w:numId w:val="38"/>
              </w:numPr>
              <w:jc w:val="both"/>
              <w:rPr>
                <w:rFonts w:ascii="Arial" w:eastAsiaTheme="majorEastAsia" w:hAnsi="Arial" w:cs="Arial"/>
                <w:sz w:val="20"/>
                <w:szCs w:val="20"/>
              </w:rPr>
            </w:pPr>
            <w:r w:rsidRPr="00A52CFD">
              <w:rPr>
                <w:rFonts w:ascii="Arial" w:eastAsiaTheme="majorEastAsia" w:hAnsi="Arial" w:cs="Arial"/>
                <w:sz w:val="20"/>
                <w:szCs w:val="20"/>
              </w:rPr>
              <w:t>No se cuenta con la identificación del destino de las aportaciones por distribución geográfica al interior de la entidad.</w:t>
            </w:r>
          </w:p>
          <w:p w14:paraId="633A0BC8" w14:textId="77777777" w:rsidR="002F30DE" w:rsidRPr="002F30DE" w:rsidRDefault="002F30DE" w:rsidP="001F6C3E">
            <w:pPr>
              <w:pStyle w:val="Prrafodelista"/>
              <w:numPr>
                <w:ilvl w:val="0"/>
                <w:numId w:val="38"/>
              </w:numPr>
              <w:jc w:val="both"/>
              <w:rPr>
                <w:rFonts w:ascii="Arial" w:eastAsiaTheme="majorEastAsia" w:hAnsi="Arial" w:cs="Arial"/>
                <w:sz w:val="20"/>
                <w:szCs w:val="20"/>
              </w:rPr>
            </w:pPr>
            <w:r w:rsidRPr="002F30DE">
              <w:rPr>
                <w:rFonts w:ascii="Arial" w:eastAsiaTheme="majorEastAsia" w:hAnsi="Arial" w:cs="Arial"/>
                <w:sz w:val="20"/>
                <w:szCs w:val="20"/>
              </w:rPr>
              <w:t>El grado promedio de escolaridad en Oaxaca es de 8 lo que equivale a concluir el segundo grado de educación secundaria, por lo que la entidad queda posicionada en el antepenúltimo lugar a nivel nacional.</w:t>
            </w:r>
          </w:p>
          <w:p w14:paraId="5105B81E" w14:textId="067FA420" w:rsidR="00A52CFD" w:rsidRDefault="002F30DE" w:rsidP="001F6C3E">
            <w:pPr>
              <w:pStyle w:val="Prrafodelista"/>
              <w:numPr>
                <w:ilvl w:val="0"/>
                <w:numId w:val="38"/>
              </w:numPr>
              <w:jc w:val="both"/>
              <w:rPr>
                <w:rFonts w:ascii="Arial" w:eastAsiaTheme="majorEastAsia" w:hAnsi="Arial" w:cs="Arial"/>
                <w:sz w:val="20"/>
                <w:szCs w:val="20"/>
              </w:rPr>
            </w:pPr>
            <w:r w:rsidRPr="002F30DE">
              <w:rPr>
                <w:rFonts w:ascii="Arial" w:eastAsiaTheme="majorEastAsia" w:hAnsi="Arial" w:cs="Arial"/>
                <w:sz w:val="20"/>
                <w:szCs w:val="20"/>
              </w:rPr>
              <w:t xml:space="preserve">Los indicadores de la MIR estatal de cada uno de los Programas Presupuestarios no se pueden tomar para medir los resultados del fondo en la entidad ya que no son exclusivos del </w:t>
            </w:r>
            <w:r w:rsidR="00050510">
              <w:rPr>
                <w:rFonts w:ascii="Arial" w:eastAsiaTheme="majorEastAsia" w:hAnsi="Arial" w:cs="Arial"/>
                <w:sz w:val="20"/>
                <w:szCs w:val="20"/>
              </w:rPr>
              <w:t>F</w:t>
            </w:r>
            <w:r w:rsidRPr="002F30DE">
              <w:rPr>
                <w:rFonts w:ascii="Arial" w:eastAsiaTheme="majorEastAsia" w:hAnsi="Arial" w:cs="Arial"/>
                <w:sz w:val="20"/>
                <w:szCs w:val="20"/>
              </w:rPr>
              <w:t>ondo.</w:t>
            </w:r>
          </w:p>
          <w:p w14:paraId="33F57FD9" w14:textId="15EF0E40" w:rsidR="0060044F" w:rsidRPr="0060044F" w:rsidRDefault="0060044F" w:rsidP="001F6C3E">
            <w:pPr>
              <w:pStyle w:val="Prrafodelista"/>
              <w:numPr>
                <w:ilvl w:val="0"/>
                <w:numId w:val="38"/>
              </w:numPr>
              <w:jc w:val="both"/>
              <w:rPr>
                <w:rFonts w:ascii="Arial" w:eastAsiaTheme="majorEastAsia" w:hAnsi="Arial" w:cs="Arial"/>
                <w:sz w:val="20"/>
                <w:szCs w:val="20"/>
              </w:rPr>
            </w:pPr>
            <w:r w:rsidRPr="0060044F">
              <w:rPr>
                <w:rFonts w:ascii="Arial" w:eastAsiaTheme="majorEastAsia" w:hAnsi="Arial" w:cs="Arial"/>
                <w:sz w:val="20"/>
                <w:szCs w:val="20"/>
              </w:rPr>
              <w:t xml:space="preserve">La entidad no cuenta con una Matriz de Indicadores para Resultados Estatal para el </w:t>
            </w:r>
            <w:r w:rsidRPr="0060044F">
              <w:rPr>
                <w:rFonts w:ascii="Arial" w:eastAsiaTheme="majorEastAsia" w:hAnsi="Arial" w:cs="Arial"/>
                <w:sz w:val="20"/>
                <w:szCs w:val="20"/>
              </w:rPr>
              <w:lastRenderedPageBreak/>
              <w:t>seguimiento del Fondo.</w:t>
            </w:r>
          </w:p>
        </w:tc>
      </w:tr>
      <w:tr w:rsidR="00A24038" w:rsidRPr="006C6D8A" w14:paraId="1C2DE4C1" w14:textId="77777777" w:rsidTr="004D5E74">
        <w:trPr>
          <w:trHeight w:val="619"/>
          <w:jc w:val="center"/>
        </w:trPr>
        <w:tc>
          <w:tcPr>
            <w:tcW w:w="8732" w:type="dxa"/>
          </w:tcPr>
          <w:p w14:paraId="00140C70" w14:textId="77777777" w:rsidR="00A24038" w:rsidRPr="00A41EB5" w:rsidRDefault="00A24038" w:rsidP="00B46F1B">
            <w:pPr>
              <w:spacing w:before="50" w:line="328" w:lineRule="auto"/>
              <w:ind w:right="35"/>
              <w:jc w:val="both"/>
              <w:rPr>
                <w:rFonts w:ascii="Arial" w:hAnsi="Arial" w:cs="Arial"/>
                <w:b/>
                <w:bCs/>
                <w:sz w:val="20"/>
                <w:szCs w:val="20"/>
              </w:rPr>
            </w:pPr>
            <w:r w:rsidRPr="00A41EB5">
              <w:rPr>
                <w:rFonts w:ascii="Arial" w:hAnsi="Arial" w:cs="Arial"/>
                <w:b/>
                <w:bCs/>
                <w:sz w:val="20"/>
                <w:szCs w:val="20"/>
              </w:rPr>
              <w:lastRenderedPageBreak/>
              <w:t>2.2 Señalar cuáles son las principales Fortalezas, Oportunidades, Debilidades y Amenazas (FODA), de acuerdo con los temas del programa, estrategia o instituciones.</w:t>
            </w:r>
          </w:p>
        </w:tc>
      </w:tr>
      <w:tr w:rsidR="00A24038" w:rsidRPr="006C6D8A" w14:paraId="45F5D31E" w14:textId="77777777" w:rsidTr="004D5E74">
        <w:trPr>
          <w:trHeight w:val="367"/>
          <w:jc w:val="center"/>
        </w:trPr>
        <w:tc>
          <w:tcPr>
            <w:tcW w:w="8732" w:type="dxa"/>
          </w:tcPr>
          <w:p w14:paraId="6A98C1FB" w14:textId="77777777" w:rsidR="00A24038" w:rsidRDefault="00A24038" w:rsidP="00B46F1B">
            <w:pPr>
              <w:spacing w:before="50"/>
              <w:jc w:val="both"/>
              <w:rPr>
                <w:rFonts w:ascii="Arial" w:hAnsi="Arial" w:cs="Arial"/>
                <w:b/>
                <w:bCs/>
                <w:sz w:val="20"/>
                <w:szCs w:val="20"/>
              </w:rPr>
            </w:pPr>
            <w:r w:rsidRPr="00A41EB5">
              <w:rPr>
                <w:rFonts w:ascii="Arial" w:hAnsi="Arial" w:cs="Arial"/>
                <w:b/>
                <w:bCs/>
                <w:sz w:val="20"/>
                <w:szCs w:val="20"/>
              </w:rPr>
              <w:t>2.2.1 Fortalezas:</w:t>
            </w:r>
          </w:p>
          <w:p w14:paraId="36DF2C7C" w14:textId="5BC5154C" w:rsidR="00622348" w:rsidRPr="00622348" w:rsidRDefault="00622348" w:rsidP="001F6C3E">
            <w:pPr>
              <w:pStyle w:val="Prrafodelista"/>
              <w:numPr>
                <w:ilvl w:val="0"/>
                <w:numId w:val="39"/>
              </w:numPr>
              <w:jc w:val="both"/>
              <w:rPr>
                <w:rFonts w:ascii="Arial" w:hAnsi="Arial" w:cs="Arial"/>
                <w:sz w:val="20"/>
                <w:szCs w:val="20"/>
              </w:rPr>
            </w:pPr>
            <w:r w:rsidRPr="00622348">
              <w:rPr>
                <w:rFonts w:ascii="Arial" w:hAnsi="Arial" w:cs="Arial"/>
                <w:sz w:val="20"/>
                <w:szCs w:val="20"/>
              </w:rPr>
              <w:t xml:space="preserve">Se cuenta con </w:t>
            </w:r>
            <w:r>
              <w:rPr>
                <w:rFonts w:ascii="Arial" w:hAnsi="Arial" w:cs="Arial"/>
                <w:sz w:val="20"/>
                <w:szCs w:val="20"/>
              </w:rPr>
              <w:t>un d</w:t>
            </w:r>
            <w:r w:rsidRPr="00622348">
              <w:rPr>
                <w:rFonts w:ascii="Arial" w:hAnsi="Arial" w:cs="Arial"/>
                <w:sz w:val="20"/>
                <w:szCs w:val="20"/>
              </w:rPr>
              <w:t>iagnóstico de necesidades de recurso humanos en Educación Básica y Normal</w:t>
            </w:r>
          </w:p>
          <w:p w14:paraId="7194E731" w14:textId="566AEA34" w:rsidR="008E445A" w:rsidRPr="008E445A" w:rsidRDefault="008E445A" w:rsidP="001F6C3E">
            <w:pPr>
              <w:pStyle w:val="Prrafodelista"/>
              <w:numPr>
                <w:ilvl w:val="0"/>
                <w:numId w:val="39"/>
              </w:numPr>
              <w:jc w:val="both"/>
              <w:rPr>
                <w:rFonts w:ascii="Arial" w:hAnsi="Arial" w:cs="Arial"/>
                <w:sz w:val="20"/>
                <w:szCs w:val="20"/>
              </w:rPr>
            </w:pPr>
            <w:r w:rsidRPr="008E445A">
              <w:rPr>
                <w:rFonts w:ascii="Arial" w:hAnsi="Arial" w:cs="Arial"/>
                <w:sz w:val="20"/>
                <w:szCs w:val="20"/>
              </w:rPr>
              <w:t>La entidad cuenta con el Sistema Estatal de Finanzas Públicas de Oaxaca (SEFIP), el cual permite al Instituto Estatal de Educación Pública de Oaxaca (IEEPO)</w:t>
            </w:r>
            <w:r w:rsidR="00050510">
              <w:rPr>
                <w:rFonts w:ascii="Arial" w:hAnsi="Arial" w:cs="Arial"/>
                <w:sz w:val="20"/>
                <w:szCs w:val="20"/>
              </w:rPr>
              <w:t>,</w:t>
            </w:r>
            <w:r w:rsidRPr="008E445A">
              <w:rPr>
                <w:rFonts w:ascii="Arial" w:hAnsi="Arial" w:cs="Arial"/>
                <w:sz w:val="20"/>
                <w:szCs w:val="20"/>
              </w:rPr>
              <w:t xml:space="preserve"> dar seguimiento al ejercicio de las aportaciones y al avance de las metas correspondientes.</w:t>
            </w:r>
          </w:p>
          <w:p w14:paraId="0AA0E222" w14:textId="4542DDAB" w:rsidR="00B46F1B" w:rsidRPr="00B46F1B" w:rsidRDefault="00B46F1B" w:rsidP="001F6C3E">
            <w:pPr>
              <w:pStyle w:val="Prrafodelista"/>
              <w:numPr>
                <w:ilvl w:val="0"/>
                <w:numId w:val="39"/>
              </w:numPr>
              <w:jc w:val="both"/>
              <w:rPr>
                <w:rFonts w:ascii="Arial" w:hAnsi="Arial" w:cs="Arial"/>
                <w:sz w:val="20"/>
                <w:szCs w:val="20"/>
              </w:rPr>
            </w:pPr>
            <w:r w:rsidRPr="00B46F1B">
              <w:rPr>
                <w:rFonts w:ascii="Arial" w:hAnsi="Arial" w:cs="Arial"/>
                <w:sz w:val="20"/>
                <w:szCs w:val="20"/>
              </w:rPr>
              <w:t>Con la estadística oficial se pueden obtener datos sobre matrícula, docentes y características de la población estudiantil, de las escuelas de educación especial, básica, media superior y superior, supervisiones, bibliotecas y formación para el trabajo. Además, con la información que se recolecta, se elaboran los indicadores educativos como</w:t>
            </w:r>
            <w:r w:rsidR="00050510">
              <w:rPr>
                <w:rFonts w:ascii="Arial" w:hAnsi="Arial" w:cs="Arial"/>
                <w:sz w:val="20"/>
                <w:szCs w:val="20"/>
              </w:rPr>
              <w:t>:</w:t>
            </w:r>
            <w:r w:rsidRPr="00B46F1B">
              <w:rPr>
                <w:rFonts w:ascii="Arial" w:hAnsi="Arial" w:cs="Arial"/>
                <w:sz w:val="20"/>
                <w:szCs w:val="20"/>
              </w:rPr>
              <w:t xml:space="preserve"> cobertura, deserción, abandono escolar, eficiencia terminal, tasa neta de escolarización, entre otros. </w:t>
            </w:r>
          </w:p>
          <w:p w14:paraId="27AD7F35" w14:textId="69C82648" w:rsidR="0060044F" w:rsidRPr="00053662" w:rsidRDefault="00B46F1B" w:rsidP="00053662">
            <w:pPr>
              <w:pStyle w:val="Prrafodelista"/>
              <w:numPr>
                <w:ilvl w:val="0"/>
                <w:numId w:val="39"/>
              </w:numPr>
              <w:jc w:val="both"/>
              <w:rPr>
                <w:rFonts w:ascii="Arial" w:hAnsi="Arial" w:cs="Arial"/>
                <w:b/>
                <w:bCs/>
                <w:sz w:val="20"/>
                <w:szCs w:val="20"/>
              </w:rPr>
            </w:pPr>
            <w:r w:rsidRPr="00B46F1B">
              <w:rPr>
                <w:rFonts w:ascii="Arial" w:hAnsi="Arial" w:cs="Arial"/>
                <w:sz w:val="20"/>
                <w:szCs w:val="20"/>
              </w:rPr>
              <w:t>Los indicadores de la MIR federal para el ejercicio 2020, obtuvieron un avance significativo a nivel fin y propósito esto debido a que la mayoría sobrepasa el 80% de avance y todos se encuentran dentro de los parámetros establecidos para considerarlos adecuados, esto de acuerdo a los establecido por los coordinadores del fondo.</w:t>
            </w:r>
          </w:p>
        </w:tc>
      </w:tr>
      <w:tr w:rsidR="00A24038" w:rsidRPr="006C6D8A" w14:paraId="5D974D14" w14:textId="77777777" w:rsidTr="004D5E74">
        <w:trPr>
          <w:trHeight w:val="370"/>
          <w:jc w:val="center"/>
        </w:trPr>
        <w:tc>
          <w:tcPr>
            <w:tcW w:w="8732" w:type="dxa"/>
          </w:tcPr>
          <w:p w14:paraId="330F5C10" w14:textId="77777777" w:rsidR="00A24038" w:rsidRDefault="00A24038" w:rsidP="00B46F1B">
            <w:pPr>
              <w:spacing w:before="53"/>
              <w:jc w:val="both"/>
              <w:rPr>
                <w:rFonts w:ascii="Arial" w:hAnsi="Arial" w:cs="Arial"/>
                <w:b/>
                <w:bCs/>
                <w:sz w:val="20"/>
                <w:szCs w:val="20"/>
              </w:rPr>
            </w:pPr>
            <w:r w:rsidRPr="00A41EB5">
              <w:rPr>
                <w:rFonts w:ascii="Arial" w:hAnsi="Arial" w:cs="Arial"/>
                <w:b/>
                <w:bCs/>
                <w:sz w:val="20"/>
                <w:szCs w:val="20"/>
              </w:rPr>
              <w:t>2.2.2 Oportunidades:</w:t>
            </w:r>
          </w:p>
          <w:p w14:paraId="7BD83201" w14:textId="4B7BFCDB" w:rsidR="00622348" w:rsidRPr="00622348" w:rsidRDefault="00622348" w:rsidP="001F6C3E">
            <w:pPr>
              <w:pStyle w:val="Prrafodelista"/>
              <w:numPr>
                <w:ilvl w:val="0"/>
                <w:numId w:val="39"/>
              </w:numPr>
              <w:jc w:val="both"/>
              <w:rPr>
                <w:rFonts w:ascii="Arial" w:hAnsi="Arial" w:cs="Arial"/>
                <w:sz w:val="20"/>
                <w:szCs w:val="20"/>
              </w:rPr>
            </w:pPr>
            <w:r w:rsidRPr="00622348">
              <w:rPr>
                <w:rFonts w:ascii="Arial" w:hAnsi="Arial" w:cs="Arial"/>
                <w:sz w:val="20"/>
                <w:szCs w:val="20"/>
              </w:rPr>
              <w:t>La Secretaría de Educación Pública (SEP)</w:t>
            </w:r>
            <w:r w:rsidR="00811F49">
              <w:rPr>
                <w:rFonts w:ascii="Arial" w:hAnsi="Arial" w:cs="Arial"/>
                <w:sz w:val="20"/>
                <w:szCs w:val="20"/>
              </w:rPr>
              <w:t>,</w:t>
            </w:r>
            <w:r w:rsidRPr="00622348">
              <w:rPr>
                <w:rFonts w:ascii="Arial" w:hAnsi="Arial" w:cs="Arial"/>
                <w:sz w:val="20"/>
                <w:szCs w:val="20"/>
              </w:rPr>
              <w:t xml:space="preserve"> dispone del Sistema Integral de Gestión Educativa (SIGED)</w:t>
            </w:r>
            <w:r w:rsidR="00811F49">
              <w:rPr>
                <w:rFonts w:ascii="Arial" w:hAnsi="Arial" w:cs="Arial"/>
                <w:sz w:val="20"/>
                <w:szCs w:val="20"/>
              </w:rPr>
              <w:t>,</w:t>
            </w:r>
            <w:r w:rsidRPr="00622348">
              <w:rPr>
                <w:rFonts w:ascii="Arial" w:hAnsi="Arial" w:cs="Arial"/>
                <w:sz w:val="20"/>
                <w:szCs w:val="20"/>
              </w:rPr>
              <w:t xml:space="preserve"> que integra la información conducente de la estadística sobre los recursos humanos de las entidades federativas a través del documento denominado “Analítico de Plazas”.</w:t>
            </w:r>
          </w:p>
          <w:p w14:paraId="74B157BE" w14:textId="49E8DE94" w:rsidR="008E445A" w:rsidRPr="008E445A" w:rsidRDefault="008E445A" w:rsidP="001F6C3E">
            <w:pPr>
              <w:pStyle w:val="Prrafodelista"/>
              <w:numPr>
                <w:ilvl w:val="0"/>
                <w:numId w:val="39"/>
              </w:numPr>
              <w:jc w:val="both"/>
              <w:rPr>
                <w:rFonts w:ascii="Arial" w:hAnsi="Arial" w:cs="Arial"/>
                <w:sz w:val="20"/>
                <w:szCs w:val="20"/>
              </w:rPr>
            </w:pPr>
            <w:r w:rsidRPr="008E445A">
              <w:rPr>
                <w:rFonts w:ascii="Arial" w:hAnsi="Arial" w:cs="Arial"/>
                <w:sz w:val="20"/>
                <w:szCs w:val="20"/>
              </w:rPr>
              <w:t>La Secretaría de Educación Pública en coordinación con la Secretaría de Hacienda y Crédito Público emiten las Disposiciones Específicas que Deberán Observar las Entidades Federativas para Registrar cada Nómina</w:t>
            </w:r>
            <w:r w:rsidR="00811F49">
              <w:rPr>
                <w:rFonts w:ascii="Arial" w:hAnsi="Arial" w:cs="Arial"/>
                <w:sz w:val="20"/>
                <w:szCs w:val="20"/>
              </w:rPr>
              <w:t>.</w:t>
            </w:r>
          </w:p>
          <w:p w14:paraId="6FEA21E5" w14:textId="21952969" w:rsidR="00B46F1B" w:rsidRPr="00B46F1B" w:rsidRDefault="00B46F1B" w:rsidP="001F6C3E">
            <w:pPr>
              <w:pStyle w:val="Prrafodelista"/>
              <w:numPr>
                <w:ilvl w:val="0"/>
                <w:numId w:val="39"/>
              </w:numPr>
              <w:jc w:val="both"/>
              <w:rPr>
                <w:rFonts w:ascii="Arial" w:hAnsi="Arial" w:cs="Arial"/>
                <w:sz w:val="20"/>
                <w:szCs w:val="20"/>
              </w:rPr>
            </w:pPr>
            <w:r w:rsidRPr="00B46F1B">
              <w:rPr>
                <w:rFonts w:ascii="Arial" w:hAnsi="Arial" w:cs="Arial"/>
                <w:sz w:val="20"/>
                <w:szCs w:val="20"/>
              </w:rPr>
              <w:t>Los datos que integran la estadística educativa son proporcionados directamente por las escuelas públicas y privades de la entidad por medio del Sistema de Captura del Formato 911 de la Dirección General, Programación y Estadística Educativa de la Secretaría de Educación Pública</w:t>
            </w:r>
            <w:r>
              <w:rPr>
                <w:rFonts w:ascii="Arial" w:hAnsi="Arial" w:cs="Arial"/>
                <w:sz w:val="20"/>
                <w:szCs w:val="20"/>
              </w:rPr>
              <w:t>.</w:t>
            </w:r>
          </w:p>
          <w:p w14:paraId="02B10EF4" w14:textId="3E717D03" w:rsidR="0060044F" w:rsidRPr="00053662" w:rsidRDefault="00B46F1B" w:rsidP="00811F49">
            <w:pPr>
              <w:pStyle w:val="Prrafodelista"/>
              <w:numPr>
                <w:ilvl w:val="0"/>
                <w:numId w:val="39"/>
              </w:numPr>
              <w:jc w:val="both"/>
              <w:rPr>
                <w:rFonts w:ascii="Arial" w:hAnsi="Arial" w:cs="Arial"/>
                <w:b/>
                <w:bCs/>
                <w:sz w:val="20"/>
                <w:szCs w:val="20"/>
              </w:rPr>
            </w:pPr>
            <w:r w:rsidRPr="00B46F1B">
              <w:rPr>
                <w:rFonts w:ascii="Arial" w:eastAsiaTheme="majorEastAsia" w:hAnsi="Arial" w:cs="Arial"/>
                <w:sz w:val="20"/>
                <w:szCs w:val="20"/>
              </w:rPr>
              <w:t>La entidad documenta los resultados del Fondo a nivel fin y propósito, a través de Matrices de Indicadores para Resultados (MIR) Federal.</w:t>
            </w:r>
          </w:p>
        </w:tc>
      </w:tr>
      <w:tr w:rsidR="00A24038" w:rsidRPr="006C6D8A" w14:paraId="6DB89274" w14:textId="77777777" w:rsidTr="004D5E74">
        <w:trPr>
          <w:trHeight w:val="367"/>
          <w:jc w:val="center"/>
        </w:trPr>
        <w:tc>
          <w:tcPr>
            <w:tcW w:w="8732" w:type="dxa"/>
          </w:tcPr>
          <w:p w14:paraId="441F01B0" w14:textId="77777777" w:rsidR="00A24038" w:rsidRDefault="00A24038" w:rsidP="00B46F1B">
            <w:pPr>
              <w:spacing w:before="50"/>
              <w:jc w:val="both"/>
              <w:rPr>
                <w:rFonts w:ascii="Arial" w:hAnsi="Arial" w:cs="Arial"/>
                <w:b/>
                <w:bCs/>
                <w:sz w:val="20"/>
                <w:szCs w:val="20"/>
              </w:rPr>
            </w:pPr>
            <w:r w:rsidRPr="00A41EB5">
              <w:rPr>
                <w:rFonts w:ascii="Arial" w:hAnsi="Arial" w:cs="Arial"/>
                <w:b/>
                <w:bCs/>
                <w:sz w:val="20"/>
                <w:szCs w:val="20"/>
              </w:rPr>
              <w:t>2.2.3 Debilidades:</w:t>
            </w:r>
          </w:p>
          <w:p w14:paraId="3260F0C1" w14:textId="77777777" w:rsidR="00622348" w:rsidRPr="00622348" w:rsidRDefault="00622348" w:rsidP="001F6C3E">
            <w:pPr>
              <w:pStyle w:val="Prrafodelista"/>
              <w:numPr>
                <w:ilvl w:val="0"/>
                <w:numId w:val="39"/>
              </w:numPr>
              <w:jc w:val="both"/>
              <w:rPr>
                <w:rFonts w:ascii="Arial" w:hAnsi="Arial" w:cs="Arial"/>
                <w:sz w:val="20"/>
                <w:szCs w:val="20"/>
              </w:rPr>
            </w:pPr>
            <w:r w:rsidRPr="00622348">
              <w:rPr>
                <w:rFonts w:ascii="Arial" w:hAnsi="Arial" w:cs="Arial"/>
                <w:sz w:val="20"/>
                <w:szCs w:val="20"/>
              </w:rPr>
              <w:t>El diagnóstico de necesidades de recurso humanos en Educación Básica y Normal, no tiene un soporte metodológico en donde se pueda identificar la problemática que resolvería la atención de estas necesidades.</w:t>
            </w:r>
          </w:p>
          <w:p w14:paraId="33C98CED" w14:textId="6AFA4738" w:rsidR="008E445A" w:rsidRPr="008E445A" w:rsidRDefault="008E445A" w:rsidP="001F6C3E">
            <w:pPr>
              <w:pStyle w:val="Prrafodelista"/>
              <w:numPr>
                <w:ilvl w:val="0"/>
                <w:numId w:val="39"/>
              </w:numPr>
              <w:jc w:val="both"/>
              <w:rPr>
                <w:rFonts w:ascii="Arial" w:hAnsi="Arial" w:cs="Arial"/>
                <w:sz w:val="20"/>
                <w:szCs w:val="20"/>
              </w:rPr>
            </w:pPr>
            <w:r w:rsidRPr="008E445A">
              <w:rPr>
                <w:rFonts w:ascii="Arial" w:hAnsi="Arial" w:cs="Arial"/>
                <w:sz w:val="20"/>
                <w:szCs w:val="20"/>
              </w:rPr>
              <w:t>Se identifica una amplia necesidad de recursos docentes y de personal de apoyo y asistencia a la educación, para las escuelas de educación básica y complementarios en el estado de Oaxaca</w:t>
            </w:r>
            <w:r>
              <w:rPr>
                <w:rFonts w:ascii="Arial" w:hAnsi="Arial" w:cs="Arial"/>
                <w:sz w:val="20"/>
                <w:szCs w:val="20"/>
              </w:rPr>
              <w:t>.</w:t>
            </w:r>
          </w:p>
          <w:p w14:paraId="7ED6F4B0" w14:textId="555D9369" w:rsidR="00B46F1B" w:rsidRDefault="00B46F1B" w:rsidP="001F6C3E">
            <w:pPr>
              <w:pStyle w:val="Prrafodelista"/>
              <w:numPr>
                <w:ilvl w:val="0"/>
                <w:numId w:val="39"/>
              </w:numPr>
              <w:jc w:val="both"/>
              <w:rPr>
                <w:rFonts w:ascii="Arial" w:hAnsi="Arial" w:cs="Arial"/>
                <w:sz w:val="20"/>
                <w:szCs w:val="20"/>
              </w:rPr>
            </w:pPr>
            <w:r w:rsidRPr="00B46F1B">
              <w:rPr>
                <w:rFonts w:ascii="Arial" w:hAnsi="Arial" w:cs="Arial"/>
                <w:sz w:val="20"/>
                <w:szCs w:val="20"/>
              </w:rPr>
              <w:t xml:space="preserve">El grado promedio de escolaridad en Oaxaca es de 8 lo que equivale a concluir el segundo grado de educación secundaria, por lo que la entidad queda posicionada en el </w:t>
            </w:r>
            <w:r w:rsidRPr="00B46F1B">
              <w:rPr>
                <w:rFonts w:ascii="Arial" w:hAnsi="Arial" w:cs="Arial"/>
                <w:sz w:val="20"/>
                <w:szCs w:val="20"/>
              </w:rPr>
              <w:lastRenderedPageBreak/>
              <w:t>antepenúltimo lugar a nivel nacional.</w:t>
            </w:r>
          </w:p>
          <w:p w14:paraId="7B682D92" w14:textId="77777777" w:rsidR="00B46F1B" w:rsidRPr="00B46F1B" w:rsidRDefault="00B46F1B" w:rsidP="001F6C3E">
            <w:pPr>
              <w:pStyle w:val="Prrafodelista"/>
              <w:numPr>
                <w:ilvl w:val="0"/>
                <w:numId w:val="39"/>
              </w:numPr>
              <w:jc w:val="both"/>
              <w:rPr>
                <w:rFonts w:ascii="Arial" w:hAnsi="Arial" w:cs="Arial"/>
                <w:sz w:val="20"/>
                <w:szCs w:val="20"/>
              </w:rPr>
            </w:pPr>
            <w:r w:rsidRPr="00B46F1B">
              <w:rPr>
                <w:rFonts w:ascii="Arial" w:hAnsi="Arial" w:cs="Arial"/>
                <w:sz w:val="20"/>
                <w:szCs w:val="20"/>
              </w:rPr>
              <w:t>Los indicadores de la MIR estatal, a nivel fin no se cuenta con la información del avance de los indicadores</w:t>
            </w:r>
          </w:p>
          <w:p w14:paraId="1074D914" w14:textId="7A3E0902" w:rsidR="0060044F" w:rsidRPr="00B46F1B" w:rsidRDefault="00B46F1B" w:rsidP="001F6C3E">
            <w:pPr>
              <w:pStyle w:val="Prrafodelista"/>
              <w:numPr>
                <w:ilvl w:val="0"/>
                <w:numId w:val="39"/>
              </w:numPr>
              <w:jc w:val="both"/>
              <w:rPr>
                <w:rFonts w:ascii="Arial" w:hAnsi="Arial" w:cs="Arial"/>
                <w:sz w:val="20"/>
                <w:szCs w:val="20"/>
              </w:rPr>
            </w:pPr>
            <w:r w:rsidRPr="00B46F1B">
              <w:rPr>
                <w:rFonts w:ascii="Arial" w:hAnsi="Arial" w:cs="Arial"/>
                <w:sz w:val="20"/>
                <w:szCs w:val="20"/>
              </w:rPr>
              <w:t>Los indicadores de la MIR estatal de cada uno de los Programas Presupuestarios no se pueden tomar para medir los resultados del fondo en la entidad ya que no son exclusivos del fondo.</w:t>
            </w:r>
          </w:p>
        </w:tc>
      </w:tr>
      <w:tr w:rsidR="00A24038" w:rsidRPr="006C6D8A" w14:paraId="4E058D7E" w14:textId="77777777" w:rsidTr="004D5E74">
        <w:trPr>
          <w:trHeight w:val="370"/>
          <w:jc w:val="center"/>
        </w:trPr>
        <w:tc>
          <w:tcPr>
            <w:tcW w:w="8732" w:type="dxa"/>
          </w:tcPr>
          <w:p w14:paraId="6793BD61" w14:textId="77777777" w:rsidR="00A24038" w:rsidRDefault="00A24038" w:rsidP="00B46F1B">
            <w:pPr>
              <w:spacing w:before="50"/>
              <w:jc w:val="both"/>
              <w:rPr>
                <w:rFonts w:ascii="Arial" w:hAnsi="Arial" w:cs="Arial"/>
                <w:b/>
                <w:bCs/>
                <w:sz w:val="20"/>
                <w:szCs w:val="20"/>
              </w:rPr>
            </w:pPr>
            <w:r w:rsidRPr="00A41EB5">
              <w:rPr>
                <w:rFonts w:ascii="Arial" w:hAnsi="Arial" w:cs="Arial"/>
                <w:b/>
                <w:bCs/>
                <w:sz w:val="20"/>
                <w:szCs w:val="20"/>
              </w:rPr>
              <w:lastRenderedPageBreak/>
              <w:t>2.2.4 Amenazas:</w:t>
            </w:r>
          </w:p>
          <w:p w14:paraId="4C9118EA" w14:textId="77777777" w:rsidR="00622348" w:rsidRPr="00622348" w:rsidRDefault="00622348" w:rsidP="001F6C3E">
            <w:pPr>
              <w:pStyle w:val="Prrafodelista"/>
              <w:numPr>
                <w:ilvl w:val="0"/>
                <w:numId w:val="39"/>
              </w:numPr>
              <w:jc w:val="both"/>
              <w:rPr>
                <w:rFonts w:ascii="Arial" w:hAnsi="Arial" w:cs="Arial"/>
                <w:sz w:val="20"/>
                <w:szCs w:val="20"/>
              </w:rPr>
            </w:pPr>
            <w:r w:rsidRPr="00622348">
              <w:rPr>
                <w:rFonts w:ascii="Arial" w:hAnsi="Arial" w:cs="Arial"/>
                <w:sz w:val="20"/>
                <w:szCs w:val="20"/>
              </w:rPr>
              <w:t>Afectaciones derivadas de la pandemia del COVID-19 en el corto y mediano plazo.</w:t>
            </w:r>
          </w:p>
          <w:p w14:paraId="5CD76333" w14:textId="78C01F03" w:rsidR="0060044F" w:rsidRPr="0060044F" w:rsidRDefault="00622348" w:rsidP="001F6C3E">
            <w:pPr>
              <w:pStyle w:val="Prrafodelista"/>
              <w:numPr>
                <w:ilvl w:val="0"/>
                <w:numId w:val="39"/>
              </w:numPr>
              <w:spacing w:before="50"/>
              <w:jc w:val="both"/>
              <w:rPr>
                <w:rFonts w:ascii="Arial" w:hAnsi="Arial" w:cs="Arial"/>
                <w:b/>
                <w:bCs/>
                <w:sz w:val="20"/>
                <w:szCs w:val="20"/>
              </w:rPr>
            </w:pPr>
            <w:r>
              <w:rPr>
                <w:rFonts w:ascii="Arial" w:hAnsi="Arial" w:cs="Arial"/>
                <w:sz w:val="20"/>
                <w:szCs w:val="20"/>
              </w:rPr>
              <w:t xml:space="preserve">La Matriz de Indicadores para Resultados (MIR) federal, tiene diferencias en el resumen narrativo de </w:t>
            </w:r>
            <w:r w:rsidR="00811F49">
              <w:rPr>
                <w:rFonts w:ascii="Arial" w:hAnsi="Arial" w:cs="Arial"/>
                <w:sz w:val="20"/>
                <w:szCs w:val="20"/>
              </w:rPr>
              <w:t>f</w:t>
            </w:r>
            <w:r>
              <w:rPr>
                <w:rFonts w:ascii="Arial" w:hAnsi="Arial" w:cs="Arial"/>
                <w:sz w:val="20"/>
                <w:szCs w:val="20"/>
              </w:rPr>
              <w:t xml:space="preserve">in y </w:t>
            </w:r>
            <w:r w:rsidR="00811F49">
              <w:rPr>
                <w:rFonts w:ascii="Arial" w:hAnsi="Arial" w:cs="Arial"/>
                <w:sz w:val="20"/>
                <w:szCs w:val="20"/>
              </w:rPr>
              <w:t>p</w:t>
            </w:r>
            <w:r>
              <w:rPr>
                <w:rFonts w:ascii="Arial" w:hAnsi="Arial" w:cs="Arial"/>
                <w:sz w:val="20"/>
                <w:szCs w:val="20"/>
              </w:rPr>
              <w:t xml:space="preserve">ropósito </w:t>
            </w:r>
            <w:r w:rsidR="008E445A">
              <w:rPr>
                <w:rFonts w:ascii="Arial" w:hAnsi="Arial" w:cs="Arial"/>
                <w:sz w:val="20"/>
                <w:szCs w:val="20"/>
              </w:rPr>
              <w:t>en los portales federales.</w:t>
            </w:r>
          </w:p>
        </w:tc>
      </w:tr>
    </w:tbl>
    <w:p w14:paraId="4611FF2D" w14:textId="73420ED5" w:rsidR="00A24038" w:rsidRPr="00ED7EDC" w:rsidRDefault="00A24038" w:rsidP="00A24038">
      <w:pPr>
        <w:jc w:val="center"/>
        <w:rPr>
          <w:rFonts w:ascii="Arial" w:hAnsi="Arial" w:cs="Arial"/>
        </w:rPr>
      </w:pPr>
    </w:p>
    <w:p w14:paraId="3FCADF41" w14:textId="77777777" w:rsidR="006C6D8A" w:rsidRPr="00ED7EDC" w:rsidRDefault="006C6D8A" w:rsidP="00A24038">
      <w:pPr>
        <w:jc w:val="center"/>
        <w:rPr>
          <w:rFonts w:ascii="Arial" w:hAnsi="Arial" w:cs="Arial"/>
        </w:rPr>
      </w:pPr>
    </w:p>
    <w:tbl>
      <w:tblPr>
        <w:tblW w:w="87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705"/>
      </w:tblGrid>
      <w:tr w:rsidR="00A24038" w:rsidRPr="006C6D8A" w14:paraId="6A70D7B9" w14:textId="77777777" w:rsidTr="00D42B13">
        <w:trPr>
          <w:trHeight w:val="367"/>
          <w:tblHeader/>
          <w:jc w:val="center"/>
        </w:trPr>
        <w:tc>
          <w:tcPr>
            <w:tcW w:w="8705" w:type="dxa"/>
            <w:shd w:val="clear" w:color="auto" w:fill="BFBFBF"/>
            <w:vAlign w:val="center"/>
          </w:tcPr>
          <w:p w14:paraId="3B774A79" w14:textId="77777777" w:rsidR="00A24038" w:rsidRPr="006C6D8A" w:rsidRDefault="00A24038" w:rsidP="002B23AC">
            <w:pPr>
              <w:numPr>
                <w:ilvl w:val="0"/>
                <w:numId w:val="24"/>
              </w:numPr>
              <w:pBdr>
                <w:top w:val="nil"/>
                <w:left w:val="nil"/>
                <w:bottom w:val="nil"/>
                <w:right w:val="nil"/>
                <w:between w:val="nil"/>
              </w:pBdr>
              <w:spacing w:before="50" w:after="120" w:line="276" w:lineRule="auto"/>
              <w:ind w:left="73"/>
              <w:jc w:val="center"/>
              <w:rPr>
                <w:rFonts w:ascii="Arial" w:hAnsi="Arial" w:cs="Arial"/>
                <w:color w:val="000000"/>
                <w:sz w:val="20"/>
                <w:szCs w:val="20"/>
              </w:rPr>
            </w:pPr>
            <w:r w:rsidRPr="006C6D8A">
              <w:rPr>
                <w:rFonts w:ascii="Arial" w:hAnsi="Arial" w:cs="Arial"/>
                <w:color w:val="000000"/>
                <w:sz w:val="20"/>
                <w:szCs w:val="20"/>
              </w:rPr>
              <w:t>CONCLUSIONES Y RECOMENDACIONES DE LA EVALUACIÓN</w:t>
            </w:r>
          </w:p>
        </w:tc>
      </w:tr>
      <w:tr w:rsidR="00A24038" w:rsidRPr="006C6D8A" w14:paraId="4F1ECCE7" w14:textId="77777777" w:rsidTr="004D5E74">
        <w:trPr>
          <w:trHeight w:val="370"/>
          <w:jc w:val="center"/>
        </w:trPr>
        <w:tc>
          <w:tcPr>
            <w:tcW w:w="8705" w:type="dxa"/>
          </w:tcPr>
          <w:p w14:paraId="720E0DD8" w14:textId="3AA085C6" w:rsidR="00A24038" w:rsidRDefault="00A24038" w:rsidP="0074607F">
            <w:pPr>
              <w:spacing w:before="53" w:after="0"/>
              <w:jc w:val="both"/>
              <w:rPr>
                <w:rFonts w:ascii="Arial" w:hAnsi="Arial" w:cs="Arial"/>
                <w:b/>
                <w:bCs/>
                <w:sz w:val="20"/>
                <w:szCs w:val="20"/>
              </w:rPr>
            </w:pPr>
            <w:r w:rsidRPr="00A41EB5">
              <w:rPr>
                <w:rFonts w:ascii="Arial" w:hAnsi="Arial" w:cs="Arial"/>
                <w:b/>
                <w:bCs/>
                <w:sz w:val="20"/>
                <w:szCs w:val="20"/>
              </w:rPr>
              <w:t>3.1 Describir brevemente las conclusiones de la evaluación:</w:t>
            </w:r>
          </w:p>
          <w:p w14:paraId="3B38C4C9" w14:textId="77777777" w:rsidR="005744FB" w:rsidRPr="00A41EB5" w:rsidRDefault="005744FB" w:rsidP="0074607F">
            <w:pPr>
              <w:spacing w:before="53" w:after="0"/>
              <w:jc w:val="both"/>
              <w:rPr>
                <w:rFonts w:ascii="Arial" w:hAnsi="Arial" w:cs="Arial"/>
                <w:b/>
                <w:bCs/>
                <w:sz w:val="20"/>
                <w:szCs w:val="20"/>
              </w:rPr>
            </w:pPr>
          </w:p>
          <w:p w14:paraId="0EE724CA" w14:textId="7A34FA9C" w:rsidR="00A41EB5" w:rsidRDefault="005744FB" w:rsidP="0074607F">
            <w:pPr>
              <w:jc w:val="both"/>
              <w:rPr>
                <w:rFonts w:ascii="Arial" w:eastAsiaTheme="majorEastAsia" w:hAnsi="Arial" w:cs="Arial"/>
                <w:sz w:val="20"/>
                <w:szCs w:val="20"/>
              </w:rPr>
            </w:pPr>
            <w:r w:rsidRPr="005744FB">
              <w:rPr>
                <w:rFonts w:ascii="Arial" w:eastAsiaTheme="majorEastAsia" w:hAnsi="Arial" w:cs="Arial"/>
                <w:sz w:val="20"/>
                <w:szCs w:val="20"/>
              </w:rPr>
              <w:t>En términos generales el Fondo de Aportaciones para la Nómina Educativa y Gasto Operativo (FONE)</w:t>
            </w:r>
            <w:r w:rsidR="00811F49">
              <w:rPr>
                <w:rFonts w:ascii="Arial" w:eastAsiaTheme="majorEastAsia" w:hAnsi="Arial" w:cs="Arial"/>
                <w:sz w:val="20"/>
                <w:szCs w:val="20"/>
              </w:rPr>
              <w:t>,</w:t>
            </w:r>
            <w:r w:rsidRPr="005744FB">
              <w:rPr>
                <w:rFonts w:ascii="Arial" w:eastAsiaTheme="majorEastAsia" w:hAnsi="Arial" w:cs="Arial"/>
                <w:sz w:val="20"/>
                <w:szCs w:val="20"/>
              </w:rPr>
              <w:t xml:space="preserve"> en el estado de Oaxaca es un medio de financiamiento de recursos federales y se ejerce mediante los programas presupuestarios estatales: 105 </w:t>
            </w:r>
            <w:r w:rsidR="00811F49">
              <w:rPr>
                <w:rFonts w:ascii="Arial" w:eastAsiaTheme="majorEastAsia" w:hAnsi="Arial" w:cs="Arial"/>
                <w:sz w:val="20"/>
                <w:szCs w:val="20"/>
              </w:rPr>
              <w:t>–</w:t>
            </w:r>
            <w:r w:rsidRPr="005744FB">
              <w:rPr>
                <w:rFonts w:ascii="Arial" w:eastAsiaTheme="majorEastAsia" w:hAnsi="Arial" w:cs="Arial"/>
                <w:sz w:val="20"/>
                <w:szCs w:val="20"/>
              </w:rPr>
              <w:t xml:space="preserve"> Educación Básica Incluyente, 183 </w:t>
            </w:r>
            <w:r w:rsidR="00811F49">
              <w:rPr>
                <w:rFonts w:ascii="Arial" w:eastAsiaTheme="majorEastAsia" w:hAnsi="Arial" w:cs="Arial"/>
                <w:sz w:val="20"/>
                <w:szCs w:val="20"/>
              </w:rPr>
              <w:t>–</w:t>
            </w:r>
            <w:r w:rsidRPr="005744FB">
              <w:rPr>
                <w:rFonts w:ascii="Arial" w:eastAsiaTheme="majorEastAsia" w:hAnsi="Arial" w:cs="Arial"/>
                <w:sz w:val="20"/>
                <w:szCs w:val="20"/>
              </w:rPr>
              <w:t xml:space="preserve"> Formación y Desarrollo Profesional Docente y 184 </w:t>
            </w:r>
            <w:r w:rsidR="00811F49">
              <w:rPr>
                <w:rFonts w:ascii="Arial" w:eastAsiaTheme="majorEastAsia" w:hAnsi="Arial" w:cs="Arial"/>
                <w:sz w:val="20"/>
                <w:szCs w:val="20"/>
              </w:rPr>
              <w:t>–</w:t>
            </w:r>
            <w:r w:rsidRPr="005744FB">
              <w:rPr>
                <w:rFonts w:ascii="Arial" w:eastAsiaTheme="majorEastAsia" w:hAnsi="Arial" w:cs="Arial"/>
                <w:sz w:val="20"/>
                <w:szCs w:val="20"/>
              </w:rPr>
              <w:t xml:space="preserve"> Administración Estratégica del Quehacer Educativo, los programas antes mencionados adicionalmente ejercen recursos de otras fuentes de financiamiento</w:t>
            </w:r>
            <w:r w:rsidR="00811F49">
              <w:rPr>
                <w:rFonts w:ascii="Arial" w:eastAsiaTheme="majorEastAsia" w:hAnsi="Arial" w:cs="Arial"/>
                <w:sz w:val="20"/>
                <w:szCs w:val="20"/>
              </w:rPr>
              <w:t>,</w:t>
            </w:r>
            <w:r w:rsidRPr="005744FB">
              <w:rPr>
                <w:rFonts w:ascii="Arial" w:eastAsiaTheme="majorEastAsia" w:hAnsi="Arial" w:cs="Arial"/>
                <w:sz w:val="20"/>
                <w:szCs w:val="20"/>
              </w:rPr>
              <w:t xml:space="preserve"> por lo tanto no es factible dar seguimiento al </w:t>
            </w:r>
            <w:r w:rsidR="00811F49">
              <w:rPr>
                <w:rFonts w:ascii="Arial" w:eastAsiaTheme="majorEastAsia" w:hAnsi="Arial" w:cs="Arial"/>
                <w:sz w:val="20"/>
                <w:szCs w:val="20"/>
              </w:rPr>
              <w:t>F</w:t>
            </w:r>
            <w:r w:rsidRPr="005744FB">
              <w:rPr>
                <w:rFonts w:ascii="Arial" w:eastAsiaTheme="majorEastAsia" w:hAnsi="Arial" w:cs="Arial"/>
                <w:sz w:val="20"/>
                <w:szCs w:val="20"/>
              </w:rPr>
              <w:t xml:space="preserve">ondo por medio de estos ya que no son exclusivos del </w:t>
            </w:r>
            <w:r w:rsidR="00811F49">
              <w:rPr>
                <w:rFonts w:ascii="Arial" w:eastAsiaTheme="majorEastAsia" w:hAnsi="Arial" w:cs="Arial"/>
                <w:sz w:val="20"/>
                <w:szCs w:val="20"/>
              </w:rPr>
              <w:t>F</w:t>
            </w:r>
            <w:r w:rsidRPr="005744FB">
              <w:rPr>
                <w:rFonts w:ascii="Arial" w:eastAsiaTheme="majorEastAsia" w:hAnsi="Arial" w:cs="Arial"/>
                <w:sz w:val="20"/>
                <w:szCs w:val="20"/>
              </w:rPr>
              <w:t>ondo, es necesario contar con una Matriz de Indicadores para Resultados (MIR) específica para el Fondo y así dar seguimiento al mismo, pudiendo incluir otros indicadores que se consideren pertinentes y que no estén considerados en la MIR federal.</w:t>
            </w:r>
          </w:p>
          <w:p w14:paraId="0610D743" w14:textId="19A7CA39" w:rsidR="005744FB" w:rsidRPr="005744FB" w:rsidRDefault="005744FB" w:rsidP="0074607F">
            <w:pPr>
              <w:jc w:val="both"/>
              <w:rPr>
                <w:rFonts w:ascii="Arial" w:eastAsiaTheme="majorEastAsia" w:hAnsi="Arial" w:cs="Arial"/>
              </w:rPr>
            </w:pPr>
            <w:r w:rsidRPr="005744FB">
              <w:rPr>
                <w:rFonts w:ascii="Arial" w:eastAsiaTheme="majorEastAsia" w:hAnsi="Arial" w:cs="Arial"/>
                <w:sz w:val="20"/>
                <w:szCs w:val="20"/>
              </w:rPr>
              <w:t xml:space="preserve">La entidad documenta los resultados del </w:t>
            </w:r>
            <w:r w:rsidR="00811F49">
              <w:rPr>
                <w:rFonts w:ascii="Arial" w:eastAsiaTheme="majorEastAsia" w:hAnsi="Arial" w:cs="Arial"/>
                <w:sz w:val="20"/>
                <w:szCs w:val="20"/>
              </w:rPr>
              <w:t>F</w:t>
            </w:r>
            <w:r w:rsidRPr="005744FB">
              <w:rPr>
                <w:rFonts w:ascii="Arial" w:eastAsiaTheme="majorEastAsia" w:hAnsi="Arial" w:cs="Arial"/>
                <w:sz w:val="20"/>
                <w:szCs w:val="20"/>
              </w:rPr>
              <w:t xml:space="preserve">ondo a nivel fin y propósito de la MIR federal en donde obtuvieron un avance significativo debido a que la mayoría sobrepasa el 80% de avance y todos se encuentran dentro de los parámetros establecidos para considerarlos adecuados, esto de acuerdo a los establecido por los coordinadores del </w:t>
            </w:r>
            <w:r w:rsidR="00811F49">
              <w:rPr>
                <w:rFonts w:ascii="Arial" w:eastAsiaTheme="majorEastAsia" w:hAnsi="Arial" w:cs="Arial"/>
                <w:sz w:val="20"/>
                <w:szCs w:val="20"/>
              </w:rPr>
              <w:t>F</w:t>
            </w:r>
            <w:r w:rsidRPr="005744FB">
              <w:rPr>
                <w:rFonts w:ascii="Arial" w:eastAsiaTheme="majorEastAsia" w:hAnsi="Arial" w:cs="Arial"/>
                <w:sz w:val="20"/>
                <w:szCs w:val="20"/>
              </w:rPr>
              <w:t>ondo.</w:t>
            </w:r>
          </w:p>
        </w:tc>
      </w:tr>
      <w:tr w:rsidR="00A24038" w:rsidRPr="006C6D8A" w14:paraId="1652515C" w14:textId="77777777" w:rsidTr="004D5E74">
        <w:trPr>
          <w:trHeight w:val="367"/>
          <w:jc w:val="center"/>
        </w:trPr>
        <w:tc>
          <w:tcPr>
            <w:tcW w:w="8705" w:type="dxa"/>
          </w:tcPr>
          <w:p w14:paraId="6BA79028" w14:textId="77777777" w:rsidR="00A24038" w:rsidRPr="00A41EB5" w:rsidRDefault="00A24038" w:rsidP="0074607F">
            <w:pPr>
              <w:spacing w:before="50"/>
              <w:jc w:val="both"/>
              <w:rPr>
                <w:rFonts w:ascii="Arial" w:hAnsi="Arial" w:cs="Arial"/>
                <w:b/>
                <w:bCs/>
                <w:sz w:val="20"/>
                <w:szCs w:val="20"/>
              </w:rPr>
            </w:pPr>
            <w:r w:rsidRPr="00A41EB5">
              <w:rPr>
                <w:rFonts w:ascii="Arial" w:hAnsi="Arial" w:cs="Arial"/>
                <w:b/>
                <w:bCs/>
                <w:sz w:val="20"/>
                <w:szCs w:val="20"/>
              </w:rPr>
              <w:t>3.2 Describir las recomendaciones de acuerdo a su relevancia:</w:t>
            </w:r>
          </w:p>
        </w:tc>
      </w:tr>
      <w:tr w:rsidR="00FA3BAE" w:rsidRPr="006C6D8A" w14:paraId="1F916101" w14:textId="77777777" w:rsidTr="004D5E74">
        <w:trPr>
          <w:trHeight w:val="367"/>
          <w:jc w:val="center"/>
        </w:trPr>
        <w:tc>
          <w:tcPr>
            <w:tcW w:w="8705" w:type="dxa"/>
          </w:tcPr>
          <w:p w14:paraId="7CC152C6" w14:textId="62C9967D" w:rsidR="00FA3BAE" w:rsidRPr="00A41EB5" w:rsidRDefault="00D42B13" w:rsidP="0074607F">
            <w:pPr>
              <w:spacing w:before="50"/>
              <w:jc w:val="both"/>
              <w:rPr>
                <w:rFonts w:ascii="Arial" w:hAnsi="Arial" w:cs="Arial"/>
                <w:b/>
                <w:bCs/>
                <w:sz w:val="20"/>
                <w:szCs w:val="20"/>
              </w:rPr>
            </w:pPr>
            <w:r w:rsidRPr="006C6D8A">
              <w:rPr>
                <w:rFonts w:ascii="Arial" w:hAnsi="Arial" w:cs="Arial"/>
                <w:sz w:val="20"/>
                <w:szCs w:val="20"/>
              </w:rPr>
              <w:t>1:</w:t>
            </w:r>
            <w:r>
              <w:rPr>
                <w:rFonts w:ascii="Arial" w:hAnsi="Arial" w:cs="Arial"/>
                <w:sz w:val="20"/>
                <w:szCs w:val="20"/>
              </w:rPr>
              <w:t xml:space="preserve"> </w:t>
            </w:r>
            <w:r w:rsidRPr="009F12C1">
              <w:rPr>
                <w:rFonts w:ascii="Arial" w:hAnsi="Arial" w:cs="Arial"/>
                <w:sz w:val="20"/>
                <w:szCs w:val="20"/>
              </w:rPr>
              <w:t>Elaborar una Matriz de Indicadores para Resultados (MIR) Estatal específica del Fondo de Aportaciones para la Nómina Educativa y Gasto Operativo (FONE) para darle seguimiento al fondo de manera puntual.</w:t>
            </w:r>
          </w:p>
        </w:tc>
      </w:tr>
      <w:tr w:rsidR="00FA3BAE" w:rsidRPr="006C6D8A" w14:paraId="3D6D5087" w14:textId="77777777" w:rsidTr="004D5E74">
        <w:trPr>
          <w:trHeight w:val="367"/>
          <w:jc w:val="center"/>
        </w:trPr>
        <w:tc>
          <w:tcPr>
            <w:tcW w:w="8705" w:type="dxa"/>
          </w:tcPr>
          <w:p w14:paraId="7427FEF7" w14:textId="7C352A56" w:rsidR="00FA3BAE" w:rsidRPr="00A41EB5" w:rsidRDefault="00D42B13" w:rsidP="0074607F">
            <w:pPr>
              <w:spacing w:before="50"/>
              <w:jc w:val="both"/>
              <w:rPr>
                <w:rFonts w:ascii="Arial" w:hAnsi="Arial" w:cs="Arial"/>
                <w:b/>
                <w:bCs/>
                <w:sz w:val="20"/>
                <w:szCs w:val="20"/>
              </w:rPr>
            </w:pPr>
            <w:r w:rsidRPr="006C6D8A">
              <w:rPr>
                <w:rFonts w:ascii="Arial" w:hAnsi="Arial" w:cs="Arial"/>
                <w:sz w:val="20"/>
                <w:szCs w:val="20"/>
              </w:rPr>
              <w:t>2:</w:t>
            </w:r>
            <w:r>
              <w:rPr>
                <w:rFonts w:ascii="Arial" w:hAnsi="Arial" w:cs="Arial"/>
                <w:sz w:val="20"/>
                <w:szCs w:val="20"/>
              </w:rPr>
              <w:t xml:space="preserve"> </w:t>
            </w:r>
            <w:r w:rsidRPr="009F12C1">
              <w:rPr>
                <w:rFonts w:ascii="Arial" w:hAnsi="Arial" w:cs="Arial"/>
                <w:sz w:val="20"/>
                <w:szCs w:val="20"/>
              </w:rPr>
              <w:t>Verificar que los nombres de los indicadores sean los correctos, a nivel de componente en el programa 183 se detectó el indicador “</w:t>
            </w:r>
            <w:r w:rsidRPr="009F12C1">
              <w:rPr>
                <w:rFonts w:ascii="Arial" w:hAnsi="Arial" w:cs="Arial"/>
                <w:i/>
                <w:iCs/>
                <w:sz w:val="20"/>
                <w:szCs w:val="20"/>
              </w:rPr>
              <w:t>Porcentaje de docentes y directivos en educación básica promovidos</w:t>
            </w:r>
            <w:r w:rsidR="00811F49">
              <w:rPr>
                <w:rFonts w:ascii="Arial" w:hAnsi="Arial" w:cs="Arial"/>
                <w:i/>
                <w:iCs/>
                <w:sz w:val="20"/>
                <w:szCs w:val="20"/>
              </w:rPr>
              <w:t xml:space="preserve"> </w:t>
            </w:r>
            <w:r w:rsidRPr="009F12C1">
              <w:rPr>
                <w:rFonts w:ascii="Arial" w:hAnsi="Arial" w:cs="Arial"/>
                <w:i/>
                <w:iCs/>
                <w:sz w:val="20"/>
                <w:szCs w:val="20"/>
              </w:rPr>
              <w:t>personal docente y directivo que concluyen programas de formación académica</w:t>
            </w:r>
            <w:r w:rsidRPr="009F12C1">
              <w:rPr>
                <w:rFonts w:ascii="Arial" w:hAnsi="Arial" w:cs="Arial"/>
                <w:sz w:val="20"/>
                <w:szCs w:val="20"/>
              </w:rPr>
              <w:t>”</w:t>
            </w:r>
            <w:r w:rsidR="00811F49">
              <w:rPr>
                <w:rFonts w:ascii="Arial" w:hAnsi="Arial" w:cs="Arial"/>
                <w:sz w:val="20"/>
                <w:szCs w:val="20"/>
              </w:rPr>
              <w:t>.</w:t>
            </w:r>
          </w:p>
        </w:tc>
      </w:tr>
      <w:tr w:rsidR="00FA3BAE" w:rsidRPr="006C6D8A" w14:paraId="69CAF779" w14:textId="77777777" w:rsidTr="004D5E74">
        <w:trPr>
          <w:trHeight w:val="367"/>
          <w:jc w:val="center"/>
        </w:trPr>
        <w:tc>
          <w:tcPr>
            <w:tcW w:w="8705" w:type="dxa"/>
          </w:tcPr>
          <w:p w14:paraId="21CA527B" w14:textId="5505A248" w:rsidR="00FA3BAE" w:rsidRPr="00A41EB5" w:rsidRDefault="00D42B13" w:rsidP="0074607F">
            <w:pPr>
              <w:spacing w:before="50"/>
              <w:jc w:val="both"/>
              <w:rPr>
                <w:rFonts w:ascii="Arial" w:hAnsi="Arial" w:cs="Arial"/>
                <w:b/>
                <w:bCs/>
                <w:sz w:val="20"/>
                <w:szCs w:val="20"/>
              </w:rPr>
            </w:pPr>
            <w:r>
              <w:rPr>
                <w:rFonts w:ascii="Arial" w:hAnsi="Arial" w:cs="Arial"/>
                <w:sz w:val="20"/>
                <w:szCs w:val="20"/>
              </w:rPr>
              <w:t>3</w:t>
            </w:r>
            <w:r w:rsidRPr="006C6D8A">
              <w:rPr>
                <w:rFonts w:ascii="Arial" w:hAnsi="Arial" w:cs="Arial"/>
                <w:sz w:val="20"/>
                <w:szCs w:val="20"/>
              </w:rPr>
              <w:t>:</w:t>
            </w:r>
            <w:r>
              <w:rPr>
                <w:rFonts w:ascii="Arial" w:hAnsi="Arial" w:cs="Arial"/>
                <w:sz w:val="20"/>
                <w:szCs w:val="20"/>
              </w:rPr>
              <w:t xml:space="preserve"> </w:t>
            </w:r>
            <w:r w:rsidRPr="009F12C1">
              <w:rPr>
                <w:rFonts w:ascii="Arial" w:hAnsi="Arial" w:cs="Arial"/>
                <w:sz w:val="20"/>
                <w:szCs w:val="20"/>
              </w:rPr>
              <w:t xml:space="preserve">Revisar que la información de los indicadores sea congruente en los diferentes reportes, debido a que la unidad de medida de los indicadores a nivel componentes en la MIR de cierre dice número y en la ficha de indicadores tiene como unidad de medida porcentaje, asimismo se observa que en la MIR de cierre del programa 183 solo se muestra un indicador y en el avance </w:t>
            </w:r>
            <w:r w:rsidRPr="009F12C1">
              <w:rPr>
                <w:rFonts w:ascii="Arial" w:hAnsi="Arial" w:cs="Arial"/>
                <w:sz w:val="20"/>
                <w:szCs w:val="20"/>
              </w:rPr>
              <w:lastRenderedPageBreak/>
              <w:t xml:space="preserve">de los indicadores se presentan </w:t>
            </w:r>
            <w:r w:rsidR="00F87808">
              <w:rPr>
                <w:rFonts w:ascii="Arial" w:hAnsi="Arial" w:cs="Arial"/>
                <w:sz w:val="20"/>
                <w:szCs w:val="20"/>
              </w:rPr>
              <w:t>dos</w:t>
            </w:r>
            <w:r w:rsidRPr="009F12C1">
              <w:rPr>
                <w:rFonts w:ascii="Arial" w:hAnsi="Arial" w:cs="Arial"/>
                <w:sz w:val="20"/>
                <w:szCs w:val="20"/>
              </w:rPr>
              <w:t>.</w:t>
            </w:r>
          </w:p>
        </w:tc>
      </w:tr>
      <w:tr w:rsidR="00D42B13" w:rsidRPr="006C6D8A" w14:paraId="67F7751E" w14:textId="77777777" w:rsidTr="004D5E74">
        <w:trPr>
          <w:trHeight w:val="367"/>
          <w:jc w:val="center"/>
        </w:trPr>
        <w:tc>
          <w:tcPr>
            <w:tcW w:w="8705" w:type="dxa"/>
          </w:tcPr>
          <w:p w14:paraId="63845D2D" w14:textId="542F7920" w:rsidR="00D42B13" w:rsidRPr="00A41EB5" w:rsidRDefault="00D42B13" w:rsidP="0074607F">
            <w:pPr>
              <w:spacing w:before="50"/>
              <w:jc w:val="both"/>
              <w:rPr>
                <w:rFonts w:ascii="Arial" w:hAnsi="Arial" w:cs="Arial"/>
                <w:b/>
                <w:bCs/>
                <w:sz w:val="20"/>
                <w:szCs w:val="20"/>
              </w:rPr>
            </w:pPr>
            <w:r>
              <w:rPr>
                <w:rFonts w:ascii="Arial" w:hAnsi="Arial" w:cs="Arial"/>
                <w:sz w:val="20"/>
                <w:szCs w:val="20"/>
              </w:rPr>
              <w:lastRenderedPageBreak/>
              <w:t xml:space="preserve">4: </w:t>
            </w:r>
            <w:r w:rsidRPr="009F12C1">
              <w:rPr>
                <w:rFonts w:ascii="Arial" w:hAnsi="Arial" w:cs="Arial"/>
                <w:sz w:val="20"/>
                <w:szCs w:val="20"/>
              </w:rPr>
              <w:t>Verificar subsector del programa 183, en el diagn</w:t>
            </w:r>
            <w:r w:rsidR="00811F49">
              <w:rPr>
                <w:rFonts w:ascii="Arial" w:hAnsi="Arial" w:cs="Arial"/>
                <w:sz w:val="20"/>
                <w:szCs w:val="20"/>
              </w:rPr>
              <w:t>ó</w:t>
            </w:r>
            <w:r w:rsidRPr="009F12C1">
              <w:rPr>
                <w:rFonts w:ascii="Arial" w:hAnsi="Arial" w:cs="Arial"/>
                <w:sz w:val="20"/>
                <w:szCs w:val="20"/>
              </w:rPr>
              <w:t>stico indica Educación Básica y en la MIR proporcionada dice Educación superior</w:t>
            </w:r>
          </w:p>
        </w:tc>
      </w:tr>
      <w:tr w:rsidR="00D42B13" w:rsidRPr="006C6D8A" w14:paraId="2AAA13D7" w14:textId="77777777" w:rsidTr="004D5E74">
        <w:trPr>
          <w:trHeight w:val="367"/>
          <w:jc w:val="center"/>
        </w:trPr>
        <w:tc>
          <w:tcPr>
            <w:tcW w:w="8705" w:type="dxa"/>
          </w:tcPr>
          <w:p w14:paraId="6FF1CF49" w14:textId="3C4699B7" w:rsidR="00D42B13" w:rsidRPr="00A41EB5" w:rsidRDefault="00D42B13" w:rsidP="0074607F">
            <w:pPr>
              <w:spacing w:before="50"/>
              <w:jc w:val="both"/>
              <w:rPr>
                <w:rFonts w:ascii="Arial" w:hAnsi="Arial" w:cs="Arial"/>
                <w:b/>
                <w:bCs/>
                <w:sz w:val="20"/>
                <w:szCs w:val="20"/>
              </w:rPr>
            </w:pPr>
            <w:r>
              <w:rPr>
                <w:rFonts w:ascii="Arial" w:hAnsi="Arial" w:cs="Arial"/>
                <w:sz w:val="20"/>
                <w:szCs w:val="20"/>
              </w:rPr>
              <w:t xml:space="preserve">5: </w:t>
            </w:r>
            <w:r w:rsidRPr="009F12C1">
              <w:rPr>
                <w:rFonts w:ascii="Arial" w:hAnsi="Arial" w:cs="Arial"/>
                <w:sz w:val="20"/>
                <w:szCs w:val="20"/>
              </w:rPr>
              <w:t>Verificar objetivo vinculado del PED al programa 183, en el diagn</w:t>
            </w:r>
            <w:r w:rsidR="00811F49">
              <w:rPr>
                <w:rFonts w:ascii="Arial" w:hAnsi="Arial" w:cs="Arial"/>
                <w:sz w:val="20"/>
                <w:szCs w:val="20"/>
              </w:rPr>
              <w:t>ó</w:t>
            </w:r>
            <w:r w:rsidRPr="009F12C1">
              <w:rPr>
                <w:rFonts w:ascii="Arial" w:hAnsi="Arial" w:cs="Arial"/>
                <w:sz w:val="20"/>
                <w:szCs w:val="20"/>
              </w:rPr>
              <w:t>stico se está colocando lo referente al resumen narrativo del nivel fin de la Matriz de Indicadores para Resultados (MIR).</w:t>
            </w:r>
          </w:p>
        </w:tc>
      </w:tr>
      <w:tr w:rsidR="00D42B13" w:rsidRPr="006C6D8A" w14:paraId="0019EFCC" w14:textId="77777777" w:rsidTr="004D5E74">
        <w:trPr>
          <w:trHeight w:val="367"/>
          <w:jc w:val="center"/>
        </w:trPr>
        <w:tc>
          <w:tcPr>
            <w:tcW w:w="8705" w:type="dxa"/>
          </w:tcPr>
          <w:p w14:paraId="11B24BFD" w14:textId="7B83DA31" w:rsidR="00D42B13" w:rsidRPr="00A41EB5" w:rsidRDefault="00D42B13" w:rsidP="0074607F">
            <w:pPr>
              <w:spacing w:before="50"/>
              <w:jc w:val="both"/>
              <w:rPr>
                <w:rFonts w:ascii="Arial" w:hAnsi="Arial" w:cs="Arial"/>
                <w:b/>
                <w:bCs/>
                <w:sz w:val="20"/>
                <w:szCs w:val="20"/>
              </w:rPr>
            </w:pPr>
            <w:r>
              <w:rPr>
                <w:rFonts w:ascii="Arial" w:hAnsi="Arial" w:cs="Arial"/>
                <w:sz w:val="20"/>
                <w:szCs w:val="20"/>
              </w:rPr>
              <w:t xml:space="preserve">6: </w:t>
            </w:r>
            <w:r w:rsidRPr="009F12C1">
              <w:rPr>
                <w:rFonts w:ascii="Arial" w:hAnsi="Arial" w:cs="Arial"/>
                <w:sz w:val="20"/>
                <w:szCs w:val="20"/>
              </w:rPr>
              <w:t xml:space="preserve">Fortalecer el </w:t>
            </w:r>
            <w:r w:rsidR="003643C7">
              <w:rPr>
                <w:rFonts w:ascii="Arial" w:hAnsi="Arial" w:cs="Arial"/>
                <w:sz w:val="20"/>
                <w:szCs w:val="20"/>
              </w:rPr>
              <w:t>d</w:t>
            </w:r>
            <w:r w:rsidRPr="009F12C1">
              <w:rPr>
                <w:rFonts w:ascii="Arial" w:hAnsi="Arial" w:cs="Arial"/>
                <w:sz w:val="20"/>
                <w:szCs w:val="20"/>
              </w:rPr>
              <w:t>iagnóstico de necesidades de recurso humanos en Educación Básica y Normal a partir de la aplicación de la Metodología de Marco Lógico</w:t>
            </w:r>
          </w:p>
        </w:tc>
      </w:tr>
      <w:tr w:rsidR="00D42B13" w:rsidRPr="006C6D8A" w14:paraId="55D3E971" w14:textId="77777777" w:rsidTr="004D5E74">
        <w:trPr>
          <w:trHeight w:val="367"/>
          <w:jc w:val="center"/>
        </w:trPr>
        <w:tc>
          <w:tcPr>
            <w:tcW w:w="8705" w:type="dxa"/>
          </w:tcPr>
          <w:p w14:paraId="4DC691CB" w14:textId="0C568C67" w:rsidR="00D42B13" w:rsidRPr="00A41EB5" w:rsidRDefault="00D42B13" w:rsidP="0074607F">
            <w:pPr>
              <w:spacing w:before="50"/>
              <w:jc w:val="both"/>
              <w:rPr>
                <w:rFonts w:ascii="Arial" w:hAnsi="Arial" w:cs="Arial"/>
                <w:b/>
                <w:bCs/>
                <w:sz w:val="20"/>
                <w:szCs w:val="20"/>
              </w:rPr>
            </w:pPr>
            <w:r>
              <w:rPr>
                <w:rFonts w:ascii="Arial" w:hAnsi="Arial" w:cs="Arial"/>
                <w:sz w:val="20"/>
                <w:szCs w:val="20"/>
              </w:rPr>
              <w:t>7</w:t>
            </w:r>
            <w:r w:rsidRPr="006C6D8A">
              <w:rPr>
                <w:rFonts w:ascii="Arial" w:hAnsi="Arial" w:cs="Arial"/>
                <w:sz w:val="20"/>
                <w:szCs w:val="20"/>
              </w:rPr>
              <w:t>:</w:t>
            </w:r>
            <w:r>
              <w:rPr>
                <w:rFonts w:ascii="Arial" w:hAnsi="Arial" w:cs="Arial"/>
                <w:sz w:val="20"/>
                <w:szCs w:val="20"/>
              </w:rPr>
              <w:t xml:space="preserve"> </w:t>
            </w:r>
            <w:r w:rsidRPr="009F12C1">
              <w:rPr>
                <w:rFonts w:ascii="Arial" w:hAnsi="Arial" w:cs="Arial"/>
                <w:sz w:val="20"/>
                <w:szCs w:val="20"/>
              </w:rPr>
              <w:t xml:space="preserve">Realizar los registros de avance en los indicadores de manera oportuna, se considera que los datos correspondientes al avance de los indicadores a nivel </w:t>
            </w:r>
            <w:r w:rsidR="003643C7">
              <w:rPr>
                <w:rFonts w:ascii="Arial" w:hAnsi="Arial" w:cs="Arial"/>
                <w:sz w:val="20"/>
                <w:szCs w:val="20"/>
              </w:rPr>
              <w:t>f</w:t>
            </w:r>
            <w:r w:rsidRPr="009F12C1">
              <w:rPr>
                <w:rFonts w:ascii="Arial" w:hAnsi="Arial" w:cs="Arial"/>
                <w:sz w:val="20"/>
                <w:szCs w:val="20"/>
              </w:rPr>
              <w:t>in ya debieron ser reportados.</w:t>
            </w:r>
          </w:p>
        </w:tc>
      </w:tr>
      <w:tr w:rsidR="00D42B13" w:rsidRPr="006C6D8A" w14:paraId="1FA03351" w14:textId="77777777" w:rsidTr="004D5E74">
        <w:trPr>
          <w:trHeight w:val="367"/>
          <w:jc w:val="center"/>
        </w:trPr>
        <w:tc>
          <w:tcPr>
            <w:tcW w:w="8705" w:type="dxa"/>
          </w:tcPr>
          <w:p w14:paraId="7E7312AB" w14:textId="3F86F77F" w:rsidR="00D42B13" w:rsidRPr="00A41EB5" w:rsidRDefault="00D42B13" w:rsidP="0074607F">
            <w:pPr>
              <w:spacing w:before="50"/>
              <w:jc w:val="both"/>
              <w:rPr>
                <w:rFonts w:ascii="Arial" w:hAnsi="Arial" w:cs="Arial"/>
                <w:b/>
                <w:bCs/>
                <w:sz w:val="20"/>
                <w:szCs w:val="20"/>
              </w:rPr>
            </w:pPr>
            <w:r>
              <w:rPr>
                <w:rFonts w:ascii="Arial" w:hAnsi="Arial" w:cs="Arial"/>
                <w:sz w:val="20"/>
                <w:szCs w:val="20"/>
              </w:rPr>
              <w:t>8</w:t>
            </w:r>
            <w:r w:rsidRPr="006C6D8A">
              <w:rPr>
                <w:rFonts w:ascii="Arial" w:hAnsi="Arial" w:cs="Arial"/>
                <w:sz w:val="20"/>
                <w:szCs w:val="20"/>
              </w:rPr>
              <w:t>:</w:t>
            </w:r>
            <w:r>
              <w:rPr>
                <w:rFonts w:ascii="Arial" w:hAnsi="Arial" w:cs="Arial"/>
                <w:sz w:val="20"/>
                <w:szCs w:val="20"/>
              </w:rPr>
              <w:t xml:space="preserve"> </w:t>
            </w:r>
            <w:r w:rsidRPr="009F12C1">
              <w:rPr>
                <w:rFonts w:ascii="Arial" w:hAnsi="Arial" w:cs="Arial"/>
                <w:sz w:val="20"/>
                <w:szCs w:val="20"/>
              </w:rPr>
              <w:t>Realizar las afectaciones presupuestales correspondientes de acuerdo a las ministraciones que realice la SHCP para guardar congruencia entre lo que transfiere la SHCP y lo que se reporta en el SRFT.</w:t>
            </w:r>
          </w:p>
        </w:tc>
      </w:tr>
      <w:tr w:rsidR="00D42B13" w:rsidRPr="006C6D8A" w14:paraId="33EE436F" w14:textId="77777777" w:rsidTr="004D5E74">
        <w:trPr>
          <w:trHeight w:val="367"/>
          <w:jc w:val="center"/>
        </w:trPr>
        <w:tc>
          <w:tcPr>
            <w:tcW w:w="8705" w:type="dxa"/>
          </w:tcPr>
          <w:p w14:paraId="4EA891CD" w14:textId="2C6C841B" w:rsidR="00D42B13" w:rsidRPr="00A41EB5" w:rsidRDefault="00D42B13" w:rsidP="0074607F">
            <w:pPr>
              <w:spacing w:before="50"/>
              <w:jc w:val="both"/>
              <w:rPr>
                <w:rFonts w:ascii="Arial" w:hAnsi="Arial" w:cs="Arial"/>
                <w:b/>
                <w:bCs/>
                <w:sz w:val="20"/>
                <w:szCs w:val="20"/>
              </w:rPr>
            </w:pPr>
            <w:r>
              <w:rPr>
                <w:rFonts w:ascii="Arial" w:hAnsi="Arial" w:cs="Arial"/>
                <w:sz w:val="20"/>
                <w:szCs w:val="20"/>
              </w:rPr>
              <w:t xml:space="preserve">9: </w:t>
            </w:r>
            <w:r w:rsidRPr="00FA3BAE">
              <w:rPr>
                <w:rFonts w:ascii="Arial" w:hAnsi="Arial" w:cs="Arial"/>
                <w:sz w:val="20"/>
                <w:szCs w:val="20"/>
              </w:rPr>
              <w:t>Revisar la información proporcionada por plazas, ya que de acuerdo al análisis de la información publicada trimestralmente en el portal de la SEP referente a las Plazas Docentes, Administrativas y Directivas durante el ejercicio 2020, se identificó una diferencia de $46,924.23 en el importe total.</w:t>
            </w:r>
          </w:p>
        </w:tc>
      </w:tr>
      <w:tr w:rsidR="00D42B13" w:rsidRPr="006C6D8A" w14:paraId="4D7CDB02" w14:textId="77777777" w:rsidTr="004D5E74">
        <w:trPr>
          <w:trHeight w:val="367"/>
          <w:jc w:val="center"/>
        </w:trPr>
        <w:tc>
          <w:tcPr>
            <w:tcW w:w="8705" w:type="dxa"/>
          </w:tcPr>
          <w:p w14:paraId="28BF49BF" w14:textId="5A14D514" w:rsidR="00D42B13" w:rsidRPr="00A41EB5" w:rsidRDefault="00D42B13" w:rsidP="0074607F">
            <w:pPr>
              <w:spacing w:before="50"/>
              <w:jc w:val="both"/>
              <w:rPr>
                <w:rFonts w:ascii="Arial" w:hAnsi="Arial" w:cs="Arial"/>
                <w:b/>
                <w:bCs/>
                <w:sz w:val="20"/>
                <w:szCs w:val="20"/>
              </w:rPr>
            </w:pPr>
            <w:r>
              <w:rPr>
                <w:rFonts w:ascii="Arial" w:hAnsi="Arial" w:cs="Arial"/>
                <w:sz w:val="20"/>
                <w:szCs w:val="20"/>
              </w:rPr>
              <w:t xml:space="preserve">10: </w:t>
            </w:r>
            <w:r w:rsidRPr="00FA3BAE">
              <w:rPr>
                <w:rFonts w:ascii="Arial" w:hAnsi="Arial" w:cs="Arial"/>
                <w:sz w:val="20"/>
                <w:szCs w:val="20"/>
              </w:rPr>
              <w:t>Implementar mecanismos mediante los cuales se pueda obtener el análisis de la información referente al destino de los recursos por: capítulo y concepto del gasto, nivel educativo incluyendo los servicios o modelos educativos, por ubicación geográfica (municipio) y referente a las plazas el tipo y los niveles válidos del personal.</w:t>
            </w:r>
          </w:p>
        </w:tc>
      </w:tr>
      <w:tr w:rsidR="00D42B13" w:rsidRPr="006C6D8A" w14:paraId="1C37C8EB" w14:textId="77777777" w:rsidTr="004D5E74">
        <w:trPr>
          <w:trHeight w:val="367"/>
          <w:jc w:val="center"/>
        </w:trPr>
        <w:tc>
          <w:tcPr>
            <w:tcW w:w="8705" w:type="dxa"/>
          </w:tcPr>
          <w:p w14:paraId="1CDE6E3D" w14:textId="5ED0E14F" w:rsidR="00D42B13" w:rsidRPr="00A41EB5" w:rsidRDefault="00D42B13" w:rsidP="0074607F">
            <w:pPr>
              <w:spacing w:before="50"/>
              <w:jc w:val="both"/>
              <w:rPr>
                <w:rFonts w:ascii="Arial" w:hAnsi="Arial" w:cs="Arial"/>
                <w:b/>
                <w:bCs/>
                <w:sz w:val="20"/>
                <w:szCs w:val="20"/>
              </w:rPr>
            </w:pPr>
            <w:r>
              <w:rPr>
                <w:rFonts w:ascii="Arial" w:hAnsi="Arial" w:cs="Arial"/>
                <w:sz w:val="20"/>
                <w:szCs w:val="20"/>
              </w:rPr>
              <w:t>11</w:t>
            </w:r>
            <w:r w:rsidRPr="006C6D8A">
              <w:rPr>
                <w:rFonts w:ascii="Arial" w:hAnsi="Arial" w:cs="Arial"/>
                <w:sz w:val="20"/>
                <w:szCs w:val="20"/>
              </w:rPr>
              <w:t>:</w:t>
            </w:r>
            <w:r>
              <w:rPr>
                <w:rFonts w:ascii="Arial" w:hAnsi="Arial" w:cs="Arial"/>
                <w:sz w:val="20"/>
                <w:szCs w:val="20"/>
              </w:rPr>
              <w:t xml:space="preserve"> </w:t>
            </w:r>
            <w:r w:rsidRPr="009F12C1">
              <w:rPr>
                <w:rFonts w:ascii="Arial" w:hAnsi="Arial" w:cs="Arial"/>
                <w:sz w:val="20"/>
                <w:szCs w:val="20"/>
              </w:rPr>
              <w:t>Implementar un mecanismo que permita mantener una congruencia entre lo que se reporta a las diferentes instancias, sistemas, etc</w:t>
            </w:r>
            <w:r w:rsidR="003643C7">
              <w:rPr>
                <w:rFonts w:ascii="Arial" w:hAnsi="Arial" w:cs="Arial"/>
                <w:sz w:val="20"/>
                <w:szCs w:val="20"/>
              </w:rPr>
              <w:t>.</w:t>
            </w:r>
            <w:r w:rsidRPr="009F12C1">
              <w:rPr>
                <w:rFonts w:ascii="Arial" w:hAnsi="Arial" w:cs="Arial"/>
                <w:sz w:val="20"/>
                <w:szCs w:val="20"/>
              </w:rPr>
              <w:t xml:space="preserve">; debido a que de acuerdo al análisis realizado se pudo encontrar una diferencia de </w:t>
            </w:r>
            <w:r w:rsidR="003643C7">
              <w:rPr>
                <w:rFonts w:ascii="Arial" w:hAnsi="Arial" w:cs="Arial"/>
                <w:sz w:val="20"/>
                <w:szCs w:val="20"/>
              </w:rPr>
              <w:t>$</w:t>
            </w:r>
            <w:r w:rsidRPr="009F12C1">
              <w:rPr>
                <w:rFonts w:ascii="Arial" w:hAnsi="Arial" w:cs="Arial"/>
                <w:sz w:val="20"/>
                <w:szCs w:val="20"/>
              </w:rPr>
              <w:t>11,865,076.51 entre el importe ejercido reportado por la Unidad Responsable al cierre de ejercicio para la presente evaluación y lo publicado en los portales de transparencia presupuestaria federal y estatal.</w:t>
            </w:r>
          </w:p>
        </w:tc>
      </w:tr>
      <w:tr w:rsidR="00D42B13" w:rsidRPr="006C6D8A" w14:paraId="5A8B2AF9" w14:textId="77777777" w:rsidTr="004D5E74">
        <w:trPr>
          <w:trHeight w:val="367"/>
          <w:jc w:val="center"/>
        </w:trPr>
        <w:tc>
          <w:tcPr>
            <w:tcW w:w="8705" w:type="dxa"/>
          </w:tcPr>
          <w:p w14:paraId="5711A246" w14:textId="5F30FF26" w:rsidR="00D42B13" w:rsidRPr="00A41EB5" w:rsidRDefault="00D42B13" w:rsidP="0074607F">
            <w:pPr>
              <w:spacing w:before="50"/>
              <w:jc w:val="both"/>
              <w:rPr>
                <w:rFonts w:ascii="Arial" w:hAnsi="Arial" w:cs="Arial"/>
                <w:b/>
                <w:bCs/>
                <w:sz w:val="20"/>
                <w:szCs w:val="20"/>
              </w:rPr>
            </w:pPr>
            <w:r>
              <w:rPr>
                <w:rFonts w:ascii="Arial" w:hAnsi="Arial" w:cs="Arial"/>
                <w:sz w:val="20"/>
                <w:szCs w:val="20"/>
              </w:rPr>
              <w:t xml:space="preserve">12: </w:t>
            </w:r>
            <w:r w:rsidRPr="00FA3BAE">
              <w:rPr>
                <w:rFonts w:ascii="Arial" w:hAnsi="Arial" w:cs="Arial"/>
                <w:sz w:val="20"/>
                <w:szCs w:val="20"/>
              </w:rPr>
              <w:t>Considerar la pertinencia de contar con un documento en donde se integren los criterios para la distribución del fondo al interior de la entidad en donde se incluyan servicios personales y gasto operativo</w:t>
            </w:r>
          </w:p>
        </w:tc>
      </w:tr>
      <w:tr w:rsidR="00D42B13" w:rsidRPr="006C6D8A" w14:paraId="6C00D62D" w14:textId="77777777" w:rsidTr="004D5E74">
        <w:trPr>
          <w:trHeight w:val="367"/>
          <w:jc w:val="center"/>
        </w:trPr>
        <w:tc>
          <w:tcPr>
            <w:tcW w:w="8705" w:type="dxa"/>
          </w:tcPr>
          <w:p w14:paraId="6D803F14" w14:textId="785ABB58" w:rsidR="00D42B13" w:rsidRPr="00A41EB5" w:rsidRDefault="00D42B13" w:rsidP="0074607F">
            <w:pPr>
              <w:spacing w:before="50"/>
              <w:jc w:val="both"/>
              <w:rPr>
                <w:rFonts w:ascii="Arial" w:hAnsi="Arial" w:cs="Arial"/>
                <w:b/>
                <w:bCs/>
                <w:sz w:val="20"/>
                <w:szCs w:val="20"/>
              </w:rPr>
            </w:pPr>
            <w:r>
              <w:rPr>
                <w:rFonts w:ascii="Arial" w:hAnsi="Arial" w:cs="Arial"/>
                <w:sz w:val="20"/>
                <w:szCs w:val="20"/>
              </w:rPr>
              <w:t>13</w:t>
            </w:r>
            <w:r w:rsidRPr="006C6D8A">
              <w:rPr>
                <w:rFonts w:ascii="Arial" w:hAnsi="Arial" w:cs="Arial"/>
                <w:sz w:val="20"/>
                <w:szCs w:val="20"/>
              </w:rPr>
              <w:t>:</w:t>
            </w:r>
            <w:r>
              <w:rPr>
                <w:rFonts w:ascii="Arial" w:hAnsi="Arial" w:cs="Arial"/>
                <w:sz w:val="20"/>
                <w:szCs w:val="20"/>
              </w:rPr>
              <w:t xml:space="preserve"> </w:t>
            </w:r>
            <w:r w:rsidRPr="009F12C1">
              <w:rPr>
                <w:rFonts w:ascii="Arial" w:hAnsi="Arial" w:cs="Arial"/>
                <w:sz w:val="20"/>
                <w:szCs w:val="20"/>
              </w:rPr>
              <w:t>Se pone a consideración generar un documento en donde se especifique el proceso que se debe llevar a cabo para realizar la validación de la nómina al interior de la entidad, así como las áreas que deben intervenir en el proceso, las actividades que deberán realizar y los medios mediante los cuales se deberán llevar a cabo las actividades.</w:t>
            </w:r>
          </w:p>
        </w:tc>
      </w:tr>
      <w:tr w:rsidR="00D42B13" w:rsidRPr="006C6D8A" w14:paraId="69521DE4" w14:textId="77777777" w:rsidTr="004D5E74">
        <w:trPr>
          <w:trHeight w:val="367"/>
          <w:jc w:val="center"/>
        </w:trPr>
        <w:tc>
          <w:tcPr>
            <w:tcW w:w="8705" w:type="dxa"/>
          </w:tcPr>
          <w:p w14:paraId="7D8819C9" w14:textId="379E51FA" w:rsidR="00D42B13" w:rsidRPr="00A41EB5" w:rsidRDefault="00D42B13" w:rsidP="0074607F">
            <w:pPr>
              <w:spacing w:before="50"/>
              <w:jc w:val="both"/>
              <w:rPr>
                <w:rFonts w:ascii="Arial" w:hAnsi="Arial" w:cs="Arial"/>
                <w:b/>
                <w:bCs/>
                <w:sz w:val="20"/>
                <w:szCs w:val="20"/>
              </w:rPr>
            </w:pPr>
            <w:r>
              <w:rPr>
                <w:rFonts w:ascii="Arial" w:hAnsi="Arial" w:cs="Arial"/>
                <w:sz w:val="20"/>
                <w:szCs w:val="20"/>
              </w:rPr>
              <w:t xml:space="preserve">14: </w:t>
            </w:r>
            <w:r w:rsidRPr="009F12C1">
              <w:rPr>
                <w:rFonts w:ascii="Arial" w:hAnsi="Arial" w:cs="Arial"/>
                <w:sz w:val="20"/>
                <w:szCs w:val="20"/>
              </w:rPr>
              <w:t>Se pone a consideración generar un documento en donde se especifique el proceso que se debe llevar a cabo para verificar que las transferencias de las aportaciones se hacen de acuerdo con lo programado, así como las áreas que deben intervenir en el proceso, las actividades que deberán realizar y los medios mediante los cuales se deberán llevar a cabo las actividades dentro de la entidad.</w:t>
            </w:r>
          </w:p>
        </w:tc>
      </w:tr>
    </w:tbl>
    <w:p w14:paraId="3625E69E" w14:textId="77777777" w:rsidR="00A24038" w:rsidRPr="00ED7EDC" w:rsidRDefault="00A24038" w:rsidP="00A24038">
      <w:pPr>
        <w:rPr>
          <w:rFonts w:ascii="Arial" w:hAnsi="Arial" w:cs="Arial"/>
        </w:rPr>
      </w:pPr>
    </w:p>
    <w:tbl>
      <w:tblPr>
        <w:tblW w:w="8750" w:type="dxa"/>
        <w:jc w:val="center"/>
        <w:tblLayout w:type="fixed"/>
        <w:tblLook w:val="0000" w:firstRow="0" w:lastRow="0" w:firstColumn="0" w:lastColumn="0" w:noHBand="0" w:noVBand="0"/>
      </w:tblPr>
      <w:tblGrid>
        <w:gridCol w:w="8750"/>
      </w:tblGrid>
      <w:tr w:rsidR="00A24038" w:rsidRPr="006C6D8A" w14:paraId="78797EEB" w14:textId="77777777" w:rsidTr="00A41EB5">
        <w:trPr>
          <w:trHeight w:val="384"/>
          <w:tblHeader/>
          <w:jc w:val="center"/>
        </w:trPr>
        <w:tc>
          <w:tcPr>
            <w:tcW w:w="875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70CFE02" w14:textId="77777777" w:rsidR="00A24038" w:rsidRPr="006C6D8A" w:rsidRDefault="00A24038" w:rsidP="002B23AC">
            <w:pPr>
              <w:numPr>
                <w:ilvl w:val="0"/>
                <w:numId w:val="24"/>
              </w:numPr>
              <w:pBdr>
                <w:top w:val="nil"/>
                <w:left w:val="nil"/>
                <w:bottom w:val="nil"/>
                <w:right w:val="nil"/>
                <w:between w:val="nil"/>
              </w:pBdr>
              <w:spacing w:before="120" w:after="120" w:line="276" w:lineRule="auto"/>
              <w:ind w:left="73"/>
              <w:jc w:val="center"/>
              <w:rPr>
                <w:rFonts w:ascii="Arial" w:hAnsi="Arial" w:cs="Arial"/>
                <w:color w:val="000000"/>
                <w:sz w:val="20"/>
                <w:szCs w:val="20"/>
              </w:rPr>
            </w:pPr>
            <w:r w:rsidRPr="006C6D8A">
              <w:rPr>
                <w:rFonts w:ascii="Arial" w:hAnsi="Arial" w:cs="Arial"/>
                <w:color w:val="000000"/>
                <w:sz w:val="20"/>
                <w:szCs w:val="20"/>
              </w:rPr>
              <w:lastRenderedPageBreak/>
              <w:t>DATOS DE LA INSTANCIA EVALUADORA</w:t>
            </w:r>
          </w:p>
        </w:tc>
      </w:tr>
      <w:tr w:rsidR="00A24038" w:rsidRPr="006C6D8A" w14:paraId="70E42F02" w14:textId="77777777" w:rsidTr="004D5E74">
        <w:trPr>
          <w:trHeight w:val="384"/>
          <w:jc w:val="center"/>
        </w:trPr>
        <w:tc>
          <w:tcPr>
            <w:tcW w:w="8750" w:type="dxa"/>
            <w:tcBorders>
              <w:top w:val="single" w:sz="4" w:space="0" w:color="000000"/>
              <w:left w:val="single" w:sz="7" w:space="0" w:color="000000"/>
              <w:bottom w:val="single" w:sz="7" w:space="0" w:color="000000"/>
              <w:right w:val="single" w:sz="7" w:space="0" w:color="000000"/>
            </w:tcBorders>
          </w:tcPr>
          <w:p w14:paraId="53911561" w14:textId="77777777" w:rsidR="00A41EB5" w:rsidRPr="00A41EB5" w:rsidRDefault="00A24038" w:rsidP="00A41EB5">
            <w:pPr>
              <w:spacing w:before="70" w:after="0"/>
              <w:rPr>
                <w:rFonts w:ascii="Arial" w:hAnsi="Arial" w:cs="Arial"/>
                <w:b/>
                <w:bCs/>
                <w:sz w:val="20"/>
                <w:szCs w:val="20"/>
              </w:rPr>
            </w:pPr>
            <w:r w:rsidRPr="00A41EB5">
              <w:rPr>
                <w:rFonts w:ascii="Arial" w:hAnsi="Arial" w:cs="Arial"/>
                <w:b/>
                <w:bCs/>
                <w:sz w:val="20"/>
                <w:szCs w:val="20"/>
              </w:rPr>
              <w:t>4.1 Nombre del coordinador de la evaluación:</w:t>
            </w:r>
            <w:r w:rsidR="00FB3C0A" w:rsidRPr="00A41EB5">
              <w:rPr>
                <w:rFonts w:ascii="Arial" w:hAnsi="Arial" w:cs="Arial"/>
                <w:b/>
                <w:bCs/>
                <w:sz w:val="20"/>
                <w:szCs w:val="20"/>
              </w:rPr>
              <w:t xml:space="preserve"> </w:t>
            </w:r>
          </w:p>
          <w:p w14:paraId="680708A9" w14:textId="0B1584B7" w:rsidR="00A24038" w:rsidRPr="006C6D8A" w:rsidRDefault="00FB3C0A" w:rsidP="00A41EB5">
            <w:pPr>
              <w:spacing w:before="70" w:after="0"/>
              <w:rPr>
                <w:rFonts w:ascii="Arial" w:hAnsi="Arial" w:cs="Arial"/>
                <w:sz w:val="20"/>
                <w:szCs w:val="20"/>
              </w:rPr>
            </w:pPr>
            <w:r>
              <w:rPr>
                <w:rFonts w:ascii="Arial" w:hAnsi="Arial" w:cs="Arial"/>
                <w:sz w:val="20"/>
                <w:szCs w:val="20"/>
              </w:rPr>
              <w:t>Ing. Sandra Bautista Ortiz</w:t>
            </w:r>
          </w:p>
        </w:tc>
      </w:tr>
      <w:tr w:rsidR="00A24038" w:rsidRPr="006C6D8A" w14:paraId="0EF8CF86" w14:textId="77777777" w:rsidTr="004D5E74">
        <w:trPr>
          <w:trHeight w:val="384"/>
          <w:jc w:val="center"/>
        </w:trPr>
        <w:tc>
          <w:tcPr>
            <w:tcW w:w="8750" w:type="dxa"/>
            <w:tcBorders>
              <w:top w:val="single" w:sz="7" w:space="0" w:color="000000"/>
              <w:left w:val="single" w:sz="7" w:space="0" w:color="000000"/>
              <w:bottom w:val="single" w:sz="7" w:space="0" w:color="000000"/>
              <w:right w:val="single" w:sz="7" w:space="0" w:color="000000"/>
            </w:tcBorders>
          </w:tcPr>
          <w:p w14:paraId="119C1948" w14:textId="77777777" w:rsidR="00A41EB5" w:rsidRPr="00A41EB5" w:rsidRDefault="00A24038" w:rsidP="00A41EB5">
            <w:pPr>
              <w:spacing w:before="62" w:after="0"/>
              <w:rPr>
                <w:rFonts w:ascii="Arial" w:hAnsi="Arial" w:cs="Arial"/>
                <w:b/>
                <w:bCs/>
                <w:sz w:val="20"/>
                <w:szCs w:val="20"/>
              </w:rPr>
            </w:pPr>
            <w:r w:rsidRPr="00A41EB5">
              <w:rPr>
                <w:rFonts w:ascii="Arial" w:hAnsi="Arial" w:cs="Arial"/>
                <w:b/>
                <w:bCs/>
                <w:sz w:val="20"/>
                <w:szCs w:val="20"/>
              </w:rPr>
              <w:t>4.2 Cargo:</w:t>
            </w:r>
            <w:r w:rsidR="00FB3C0A" w:rsidRPr="00A41EB5">
              <w:rPr>
                <w:rFonts w:ascii="Arial" w:hAnsi="Arial" w:cs="Arial"/>
                <w:b/>
                <w:bCs/>
                <w:sz w:val="20"/>
                <w:szCs w:val="20"/>
              </w:rPr>
              <w:t xml:space="preserve"> </w:t>
            </w:r>
          </w:p>
          <w:p w14:paraId="7CEC43FA" w14:textId="3377AFB2" w:rsidR="00A24038" w:rsidRPr="006C6D8A" w:rsidRDefault="00FB3C0A" w:rsidP="00A41EB5">
            <w:pPr>
              <w:spacing w:before="62" w:after="0"/>
              <w:rPr>
                <w:rFonts w:ascii="Arial" w:hAnsi="Arial" w:cs="Arial"/>
                <w:sz w:val="20"/>
                <w:szCs w:val="20"/>
              </w:rPr>
            </w:pPr>
            <w:r>
              <w:rPr>
                <w:rFonts w:ascii="Arial" w:hAnsi="Arial" w:cs="Arial"/>
                <w:sz w:val="20"/>
                <w:szCs w:val="20"/>
              </w:rPr>
              <w:t>Coordinadora de la Evaluación Específica de</w:t>
            </w:r>
            <w:r w:rsidR="00786A8D">
              <w:rPr>
                <w:rFonts w:ascii="Arial" w:hAnsi="Arial" w:cs="Arial"/>
                <w:sz w:val="20"/>
                <w:szCs w:val="20"/>
              </w:rPr>
              <w:t>l</w:t>
            </w:r>
            <w:r>
              <w:rPr>
                <w:rFonts w:ascii="Arial" w:hAnsi="Arial" w:cs="Arial"/>
                <w:sz w:val="20"/>
                <w:szCs w:val="20"/>
              </w:rPr>
              <w:t xml:space="preserve"> Desempeño</w:t>
            </w:r>
            <w:r w:rsidR="00786A8D">
              <w:rPr>
                <w:rFonts w:ascii="Arial" w:hAnsi="Arial" w:cs="Arial"/>
                <w:sz w:val="20"/>
                <w:szCs w:val="20"/>
              </w:rPr>
              <w:t xml:space="preserve"> del </w:t>
            </w:r>
            <w:r w:rsidR="00786A8D" w:rsidRPr="00786A8D">
              <w:rPr>
                <w:rFonts w:ascii="Arial" w:hAnsi="Arial" w:cs="Arial"/>
                <w:sz w:val="20"/>
                <w:szCs w:val="20"/>
              </w:rPr>
              <w:t>Fondo de Aportaciones para la Nómina Educativa y Gasto Operativo (FONE)</w:t>
            </w:r>
          </w:p>
        </w:tc>
      </w:tr>
      <w:tr w:rsidR="00A24038" w:rsidRPr="006C6D8A" w14:paraId="3945E345" w14:textId="77777777" w:rsidTr="004D5E74">
        <w:trPr>
          <w:trHeight w:val="384"/>
          <w:jc w:val="center"/>
        </w:trPr>
        <w:tc>
          <w:tcPr>
            <w:tcW w:w="8750" w:type="dxa"/>
            <w:tcBorders>
              <w:top w:val="single" w:sz="7" w:space="0" w:color="000000"/>
              <w:left w:val="single" w:sz="7" w:space="0" w:color="000000"/>
              <w:bottom w:val="single" w:sz="7" w:space="0" w:color="000000"/>
              <w:right w:val="single" w:sz="7" w:space="0" w:color="000000"/>
            </w:tcBorders>
          </w:tcPr>
          <w:p w14:paraId="263AA188" w14:textId="77777777" w:rsidR="007315A6" w:rsidRPr="00A41EB5" w:rsidRDefault="00A24038" w:rsidP="007315A6">
            <w:pPr>
              <w:spacing w:before="62" w:after="0"/>
              <w:rPr>
                <w:rFonts w:ascii="Arial" w:hAnsi="Arial" w:cs="Arial"/>
                <w:b/>
                <w:bCs/>
                <w:sz w:val="20"/>
                <w:szCs w:val="20"/>
              </w:rPr>
            </w:pPr>
            <w:r w:rsidRPr="00A41EB5">
              <w:rPr>
                <w:rFonts w:ascii="Arial" w:hAnsi="Arial" w:cs="Arial"/>
                <w:b/>
                <w:bCs/>
                <w:sz w:val="20"/>
                <w:szCs w:val="20"/>
              </w:rPr>
              <w:t>4.3 Institución a la que pertenece:</w:t>
            </w:r>
            <w:r w:rsidR="00FB3C0A" w:rsidRPr="00A41EB5">
              <w:rPr>
                <w:rFonts w:ascii="Arial" w:hAnsi="Arial" w:cs="Arial"/>
                <w:b/>
                <w:bCs/>
                <w:sz w:val="20"/>
                <w:szCs w:val="20"/>
              </w:rPr>
              <w:t xml:space="preserve"> </w:t>
            </w:r>
          </w:p>
          <w:p w14:paraId="7A3E0B56" w14:textId="6D9EB39D" w:rsidR="00A24038" w:rsidRPr="006C6D8A" w:rsidRDefault="00305683" w:rsidP="007315A6">
            <w:pPr>
              <w:spacing w:before="62" w:after="0"/>
              <w:rPr>
                <w:rFonts w:ascii="Arial" w:hAnsi="Arial" w:cs="Arial"/>
                <w:sz w:val="20"/>
                <w:szCs w:val="20"/>
              </w:rPr>
            </w:pPr>
            <w:r w:rsidRPr="00305683">
              <w:rPr>
                <w:rFonts w:ascii="Arial" w:hAnsi="Arial" w:cs="Arial"/>
                <w:sz w:val="20"/>
                <w:szCs w:val="20"/>
              </w:rPr>
              <w:t>CC2M</w:t>
            </w:r>
            <w:r w:rsidR="0043725D" w:rsidRPr="00305683">
              <w:rPr>
                <w:rFonts w:ascii="Arial" w:hAnsi="Arial" w:cs="Arial"/>
                <w:sz w:val="20"/>
                <w:szCs w:val="20"/>
              </w:rPr>
              <w:t>ÉXICO</w:t>
            </w:r>
            <w:r w:rsidRPr="00305683">
              <w:rPr>
                <w:rFonts w:ascii="Arial" w:hAnsi="Arial" w:cs="Arial"/>
                <w:sz w:val="20"/>
                <w:szCs w:val="20"/>
              </w:rPr>
              <w:t xml:space="preserve"> S.C.</w:t>
            </w:r>
          </w:p>
        </w:tc>
      </w:tr>
      <w:tr w:rsidR="00A24038" w:rsidRPr="006C6D8A" w14:paraId="4FFBCEEB" w14:textId="77777777" w:rsidTr="004D5E74">
        <w:trPr>
          <w:trHeight w:val="384"/>
          <w:jc w:val="center"/>
        </w:trPr>
        <w:tc>
          <w:tcPr>
            <w:tcW w:w="8750" w:type="dxa"/>
            <w:tcBorders>
              <w:top w:val="single" w:sz="7" w:space="0" w:color="000000"/>
              <w:left w:val="single" w:sz="7" w:space="0" w:color="000000"/>
              <w:bottom w:val="single" w:sz="7" w:space="0" w:color="000000"/>
              <w:right w:val="single" w:sz="7" w:space="0" w:color="000000"/>
            </w:tcBorders>
          </w:tcPr>
          <w:p w14:paraId="22E5B46B" w14:textId="77777777" w:rsidR="007315A6" w:rsidRPr="007315A6" w:rsidRDefault="00A24038" w:rsidP="007315A6">
            <w:pPr>
              <w:spacing w:before="62" w:after="0"/>
              <w:rPr>
                <w:rFonts w:ascii="Arial" w:hAnsi="Arial" w:cs="Arial"/>
                <w:b/>
                <w:bCs/>
                <w:sz w:val="20"/>
                <w:szCs w:val="20"/>
              </w:rPr>
            </w:pPr>
            <w:r w:rsidRPr="007315A6">
              <w:rPr>
                <w:rFonts w:ascii="Arial" w:hAnsi="Arial" w:cs="Arial"/>
                <w:b/>
                <w:bCs/>
                <w:sz w:val="20"/>
                <w:szCs w:val="20"/>
              </w:rPr>
              <w:t>4.4 Principales colaboradores:</w:t>
            </w:r>
            <w:r w:rsidR="00305683" w:rsidRPr="007315A6">
              <w:rPr>
                <w:rFonts w:ascii="Arial" w:hAnsi="Arial" w:cs="Arial"/>
                <w:b/>
                <w:bCs/>
                <w:sz w:val="20"/>
                <w:szCs w:val="20"/>
              </w:rPr>
              <w:t xml:space="preserve"> </w:t>
            </w:r>
          </w:p>
          <w:p w14:paraId="492C9FD0" w14:textId="5940B828" w:rsidR="00A24038" w:rsidRPr="006C6D8A" w:rsidRDefault="00305683" w:rsidP="007315A6">
            <w:pPr>
              <w:spacing w:before="62" w:after="0"/>
              <w:rPr>
                <w:rFonts w:ascii="Arial" w:hAnsi="Arial" w:cs="Arial"/>
                <w:sz w:val="20"/>
                <w:szCs w:val="20"/>
              </w:rPr>
            </w:pPr>
            <w:r w:rsidRPr="00305683">
              <w:rPr>
                <w:rFonts w:ascii="Arial" w:hAnsi="Arial" w:cs="Arial"/>
                <w:sz w:val="20"/>
                <w:szCs w:val="20"/>
              </w:rPr>
              <w:t>Lic. Juan Carlos Padilla Velásquez</w:t>
            </w:r>
          </w:p>
        </w:tc>
      </w:tr>
      <w:tr w:rsidR="00A24038" w:rsidRPr="006C6D8A" w14:paraId="073FED3D" w14:textId="77777777" w:rsidTr="004D5E74">
        <w:trPr>
          <w:trHeight w:val="384"/>
          <w:jc w:val="center"/>
        </w:trPr>
        <w:tc>
          <w:tcPr>
            <w:tcW w:w="8750" w:type="dxa"/>
            <w:tcBorders>
              <w:top w:val="single" w:sz="7" w:space="0" w:color="000000"/>
              <w:left w:val="single" w:sz="7" w:space="0" w:color="000000"/>
              <w:bottom w:val="single" w:sz="4" w:space="0" w:color="000000"/>
              <w:right w:val="single" w:sz="7" w:space="0" w:color="000000"/>
            </w:tcBorders>
          </w:tcPr>
          <w:p w14:paraId="0A3DFDD8" w14:textId="5ABDD6CF" w:rsidR="00A24038" w:rsidRPr="006C6D8A" w:rsidRDefault="00A24038" w:rsidP="00305683">
            <w:pPr>
              <w:spacing w:before="62"/>
              <w:rPr>
                <w:rFonts w:ascii="Arial" w:hAnsi="Arial" w:cs="Arial"/>
                <w:sz w:val="20"/>
                <w:szCs w:val="20"/>
              </w:rPr>
            </w:pPr>
            <w:r w:rsidRPr="007315A6">
              <w:rPr>
                <w:rFonts w:ascii="Arial" w:hAnsi="Arial" w:cs="Arial"/>
                <w:b/>
                <w:bCs/>
                <w:sz w:val="20"/>
                <w:szCs w:val="20"/>
              </w:rPr>
              <w:t>4.5 Correo electrónico del coordinador de la evaluación:</w:t>
            </w:r>
            <w:r w:rsidR="00305683">
              <w:rPr>
                <w:rFonts w:ascii="Arial" w:hAnsi="Arial" w:cs="Arial"/>
                <w:sz w:val="20"/>
                <w:szCs w:val="20"/>
              </w:rPr>
              <w:t xml:space="preserve"> </w:t>
            </w:r>
            <w:r w:rsidR="00305683" w:rsidRPr="00305683">
              <w:rPr>
                <w:rFonts w:ascii="Arial" w:hAnsi="Arial" w:cs="Arial"/>
                <w:sz w:val="20"/>
                <w:szCs w:val="20"/>
              </w:rPr>
              <w:t>evaluacionyanalisis.oax@gmail.com</w:t>
            </w:r>
          </w:p>
        </w:tc>
      </w:tr>
      <w:tr w:rsidR="00A24038" w:rsidRPr="006C6D8A" w14:paraId="638D8CE3" w14:textId="77777777" w:rsidTr="004D5E74">
        <w:trPr>
          <w:trHeight w:val="384"/>
          <w:jc w:val="center"/>
        </w:trPr>
        <w:tc>
          <w:tcPr>
            <w:tcW w:w="8750" w:type="dxa"/>
            <w:tcBorders>
              <w:top w:val="single" w:sz="4" w:space="0" w:color="000000"/>
              <w:left w:val="single" w:sz="4" w:space="0" w:color="000000"/>
              <w:bottom w:val="single" w:sz="4" w:space="0" w:color="000000"/>
              <w:right w:val="single" w:sz="4" w:space="0" w:color="000000"/>
            </w:tcBorders>
          </w:tcPr>
          <w:p w14:paraId="5810CCEE" w14:textId="77777777" w:rsidR="007315A6" w:rsidRDefault="00A24038" w:rsidP="007315A6">
            <w:pPr>
              <w:spacing w:before="62" w:after="0"/>
              <w:rPr>
                <w:rFonts w:ascii="Arial" w:hAnsi="Arial" w:cs="Arial"/>
                <w:sz w:val="20"/>
                <w:szCs w:val="20"/>
              </w:rPr>
            </w:pPr>
            <w:r w:rsidRPr="007315A6">
              <w:rPr>
                <w:rFonts w:ascii="Arial" w:hAnsi="Arial" w:cs="Arial"/>
                <w:b/>
                <w:bCs/>
                <w:sz w:val="20"/>
                <w:szCs w:val="20"/>
              </w:rPr>
              <w:t>4.6 Teléfono (con clave lada):</w:t>
            </w:r>
            <w:r w:rsidR="00786A8D">
              <w:rPr>
                <w:rFonts w:ascii="Arial" w:hAnsi="Arial" w:cs="Arial"/>
                <w:sz w:val="20"/>
                <w:szCs w:val="20"/>
              </w:rPr>
              <w:t xml:space="preserve"> </w:t>
            </w:r>
          </w:p>
          <w:p w14:paraId="3A7CDF41" w14:textId="5A7518AE" w:rsidR="00A24038" w:rsidRPr="006C6D8A" w:rsidRDefault="007315A6" w:rsidP="007315A6">
            <w:pPr>
              <w:spacing w:before="62" w:after="0"/>
              <w:rPr>
                <w:rFonts w:ascii="Arial" w:hAnsi="Arial" w:cs="Arial"/>
                <w:sz w:val="20"/>
                <w:szCs w:val="20"/>
              </w:rPr>
            </w:pPr>
            <w:r>
              <w:rPr>
                <w:rFonts w:ascii="Arial" w:hAnsi="Arial" w:cs="Arial"/>
                <w:sz w:val="20"/>
                <w:szCs w:val="20"/>
              </w:rPr>
              <w:t>(</w:t>
            </w:r>
            <w:r w:rsidR="00786A8D">
              <w:rPr>
                <w:rFonts w:ascii="Arial" w:hAnsi="Arial" w:cs="Arial"/>
                <w:sz w:val="20"/>
                <w:szCs w:val="20"/>
              </w:rPr>
              <w:t>951</w:t>
            </w:r>
            <w:r>
              <w:rPr>
                <w:rFonts w:ascii="Arial" w:hAnsi="Arial" w:cs="Arial"/>
                <w:sz w:val="20"/>
                <w:szCs w:val="20"/>
              </w:rPr>
              <w:t>)</w:t>
            </w:r>
            <w:r w:rsidR="00786A8D">
              <w:rPr>
                <w:rFonts w:ascii="Arial" w:hAnsi="Arial" w:cs="Arial"/>
                <w:sz w:val="20"/>
                <w:szCs w:val="20"/>
              </w:rPr>
              <w:t xml:space="preserve"> 198 91 07</w:t>
            </w:r>
          </w:p>
        </w:tc>
      </w:tr>
    </w:tbl>
    <w:p w14:paraId="4862DD38" w14:textId="77777777" w:rsidR="00A24038" w:rsidRPr="00ED7EDC" w:rsidRDefault="00A24038" w:rsidP="00ED7EDC">
      <w:pPr>
        <w:spacing w:after="0"/>
        <w:jc w:val="center"/>
        <w:rPr>
          <w:rFonts w:ascii="Arial" w:hAnsi="Arial" w:cs="Arial"/>
        </w:rPr>
      </w:pPr>
    </w:p>
    <w:tbl>
      <w:tblPr>
        <w:tblW w:w="8827" w:type="dxa"/>
        <w:jc w:val="center"/>
        <w:tblLayout w:type="fixed"/>
        <w:tblLook w:val="0000" w:firstRow="0" w:lastRow="0" w:firstColumn="0" w:lastColumn="0" w:noHBand="0" w:noVBand="0"/>
      </w:tblPr>
      <w:tblGrid>
        <w:gridCol w:w="4373"/>
        <w:gridCol w:w="4454"/>
      </w:tblGrid>
      <w:tr w:rsidR="00A24038" w:rsidRPr="006C6D8A" w14:paraId="51432B2A" w14:textId="77777777" w:rsidTr="0037611D">
        <w:trPr>
          <w:trHeight w:val="377"/>
          <w:tblHeader/>
          <w:jc w:val="center"/>
        </w:trPr>
        <w:tc>
          <w:tcPr>
            <w:tcW w:w="8827" w:type="dxa"/>
            <w:gridSpan w:val="2"/>
            <w:tcBorders>
              <w:top w:val="single" w:sz="4" w:space="0" w:color="000000"/>
              <w:left w:val="single" w:sz="4" w:space="0" w:color="000000"/>
              <w:bottom w:val="single" w:sz="4" w:space="0" w:color="000000"/>
              <w:right w:val="single" w:sz="4" w:space="0" w:color="000000"/>
            </w:tcBorders>
            <w:shd w:val="clear" w:color="auto" w:fill="BFBFBF"/>
            <w:vAlign w:val="center"/>
          </w:tcPr>
          <w:p w14:paraId="13CD97BF" w14:textId="77777777" w:rsidR="00A24038" w:rsidRPr="006C6D8A" w:rsidRDefault="00A24038" w:rsidP="002B23AC">
            <w:pPr>
              <w:numPr>
                <w:ilvl w:val="0"/>
                <w:numId w:val="24"/>
              </w:numPr>
              <w:pBdr>
                <w:top w:val="nil"/>
                <w:left w:val="nil"/>
                <w:bottom w:val="nil"/>
                <w:right w:val="nil"/>
                <w:between w:val="nil"/>
              </w:pBdr>
              <w:spacing w:before="120" w:after="120" w:line="276" w:lineRule="auto"/>
              <w:ind w:left="83"/>
              <w:jc w:val="center"/>
              <w:rPr>
                <w:rFonts w:ascii="Arial" w:hAnsi="Arial" w:cs="Arial"/>
                <w:color w:val="000000"/>
                <w:sz w:val="20"/>
                <w:szCs w:val="20"/>
              </w:rPr>
            </w:pPr>
            <w:r w:rsidRPr="006C6D8A">
              <w:rPr>
                <w:rFonts w:ascii="Arial" w:hAnsi="Arial" w:cs="Arial"/>
                <w:color w:val="000000"/>
                <w:sz w:val="20"/>
                <w:szCs w:val="20"/>
              </w:rPr>
              <w:t>IDENTIFICACIÓN DE(LOS) PROGRAMAS(S)</w:t>
            </w:r>
          </w:p>
        </w:tc>
      </w:tr>
      <w:tr w:rsidR="00A24038" w:rsidRPr="006C6D8A" w14:paraId="436BD454" w14:textId="77777777" w:rsidTr="004D5E74">
        <w:trPr>
          <w:trHeight w:val="384"/>
          <w:jc w:val="center"/>
        </w:trPr>
        <w:tc>
          <w:tcPr>
            <w:tcW w:w="8827" w:type="dxa"/>
            <w:gridSpan w:val="2"/>
            <w:tcBorders>
              <w:top w:val="single" w:sz="4" w:space="0" w:color="000000"/>
              <w:left w:val="single" w:sz="7" w:space="0" w:color="000000"/>
              <w:bottom w:val="single" w:sz="7" w:space="0" w:color="000000"/>
              <w:right w:val="single" w:sz="7" w:space="0" w:color="000000"/>
            </w:tcBorders>
          </w:tcPr>
          <w:p w14:paraId="698368A5" w14:textId="77777777" w:rsidR="007315A6" w:rsidRPr="007315A6" w:rsidRDefault="00A24038" w:rsidP="007315A6">
            <w:pPr>
              <w:spacing w:before="70" w:after="0"/>
              <w:rPr>
                <w:rFonts w:ascii="Arial" w:hAnsi="Arial" w:cs="Arial"/>
                <w:b/>
                <w:bCs/>
                <w:sz w:val="20"/>
                <w:szCs w:val="20"/>
              </w:rPr>
            </w:pPr>
            <w:r w:rsidRPr="007315A6">
              <w:rPr>
                <w:rFonts w:ascii="Arial" w:hAnsi="Arial" w:cs="Arial"/>
                <w:b/>
                <w:bCs/>
                <w:sz w:val="20"/>
                <w:szCs w:val="20"/>
              </w:rPr>
              <w:t>5.1 Nombre del (los) programa(s) evaluado(s):</w:t>
            </w:r>
          </w:p>
          <w:p w14:paraId="18DBCD9E" w14:textId="4CCCD7E6" w:rsidR="00A24038" w:rsidRPr="006C6D8A" w:rsidRDefault="00305683" w:rsidP="007315A6">
            <w:pPr>
              <w:spacing w:before="70" w:after="0"/>
              <w:rPr>
                <w:rFonts w:ascii="Arial" w:hAnsi="Arial" w:cs="Arial"/>
                <w:sz w:val="20"/>
                <w:szCs w:val="20"/>
              </w:rPr>
            </w:pPr>
            <w:r w:rsidRPr="00305683">
              <w:rPr>
                <w:rFonts w:ascii="Arial" w:hAnsi="Arial" w:cs="Arial"/>
                <w:sz w:val="20"/>
                <w:szCs w:val="20"/>
              </w:rPr>
              <w:t>Fondo de Aportaciones para la Nómina Educativa y Gasto Operativo</w:t>
            </w:r>
          </w:p>
        </w:tc>
      </w:tr>
      <w:tr w:rsidR="00A24038" w:rsidRPr="006C6D8A" w14:paraId="732261D6" w14:textId="77777777" w:rsidTr="004D5E74">
        <w:trPr>
          <w:trHeight w:val="384"/>
          <w:jc w:val="center"/>
        </w:trPr>
        <w:tc>
          <w:tcPr>
            <w:tcW w:w="8827" w:type="dxa"/>
            <w:gridSpan w:val="2"/>
            <w:tcBorders>
              <w:top w:val="single" w:sz="7" w:space="0" w:color="000000"/>
              <w:left w:val="single" w:sz="7" w:space="0" w:color="000000"/>
              <w:bottom w:val="single" w:sz="7" w:space="0" w:color="000000"/>
              <w:right w:val="single" w:sz="7" w:space="0" w:color="000000"/>
            </w:tcBorders>
          </w:tcPr>
          <w:p w14:paraId="20F2A42E" w14:textId="77777777" w:rsidR="007315A6" w:rsidRDefault="00A24038" w:rsidP="007315A6">
            <w:pPr>
              <w:spacing w:before="62" w:after="0"/>
              <w:rPr>
                <w:rFonts w:ascii="Arial" w:hAnsi="Arial" w:cs="Arial"/>
                <w:sz w:val="20"/>
                <w:szCs w:val="20"/>
              </w:rPr>
            </w:pPr>
            <w:r w:rsidRPr="007315A6">
              <w:rPr>
                <w:rFonts w:ascii="Arial" w:hAnsi="Arial" w:cs="Arial"/>
                <w:b/>
                <w:bCs/>
                <w:sz w:val="20"/>
                <w:szCs w:val="20"/>
              </w:rPr>
              <w:t>5.2 Siglas:</w:t>
            </w:r>
          </w:p>
          <w:p w14:paraId="1ABD819F" w14:textId="100EC044" w:rsidR="00A24038" w:rsidRPr="006C6D8A" w:rsidRDefault="00305683" w:rsidP="007315A6">
            <w:pPr>
              <w:spacing w:before="62" w:after="0"/>
              <w:rPr>
                <w:rFonts w:ascii="Arial" w:hAnsi="Arial" w:cs="Arial"/>
                <w:sz w:val="20"/>
                <w:szCs w:val="20"/>
              </w:rPr>
            </w:pPr>
            <w:r>
              <w:rPr>
                <w:rFonts w:ascii="Arial" w:hAnsi="Arial" w:cs="Arial"/>
                <w:sz w:val="20"/>
                <w:szCs w:val="20"/>
              </w:rPr>
              <w:t>FONE</w:t>
            </w:r>
          </w:p>
        </w:tc>
      </w:tr>
      <w:tr w:rsidR="00A24038" w:rsidRPr="006C6D8A" w14:paraId="518C0D6B" w14:textId="77777777" w:rsidTr="007315A6">
        <w:trPr>
          <w:trHeight w:val="439"/>
          <w:jc w:val="center"/>
        </w:trPr>
        <w:tc>
          <w:tcPr>
            <w:tcW w:w="8827" w:type="dxa"/>
            <w:gridSpan w:val="2"/>
            <w:tcBorders>
              <w:top w:val="single" w:sz="7" w:space="0" w:color="000000"/>
              <w:left w:val="single" w:sz="7" w:space="0" w:color="000000"/>
              <w:bottom w:val="single" w:sz="7" w:space="0" w:color="000000"/>
              <w:right w:val="single" w:sz="7" w:space="0" w:color="000000"/>
            </w:tcBorders>
          </w:tcPr>
          <w:p w14:paraId="20DE50DA" w14:textId="77777777" w:rsidR="007315A6" w:rsidRPr="007315A6" w:rsidRDefault="00A24038" w:rsidP="004D5E74">
            <w:pPr>
              <w:spacing w:before="62"/>
              <w:rPr>
                <w:rFonts w:ascii="Arial" w:hAnsi="Arial" w:cs="Arial"/>
                <w:b/>
                <w:bCs/>
                <w:sz w:val="20"/>
                <w:szCs w:val="20"/>
              </w:rPr>
            </w:pPr>
            <w:r w:rsidRPr="007315A6">
              <w:rPr>
                <w:rFonts w:ascii="Arial" w:hAnsi="Arial" w:cs="Arial"/>
                <w:b/>
                <w:bCs/>
                <w:sz w:val="20"/>
                <w:szCs w:val="20"/>
              </w:rPr>
              <w:t>5.3 Ente público coordinador del (los) programa(s):</w:t>
            </w:r>
          </w:p>
          <w:p w14:paraId="09104DF9" w14:textId="69F60354" w:rsidR="00A24038" w:rsidRPr="006C6D8A" w:rsidRDefault="00305683" w:rsidP="004D5E74">
            <w:pPr>
              <w:spacing w:before="62"/>
              <w:rPr>
                <w:rFonts w:ascii="Arial" w:hAnsi="Arial" w:cs="Arial"/>
                <w:sz w:val="20"/>
                <w:szCs w:val="20"/>
              </w:rPr>
            </w:pPr>
            <w:r w:rsidRPr="00305683">
              <w:rPr>
                <w:rFonts w:ascii="Arial" w:hAnsi="Arial" w:cs="Arial"/>
                <w:sz w:val="20"/>
                <w:szCs w:val="20"/>
              </w:rPr>
              <w:t>Instituto Estatal de Educación Pública de Oaxaca</w:t>
            </w:r>
            <w:r w:rsidR="00D75BB1">
              <w:rPr>
                <w:rFonts w:ascii="Arial" w:hAnsi="Arial" w:cs="Arial"/>
                <w:sz w:val="20"/>
                <w:szCs w:val="20"/>
              </w:rPr>
              <w:t xml:space="preserve"> (IEEPO)</w:t>
            </w:r>
          </w:p>
        </w:tc>
      </w:tr>
      <w:tr w:rsidR="00A24038" w:rsidRPr="006C6D8A" w14:paraId="5C4E9778" w14:textId="77777777" w:rsidTr="004D5E74">
        <w:trPr>
          <w:trHeight w:val="384"/>
          <w:jc w:val="center"/>
        </w:trPr>
        <w:tc>
          <w:tcPr>
            <w:tcW w:w="8827" w:type="dxa"/>
            <w:gridSpan w:val="2"/>
            <w:tcBorders>
              <w:top w:val="single" w:sz="7" w:space="0" w:color="000000"/>
              <w:left w:val="single" w:sz="7" w:space="0" w:color="000000"/>
              <w:bottom w:val="single" w:sz="7" w:space="0" w:color="000000"/>
              <w:right w:val="single" w:sz="7" w:space="0" w:color="000000"/>
            </w:tcBorders>
          </w:tcPr>
          <w:p w14:paraId="04EB920C" w14:textId="77777777" w:rsidR="00A24038" w:rsidRPr="007315A6" w:rsidRDefault="00A24038" w:rsidP="004D5E74">
            <w:pPr>
              <w:spacing w:before="62"/>
              <w:rPr>
                <w:rFonts w:ascii="Arial" w:hAnsi="Arial" w:cs="Arial"/>
                <w:b/>
                <w:bCs/>
                <w:sz w:val="20"/>
                <w:szCs w:val="20"/>
              </w:rPr>
            </w:pPr>
            <w:r w:rsidRPr="007315A6">
              <w:rPr>
                <w:rFonts w:ascii="Arial" w:hAnsi="Arial" w:cs="Arial"/>
                <w:b/>
                <w:bCs/>
                <w:sz w:val="20"/>
                <w:szCs w:val="20"/>
              </w:rPr>
              <w:t>5.4 Poder público al que pertenece(n) el(los) programa(s):</w:t>
            </w:r>
          </w:p>
        </w:tc>
      </w:tr>
      <w:tr w:rsidR="00A24038" w:rsidRPr="006C6D8A" w14:paraId="35FB0C00" w14:textId="77777777" w:rsidTr="004D5E74">
        <w:trPr>
          <w:trHeight w:val="384"/>
          <w:jc w:val="center"/>
        </w:trPr>
        <w:tc>
          <w:tcPr>
            <w:tcW w:w="8827" w:type="dxa"/>
            <w:gridSpan w:val="2"/>
            <w:tcBorders>
              <w:top w:val="single" w:sz="7" w:space="0" w:color="000000"/>
              <w:left w:val="single" w:sz="7" w:space="0" w:color="000000"/>
              <w:bottom w:val="single" w:sz="7" w:space="0" w:color="000000"/>
              <w:right w:val="single" w:sz="7" w:space="0" w:color="000000"/>
            </w:tcBorders>
          </w:tcPr>
          <w:p w14:paraId="4E15D0E0" w14:textId="1F32B069" w:rsidR="00A24038" w:rsidRPr="006C6D8A" w:rsidRDefault="00A24038" w:rsidP="004D5E74">
            <w:pPr>
              <w:tabs>
                <w:tab w:val="left" w:pos="5700"/>
              </w:tabs>
              <w:spacing w:before="62"/>
              <w:rPr>
                <w:rFonts w:ascii="Arial" w:hAnsi="Arial" w:cs="Arial"/>
                <w:sz w:val="20"/>
                <w:szCs w:val="20"/>
              </w:rPr>
            </w:pPr>
            <w:r w:rsidRPr="006C6D8A">
              <w:rPr>
                <w:rFonts w:ascii="Arial" w:hAnsi="Arial" w:cs="Arial"/>
                <w:sz w:val="20"/>
                <w:szCs w:val="20"/>
              </w:rPr>
              <w:t>Poder Ejecutivo</w:t>
            </w:r>
            <w:r w:rsidRPr="006C6D8A">
              <w:rPr>
                <w:rFonts w:ascii="Arial" w:hAnsi="Arial" w:cs="Arial"/>
                <w:sz w:val="20"/>
                <w:szCs w:val="20"/>
                <w:u w:val="single"/>
              </w:rPr>
              <w:t xml:space="preserve">   </w:t>
            </w:r>
            <w:r w:rsidR="00386A27">
              <w:rPr>
                <w:rFonts w:ascii="Arial" w:hAnsi="Arial" w:cs="Arial"/>
                <w:sz w:val="20"/>
                <w:szCs w:val="20"/>
                <w:u w:val="single"/>
              </w:rPr>
              <w:t>X</w:t>
            </w:r>
            <w:r w:rsidRPr="006C6D8A">
              <w:rPr>
                <w:rFonts w:ascii="Arial" w:hAnsi="Arial" w:cs="Arial"/>
                <w:sz w:val="20"/>
                <w:szCs w:val="20"/>
                <w:u w:val="single"/>
              </w:rPr>
              <w:t xml:space="preserve">   </w:t>
            </w:r>
            <w:r w:rsidRPr="006C6D8A">
              <w:rPr>
                <w:rFonts w:ascii="Arial" w:hAnsi="Arial" w:cs="Arial"/>
                <w:sz w:val="20"/>
                <w:szCs w:val="20"/>
              </w:rPr>
              <w:t xml:space="preserve"> Poder Legislativo</w:t>
            </w:r>
            <w:r w:rsidRPr="006C6D8A">
              <w:rPr>
                <w:rFonts w:ascii="Arial" w:hAnsi="Arial" w:cs="Arial"/>
                <w:sz w:val="20"/>
                <w:szCs w:val="20"/>
                <w:u w:val="single"/>
              </w:rPr>
              <w:t xml:space="preserve">      </w:t>
            </w:r>
            <w:r w:rsidRPr="006C6D8A">
              <w:rPr>
                <w:rFonts w:ascii="Arial" w:hAnsi="Arial" w:cs="Arial"/>
                <w:sz w:val="20"/>
                <w:szCs w:val="20"/>
              </w:rPr>
              <w:t xml:space="preserve"> Poder Judicial</w:t>
            </w:r>
            <w:r w:rsidRPr="006C6D8A">
              <w:rPr>
                <w:rFonts w:ascii="Arial" w:hAnsi="Arial" w:cs="Arial"/>
                <w:sz w:val="20"/>
                <w:szCs w:val="20"/>
                <w:u w:val="single"/>
              </w:rPr>
              <w:t xml:space="preserve">      </w:t>
            </w:r>
            <w:r w:rsidRPr="006C6D8A">
              <w:rPr>
                <w:rFonts w:ascii="Arial" w:hAnsi="Arial" w:cs="Arial"/>
                <w:sz w:val="20"/>
                <w:szCs w:val="20"/>
              </w:rPr>
              <w:t xml:space="preserve"> Ente Autónomo</w:t>
            </w:r>
          </w:p>
        </w:tc>
      </w:tr>
      <w:tr w:rsidR="00A24038" w:rsidRPr="006C6D8A" w14:paraId="02010D92" w14:textId="77777777" w:rsidTr="004D5E74">
        <w:trPr>
          <w:trHeight w:val="384"/>
          <w:jc w:val="center"/>
        </w:trPr>
        <w:tc>
          <w:tcPr>
            <w:tcW w:w="8827" w:type="dxa"/>
            <w:gridSpan w:val="2"/>
            <w:tcBorders>
              <w:top w:val="single" w:sz="7" w:space="0" w:color="000000"/>
              <w:left w:val="single" w:sz="7" w:space="0" w:color="000000"/>
              <w:bottom w:val="single" w:sz="7" w:space="0" w:color="000000"/>
              <w:right w:val="single" w:sz="7" w:space="0" w:color="000000"/>
            </w:tcBorders>
          </w:tcPr>
          <w:p w14:paraId="7B0821AE" w14:textId="77777777" w:rsidR="00A24038" w:rsidRPr="007315A6" w:rsidRDefault="00A24038" w:rsidP="004D5E74">
            <w:pPr>
              <w:spacing w:before="62"/>
              <w:rPr>
                <w:rFonts w:ascii="Arial" w:hAnsi="Arial" w:cs="Arial"/>
                <w:b/>
                <w:bCs/>
                <w:sz w:val="20"/>
                <w:szCs w:val="20"/>
              </w:rPr>
            </w:pPr>
            <w:r w:rsidRPr="007315A6">
              <w:rPr>
                <w:rFonts w:ascii="Arial" w:hAnsi="Arial" w:cs="Arial"/>
                <w:b/>
                <w:bCs/>
                <w:sz w:val="20"/>
                <w:szCs w:val="20"/>
              </w:rPr>
              <w:t>5.5 Ámbito gubernamental al que pertenece(n) el(los) programa(s):</w:t>
            </w:r>
          </w:p>
        </w:tc>
      </w:tr>
      <w:tr w:rsidR="00A24038" w:rsidRPr="006C6D8A" w14:paraId="246DDA21" w14:textId="77777777" w:rsidTr="004D5E74">
        <w:trPr>
          <w:trHeight w:val="384"/>
          <w:jc w:val="center"/>
        </w:trPr>
        <w:tc>
          <w:tcPr>
            <w:tcW w:w="8827" w:type="dxa"/>
            <w:gridSpan w:val="2"/>
            <w:tcBorders>
              <w:top w:val="single" w:sz="7" w:space="0" w:color="000000"/>
              <w:left w:val="single" w:sz="7" w:space="0" w:color="000000"/>
              <w:bottom w:val="single" w:sz="7" w:space="0" w:color="000000"/>
              <w:right w:val="single" w:sz="7" w:space="0" w:color="000000"/>
            </w:tcBorders>
          </w:tcPr>
          <w:p w14:paraId="7D72492A" w14:textId="76A680BC" w:rsidR="00A24038" w:rsidRPr="006C6D8A" w:rsidRDefault="00A24038" w:rsidP="0074607F">
            <w:pPr>
              <w:tabs>
                <w:tab w:val="left" w:pos="2360"/>
              </w:tabs>
              <w:spacing w:before="62" w:after="0"/>
              <w:rPr>
                <w:rFonts w:ascii="Arial" w:hAnsi="Arial" w:cs="Arial"/>
                <w:sz w:val="20"/>
                <w:szCs w:val="20"/>
              </w:rPr>
            </w:pPr>
            <w:r w:rsidRPr="006C6D8A">
              <w:rPr>
                <w:rFonts w:ascii="Arial" w:hAnsi="Arial" w:cs="Arial"/>
                <w:sz w:val="20"/>
                <w:szCs w:val="20"/>
              </w:rPr>
              <w:t>Federal</w:t>
            </w:r>
            <w:r w:rsidRPr="006C6D8A">
              <w:rPr>
                <w:rFonts w:ascii="Arial" w:hAnsi="Arial" w:cs="Arial"/>
                <w:sz w:val="20"/>
                <w:szCs w:val="20"/>
                <w:u w:val="single"/>
              </w:rPr>
              <w:t xml:space="preserve">   </w:t>
            </w:r>
            <w:r w:rsidR="00386A27">
              <w:rPr>
                <w:rFonts w:ascii="Arial" w:hAnsi="Arial" w:cs="Arial"/>
                <w:sz w:val="20"/>
                <w:szCs w:val="20"/>
                <w:u w:val="single"/>
              </w:rPr>
              <w:t>X</w:t>
            </w:r>
            <w:r w:rsidRPr="006C6D8A">
              <w:rPr>
                <w:rFonts w:ascii="Arial" w:hAnsi="Arial" w:cs="Arial"/>
                <w:sz w:val="20"/>
                <w:szCs w:val="20"/>
                <w:u w:val="single"/>
              </w:rPr>
              <w:t xml:space="preserve">   </w:t>
            </w:r>
            <w:r w:rsidRPr="006C6D8A">
              <w:rPr>
                <w:rFonts w:ascii="Arial" w:hAnsi="Arial" w:cs="Arial"/>
                <w:sz w:val="20"/>
                <w:szCs w:val="20"/>
              </w:rPr>
              <w:t xml:space="preserve"> Estatal</w:t>
            </w:r>
            <w:r w:rsidRPr="006C6D8A">
              <w:rPr>
                <w:rFonts w:ascii="Arial" w:hAnsi="Arial" w:cs="Arial"/>
                <w:sz w:val="20"/>
                <w:szCs w:val="20"/>
                <w:u w:val="single"/>
              </w:rPr>
              <w:t xml:space="preserve">      </w:t>
            </w:r>
            <w:r w:rsidRPr="006C6D8A">
              <w:rPr>
                <w:rFonts w:ascii="Arial" w:hAnsi="Arial" w:cs="Arial"/>
                <w:sz w:val="20"/>
                <w:szCs w:val="20"/>
              </w:rPr>
              <w:t xml:space="preserve"> Local</w:t>
            </w:r>
          </w:p>
        </w:tc>
      </w:tr>
      <w:tr w:rsidR="00A24038" w:rsidRPr="006C6D8A" w14:paraId="6DEF0B95" w14:textId="77777777" w:rsidTr="004D5E74">
        <w:trPr>
          <w:trHeight w:val="384"/>
          <w:jc w:val="center"/>
        </w:trPr>
        <w:tc>
          <w:tcPr>
            <w:tcW w:w="8827" w:type="dxa"/>
            <w:gridSpan w:val="2"/>
            <w:tcBorders>
              <w:top w:val="single" w:sz="7" w:space="0" w:color="000000"/>
              <w:left w:val="single" w:sz="7" w:space="0" w:color="000000"/>
              <w:bottom w:val="single" w:sz="7" w:space="0" w:color="000000"/>
              <w:right w:val="single" w:sz="7" w:space="0" w:color="000000"/>
            </w:tcBorders>
          </w:tcPr>
          <w:p w14:paraId="2555F6F0" w14:textId="77777777" w:rsidR="00A24038" w:rsidRPr="007315A6" w:rsidRDefault="00A24038" w:rsidP="0074607F">
            <w:pPr>
              <w:spacing w:before="62" w:after="0"/>
              <w:rPr>
                <w:rFonts w:ascii="Arial" w:hAnsi="Arial" w:cs="Arial"/>
                <w:b/>
                <w:bCs/>
                <w:sz w:val="20"/>
                <w:szCs w:val="20"/>
              </w:rPr>
            </w:pPr>
            <w:r w:rsidRPr="007315A6">
              <w:rPr>
                <w:rFonts w:ascii="Arial" w:hAnsi="Arial" w:cs="Arial"/>
                <w:b/>
                <w:bCs/>
                <w:sz w:val="20"/>
                <w:szCs w:val="20"/>
              </w:rPr>
              <w:t>5.6 Nombre de la(s) unidad(es) administrativa(s) y de (los) titular(es) a cargo del (los) programa(s):</w:t>
            </w:r>
          </w:p>
        </w:tc>
      </w:tr>
      <w:tr w:rsidR="00A24038" w:rsidRPr="006C6D8A" w14:paraId="3577FE2A" w14:textId="77777777" w:rsidTr="004D5E74">
        <w:trPr>
          <w:trHeight w:val="384"/>
          <w:jc w:val="center"/>
        </w:trPr>
        <w:tc>
          <w:tcPr>
            <w:tcW w:w="8827" w:type="dxa"/>
            <w:gridSpan w:val="2"/>
            <w:tcBorders>
              <w:top w:val="single" w:sz="7" w:space="0" w:color="000000"/>
              <w:left w:val="single" w:sz="7" w:space="0" w:color="000000"/>
              <w:bottom w:val="single" w:sz="7" w:space="0" w:color="000000"/>
              <w:right w:val="single" w:sz="7" w:space="0" w:color="000000"/>
            </w:tcBorders>
          </w:tcPr>
          <w:p w14:paraId="716BD4C6" w14:textId="77777777" w:rsidR="00A24038" w:rsidRPr="007315A6" w:rsidRDefault="00A24038" w:rsidP="0074607F">
            <w:pPr>
              <w:spacing w:before="62" w:after="0"/>
              <w:rPr>
                <w:rFonts w:ascii="Arial" w:hAnsi="Arial" w:cs="Arial"/>
                <w:b/>
                <w:bCs/>
                <w:sz w:val="20"/>
                <w:szCs w:val="20"/>
              </w:rPr>
            </w:pPr>
            <w:r w:rsidRPr="007315A6">
              <w:rPr>
                <w:rFonts w:ascii="Arial" w:hAnsi="Arial" w:cs="Arial"/>
                <w:b/>
                <w:bCs/>
                <w:sz w:val="20"/>
                <w:szCs w:val="20"/>
              </w:rPr>
              <w:t>5.6.1 Nombre(s) de la(s) unidad(es) administrativa(s) a cargo de (los) programa(s):</w:t>
            </w:r>
          </w:p>
          <w:p w14:paraId="069C4E64" w14:textId="0FD6300A" w:rsidR="00D75BB1" w:rsidRPr="006C6D8A" w:rsidRDefault="00D75BB1" w:rsidP="0074607F">
            <w:pPr>
              <w:spacing w:before="62" w:after="0"/>
              <w:rPr>
                <w:rFonts w:ascii="Arial" w:hAnsi="Arial" w:cs="Arial"/>
                <w:sz w:val="20"/>
                <w:szCs w:val="20"/>
              </w:rPr>
            </w:pPr>
            <w:r w:rsidRPr="00D75BB1">
              <w:rPr>
                <w:rFonts w:ascii="Arial" w:hAnsi="Arial" w:cs="Arial"/>
                <w:sz w:val="20"/>
                <w:szCs w:val="20"/>
              </w:rPr>
              <w:t>Instituto Estatal de Educación Pública de Oaxaca (IEEPO)</w:t>
            </w:r>
          </w:p>
        </w:tc>
      </w:tr>
      <w:tr w:rsidR="00A24038" w:rsidRPr="006C6D8A" w14:paraId="57FE00C4" w14:textId="77777777" w:rsidTr="004D5E74">
        <w:trPr>
          <w:trHeight w:val="650"/>
          <w:jc w:val="center"/>
        </w:trPr>
        <w:tc>
          <w:tcPr>
            <w:tcW w:w="8827" w:type="dxa"/>
            <w:gridSpan w:val="2"/>
            <w:tcBorders>
              <w:top w:val="single" w:sz="7" w:space="0" w:color="000000"/>
              <w:left w:val="single" w:sz="7" w:space="0" w:color="000000"/>
              <w:bottom w:val="single" w:sz="7" w:space="0" w:color="000000"/>
              <w:right w:val="single" w:sz="7" w:space="0" w:color="000000"/>
            </w:tcBorders>
          </w:tcPr>
          <w:p w14:paraId="575E4EB3" w14:textId="045EE9C2" w:rsidR="00A24038" w:rsidRPr="007315A6" w:rsidRDefault="00A24038" w:rsidP="007315A6">
            <w:pPr>
              <w:spacing w:before="62" w:after="0" w:line="350" w:lineRule="auto"/>
              <w:ind w:right="34"/>
              <w:rPr>
                <w:rFonts w:ascii="Arial" w:hAnsi="Arial" w:cs="Arial"/>
                <w:b/>
                <w:bCs/>
                <w:sz w:val="20"/>
                <w:szCs w:val="20"/>
              </w:rPr>
            </w:pPr>
            <w:r w:rsidRPr="007315A6">
              <w:rPr>
                <w:rFonts w:ascii="Arial" w:hAnsi="Arial" w:cs="Arial"/>
                <w:b/>
                <w:bCs/>
                <w:sz w:val="20"/>
                <w:szCs w:val="20"/>
              </w:rPr>
              <w:t xml:space="preserve">5.6.2 Nombre(s) de (los) titular(es) de la(s) unidad(es) administrativa(s) a cargo de (los) </w:t>
            </w:r>
            <w:r w:rsidR="007315A6">
              <w:rPr>
                <w:rFonts w:ascii="Arial" w:hAnsi="Arial" w:cs="Arial"/>
                <w:b/>
                <w:bCs/>
                <w:sz w:val="20"/>
                <w:szCs w:val="20"/>
              </w:rPr>
              <w:t>p</w:t>
            </w:r>
            <w:r w:rsidRPr="007315A6">
              <w:rPr>
                <w:rFonts w:ascii="Arial" w:hAnsi="Arial" w:cs="Arial"/>
                <w:b/>
                <w:bCs/>
                <w:sz w:val="20"/>
                <w:szCs w:val="20"/>
              </w:rPr>
              <w:t>rograma(s) (nombre completo, correo electrónico y teléfono con clave lada):</w:t>
            </w:r>
          </w:p>
        </w:tc>
      </w:tr>
      <w:tr w:rsidR="00A24038" w:rsidRPr="006C6D8A" w14:paraId="6901F442" w14:textId="77777777" w:rsidTr="004D5E74">
        <w:trPr>
          <w:trHeight w:val="386"/>
          <w:jc w:val="center"/>
        </w:trPr>
        <w:tc>
          <w:tcPr>
            <w:tcW w:w="4373" w:type="dxa"/>
            <w:tcBorders>
              <w:top w:val="single" w:sz="7" w:space="0" w:color="000000"/>
              <w:left w:val="single" w:sz="7" w:space="0" w:color="000000"/>
              <w:bottom w:val="single" w:sz="7" w:space="0" w:color="000000"/>
              <w:right w:val="single" w:sz="7" w:space="0" w:color="000000"/>
            </w:tcBorders>
          </w:tcPr>
          <w:p w14:paraId="6B8C9929" w14:textId="77777777" w:rsidR="00A24038" w:rsidRPr="007315A6" w:rsidRDefault="00A24038" w:rsidP="0074607F">
            <w:pPr>
              <w:spacing w:before="65" w:after="0"/>
              <w:rPr>
                <w:rFonts w:ascii="Arial" w:hAnsi="Arial" w:cs="Arial"/>
                <w:b/>
                <w:bCs/>
                <w:sz w:val="20"/>
                <w:szCs w:val="20"/>
              </w:rPr>
            </w:pPr>
            <w:r w:rsidRPr="007315A6">
              <w:rPr>
                <w:rFonts w:ascii="Arial" w:hAnsi="Arial" w:cs="Arial"/>
                <w:b/>
                <w:bCs/>
                <w:sz w:val="20"/>
                <w:szCs w:val="20"/>
              </w:rPr>
              <w:t>Nombre:</w:t>
            </w:r>
          </w:p>
          <w:p w14:paraId="663ACBE5" w14:textId="69EA38C1" w:rsidR="00D75BB1" w:rsidRDefault="00503921" w:rsidP="0074607F">
            <w:pPr>
              <w:spacing w:before="65" w:after="0"/>
              <w:rPr>
                <w:rFonts w:ascii="Arial" w:hAnsi="Arial" w:cs="Arial"/>
                <w:sz w:val="20"/>
                <w:szCs w:val="20"/>
              </w:rPr>
            </w:pPr>
            <w:r w:rsidRPr="00503921">
              <w:rPr>
                <w:rFonts w:ascii="Arial" w:hAnsi="Arial" w:cs="Arial"/>
                <w:sz w:val="20"/>
                <w:szCs w:val="20"/>
              </w:rPr>
              <w:t>Lic. Ernesto López Montero</w:t>
            </w:r>
          </w:p>
          <w:p w14:paraId="5990236C" w14:textId="474986E9" w:rsidR="00355E46" w:rsidRDefault="00355E46" w:rsidP="0074607F">
            <w:pPr>
              <w:spacing w:before="65" w:after="0"/>
              <w:rPr>
                <w:rFonts w:ascii="Arial" w:hAnsi="Arial" w:cs="Arial"/>
                <w:sz w:val="20"/>
                <w:szCs w:val="20"/>
              </w:rPr>
            </w:pPr>
            <w:r w:rsidRPr="00355E46">
              <w:rPr>
                <w:rFonts w:ascii="Arial" w:hAnsi="Arial" w:cs="Arial"/>
                <w:sz w:val="20"/>
                <w:szCs w:val="20"/>
              </w:rPr>
              <w:t>direcciongral@ieepo.edu.mx</w:t>
            </w:r>
          </w:p>
          <w:p w14:paraId="467053F1" w14:textId="58752CF1" w:rsidR="00503921" w:rsidRPr="006C6D8A" w:rsidRDefault="00503921" w:rsidP="0074607F">
            <w:pPr>
              <w:spacing w:before="65" w:after="0"/>
              <w:rPr>
                <w:rFonts w:ascii="Arial" w:hAnsi="Arial" w:cs="Arial"/>
                <w:sz w:val="20"/>
                <w:szCs w:val="20"/>
              </w:rPr>
            </w:pPr>
            <w:r w:rsidRPr="00503921">
              <w:rPr>
                <w:rFonts w:ascii="Arial" w:hAnsi="Arial" w:cs="Arial"/>
                <w:sz w:val="20"/>
                <w:szCs w:val="20"/>
              </w:rPr>
              <w:t>51-2-58-78</w:t>
            </w:r>
          </w:p>
        </w:tc>
        <w:tc>
          <w:tcPr>
            <w:tcW w:w="4454" w:type="dxa"/>
            <w:tcBorders>
              <w:top w:val="single" w:sz="7" w:space="0" w:color="000000"/>
              <w:left w:val="single" w:sz="7" w:space="0" w:color="000000"/>
              <w:bottom w:val="single" w:sz="7" w:space="0" w:color="000000"/>
              <w:right w:val="single" w:sz="7" w:space="0" w:color="000000"/>
            </w:tcBorders>
          </w:tcPr>
          <w:p w14:paraId="503E44C2" w14:textId="77777777" w:rsidR="0074607F" w:rsidRDefault="00A24038" w:rsidP="0074607F">
            <w:pPr>
              <w:spacing w:before="65" w:after="0"/>
              <w:rPr>
                <w:rFonts w:ascii="Arial" w:hAnsi="Arial" w:cs="Arial"/>
                <w:b/>
                <w:bCs/>
                <w:sz w:val="20"/>
                <w:szCs w:val="20"/>
              </w:rPr>
            </w:pPr>
            <w:r w:rsidRPr="007315A6">
              <w:rPr>
                <w:rFonts w:ascii="Arial" w:hAnsi="Arial" w:cs="Arial"/>
                <w:b/>
                <w:bCs/>
                <w:sz w:val="20"/>
                <w:szCs w:val="20"/>
              </w:rPr>
              <w:t>Unidad administrativa:</w:t>
            </w:r>
          </w:p>
          <w:p w14:paraId="5E511E3D" w14:textId="51A55F1A" w:rsidR="00503921" w:rsidRPr="006C6D8A" w:rsidRDefault="00355E46" w:rsidP="0074607F">
            <w:pPr>
              <w:spacing w:before="65" w:after="0"/>
              <w:rPr>
                <w:rFonts w:ascii="Arial" w:hAnsi="Arial" w:cs="Arial"/>
                <w:sz w:val="20"/>
                <w:szCs w:val="20"/>
              </w:rPr>
            </w:pPr>
            <w:r w:rsidRPr="00355E46">
              <w:rPr>
                <w:rFonts w:ascii="Arial" w:hAnsi="Arial" w:cs="Arial"/>
                <w:sz w:val="20"/>
                <w:szCs w:val="20"/>
              </w:rPr>
              <w:t>Instituto Estatal de Educación Pública de Oaxaca (IEEPO)</w:t>
            </w:r>
          </w:p>
        </w:tc>
      </w:tr>
    </w:tbl>
    <w:p w14:paraId="0B04699D" w14:textId="77777777" w:rsidR="00A24038" w:rsidRDefault="00A24038" w:rsidP="00A24038">
      <w:pPr>
        <w:spacing w:before="4" w:line="100" w:lineRule="auto"/>
        <w:rPr>
          <w:sz w:val="20"/>
          <w:szCs w:val="20"/>
        </w:rPr>
      </w:pPr>
    </w:p>
    <w:tbl>
      <w:tblPr>
        <w:tblW w:w="8799" w:type="dxa"/>
        <w:jc w:val="center"/>
        <w:tblLayout w:type="fixed"/>
        <w:tblLook w:val="0000" w:firstRow="0" w:lastRow="0" w:firstColumn="0" w:lastColumn="0" w:noHBand="0" w:noVBand="0"/>
      </w:tblPr>
      <w:tblGrid>
        <w:gridCol w:w="8799"/>
      </w:tblGrid>
      <w:tr w:rsidR="00A24038" w:rsidRPr="006C6D8A" w14:paraId="1506AB9A" w14:textId="77777777" w:rsidTr="004D5E74">
        <w:trPr>
          <w:trHeight w:val="479"/>
          <w:jc w:val="center"/>
        </w:trPr>
        <w:tc>
          <w:tcPr>
            <w:tcW w:w="8799"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3545326" w14:textId="77777777" w:rsidR="00A24038" w:rsidRPr="006C6D8A" w:rsidRDefault="00A24038" w:rsidP="002B23AC">
            <w:pPr>
              <w:numPr>
                <w:ilvl w:val="0"/>
                <w:numId w:val="24"/>
              </w:numPr>
              <w:pBdr>
                <w:top w:val="nil"/>
                <w:left w:val="nil"/>
                <w:bottom w:val="nil"/>
                <w:right w:val="nil"/>
                <w:between w:val="nil"/>
              </w:pBdr>
              <w:spacing w:before="120" w:after="120" w:line="276" w:lineRule="auto"/>
              <w:ind w:left="39"/>
              <w:jc w:val="center"/>
              <w:rPr>
                <w:rFonts w:ascii="Arial" w:hAnsi="Arial" w:cs="Arial"/>
                <w:color w:val="000000"/>
                <w:sz w:val="20"/>
                <w:szCs w:val="20"/>
              </w:rPr>
            </w:pPr>
            <w:r w:rsidRPr="006C6D8A">
              <w:rPr>
                <w:rFonts w:ascii="Arial" w:hAnsi="Arial" w:cs="Arial"/>
                <w:color w:val="000000"/>
                <w:sz w:val="20"/>
                <w:szCs w:val="20"/>
              </w:rPr>
              <w:lastRenderedPageBreak/>
              <w:t>DATOS DE CONTRATACIÓN DE LA EVALUACIÓN</w:t>
            </w:r>
          </w:p>
        </w:tc>
      </w:tr>
      <w:tr w:rsidR="00A24038" w:rsidRPr="006C6D8A" w14:paraId="4E3ABFB4" w14:textId="77777777" w:rsidTr="004D5E74">
        <w:trPr>
          <w:trHeight w:val="398"/>
          <w:jc w:val="center"/>
        </w:trPr>
        <w:tc>
          <w:tcPr>
            <w:tcW w:w="8799" w:type="dxa"/>
            <w:tcBorders>
              <w:top w:val="single" w:sz="4" w:space="0" w:color="000000"/>
              <w:left w:val="single" w:sz="4" w:space="0" w:color="000000"/>
              <w:bottom w:val="single" w:sz="4" w:space="0" w:color="000000"/>
              <w:right w:val="single" w:sz="4" w:space="0" w:color="000000"/>
            </w:tcBorders>
          </w:tcPr>
          <w:p w14:paraId="3BF201C5" w14:textId="77777777" w:rsidR="00A24038" w:rsidRPr="007315A6" w:rsidRDefault="00A24038" w:rsidP="004D5E74">
            <w:pPr>
              <w:spacing w:before="62"/>
              <w:rPr>
                <w:rFonts w:ascii="Arial" w:hAnsi="Arial" w:cs="Arial"/>
                <w:b/>
                <w:bCs/>
                <w:sz w:val="20"/>
                <w:szCs w:val="20"/>
              </w:rPr>
            </w:pPr>
            <w:r w:rsidRPr="007315A6">
              <w:rPr>
                <w:rFonts w:ascii="Arial" w:hAnsi="Arial" w:cs="Arial"/>
                <w:b/>
                <w:bCs/>
                <w:sz w:val="20"/>
                <w:szCs w:val="20"/>
              </w:rPr>
              <w:t>6.1 Tipo de contratación:</w:t>
            </w:r>
          </w:p>
        </w:tc>
      </w:tr>
      <w:tr w:rsidR="00A24038" w:rsidRPr="006C6D8A" w14:paraId="7B59F28D" w14:textId="77777777" w:rsidTr="004D5E74">
        <w:trPr>
          <w:trHeight w:val="785"/>
          <w:jc w:val="center"/>
        </w:trPr>
        <w:tc>
          <w:tcPr>
            <w:tcW w:w="8799" w:type="dxa"/>
            <w:tcBorders>
              <w:top w:val="single" w:sz="4" w:space="0" w:color="000000"/>
              <w:left w:val="single" w:sz="4" w:space="0" w:color="000000"/>
              <w:bottom w:val="single" w:sz="4" w:space="0" w:color="000000"/>
              <w:right w:val="single" w:sz="4" w:space="0" w:color="000000"/>
            </w:tcBorders>
          </w:tcPr>
          <w:p w14:paraId="3ED92DC3" w14:textId="54B7D4AE" w:rsidR="00A24038" w:rsidRPr="006C6D8A" w:rsidRDefault="00A24038" w:rsidP="004D5E74">
            <w:pPr>
              <w:tabs>
                <w:tab w:val="left" w:pos="6620"/>
              </w:tabs>
              <w:spacing w:before="62"/>
              <w:rPr>
                <w:rFonts w:ascii="Arial" w:hAnsi="Arial" w:cs="Arial"/>
                <w:sz w:val="20"/>
                <w:szCs w:val="20"/>
              </w:rPr>
            </w:pPr>
            <w:r w:rsidRPr="006C6D8A">
              <w:rPr>
                <w:rFonts w:ascii="Arial" w:hAnsi="Arial" w:cs="Arial"/>
                <w:sz w:val="20"/>
                <w:szCs w:val="20"/>
              </w:rPr>
              <w:t>6.1.1 Adjudicación Directa</w:t>
            </w:r>
            <w:r w:rsidRPr="006C6D8A">
              <w:rPr>
                <w:rFonts w:ascii="Arial" w:hAnsi="Arial" w:cs="Arial"/>
                <w:sz w:val="20"/>
                <w:szCs w:val="20"/>
                <w:u w:val="single"/>
              </w:rPr>
              <w:t xml:space="preserve">   </w:t>
            </w:r>
            <w:r w:rsidR="00FB6EA4">
              <w:rPr>
                <w:rFonts w:ascii="Arial" w:hAnsi="Arial" w:cs="Arial"/>
                <w:sz w:val="20"/>
                <w:szCs w:val="20"/>
                <w:u w:val="single"/>
              </w:rPr>
              <w:t>X</w:t>
            </w:r>
            <w:r w:rsidRPr="006C6D8A">
              <w:rPr>
                <w:rFonts w:ascii="Arial" w:hAnsi="Arial" w:cs="Arial"/>
                <w:sz w:val="20"/>
                <w:szCs w:val="20"/>
                <w:u w:val="single"/>
              </w:rPr>
              <w:t xml:space="preserve">   </w:t>
            </w:r>
            <w:r w:rsidRPr="006C6D8A">
              <w:rPr>
                <w:rFonts w:ascii="Arial" w:hAnsi="Arial" w:cs="Arial"/>
                <w:sz w:val="20"/>
                <w:szCs w:val="20"/>
              </w:rPr>
              <w:t xml:space="preserve"> 6.1.2 Invitación a tres</w:t>
            </w:r>
            <w:r w:rsidRPr="006C6D8A">
              <w:rPr>
                <w:rFonts w:ascii="Arial" w:hAnsi="Arial" w:cs="Arial"/>
                <w:sz w:val="20"/>
                <w:szCs w:val="20"/>
                <w:u w:val="single"/>
              </w:rPr>
              <w:t xml:space="preserve">      </w:t>
            </w:r>
            <w:r w:rsidRPr="006C6D8A">
              <w:rPr>
                <w:rFonts w:ascii="Arial" w:hAnsi="Arial" w:cs="Arial"/>
                <w:sz w:val="20"/>
                <w:szCs w:val="20"/>
              </w:rPr>
              <w:t xml:space="preserve"> 6.1.3 Licitación Pública Nacional</w:t>
            </w:r>
          </w:p>
          <w:p w14:paraId="2CBD75B9" w14:textId="77777777" w:rsidR="00A24038" w:rsidRPr="006C6D8A" w:rsidRDefault="00A24038" w:rsidP="004D5E74">
            <w:pPr>
              <w:tabs>
                <w:tab w:val="left" w:pos="4680"/>
              </w:tabs>
              <w:rPr>
                <w:rFonts w:ascii="Arial" w:hAnsi="Arial" w:cs="Arial"/>
                <w:sz w:val="20"/>
                <w:szCs w:val="20"/>
              </w:rPr>
            </w:pPr>
            <w:r w:rsidRPr="006C6D8A">
              <w:rPr>
                <w:rFonts w:ascii="Arial" w:hAnsi="Arial" w:cs="Arial"/>
                <w:sz w:val="20"/>
                <w:szCs w:val="20"/>
              </w:rPr>
              <w:t>6.1.4 Licitación Pública Internacional</w:t>
            </w:r>
            <w:r w:rsidRPr="006C6D8A">
              <w:rPr>
                <w:rFonts w:ascii="Arial" w:hAnsi="Arial" w:cs="Arial"/>
                <w:sz w:val="20"/>
                <w:szCs w:val="20"/>
                <w:u w:val="single"/>
              </w:rPr>
              <w:t xml:space="preserve">      </w:t>
            </w:r>
            <w:r w:rsidRPr="006C6D8A">
              <w:rPr>
                <w:rFonts w:ascii="Arial" w:hAnsi="Arial" w:cs="Arial"/>
                <w:sz w:val="20"/>
                <w:szCs w:val="20"/>
              </w:rPr>
              <w:t xml:space="preserve"> 6.1.5 Otro: (Señalar)</w:t>
            </w:r>
          </w:p>
        </w:tc>
      </w:tr>
      <w:tr w:rsidR="00A24038" w:rsidRPr="006C6D8A" w14:paraId="545C413E" w14:textId="77777777" w:rsidTr="004D5E74">
        <w:trPr>
          <w:trHeight w:val="398"/>
          <w:jc w:val="center"/>
        </w:trPr>
        <w:tc>
          <w:tcPr>
            <w:tcW w:w="8799" w:type="dxa"/>
            <w:tcBorders>
              <w:top w:val="single" w:sz="4" w:space="0" w:color="000000"/>
              <w:left w:val="single" w:sz="4" w:space="0" w:color="000000"/>
              <w:bottom w:val="single" w:sz="4" w:space="0" w:color="000000"/>
              <w:right w:val="single" w:sz="4" w:space="0" w:color="000000"/>
            </w:tcBorders>
          </w:tcPr>
          <w:p w14:paraId="392F8DAE" w14:textId="705B2440" w:rsidR="007315A6" w:rsidRPr="007315A6" w:rsidRDefault="00A24038" w:rsidP="007315A6">
            <w:pPr>
              <w:pStyle w:val="Prrafodelista"/>
              <w:numPr>
                <w:ilvl w:val="1"/>
                <w:numId w:val="19"/>
              </w:numPr>
              <w:spacing w:before="62"/>
              <w:rPr>
                <w:rFonts w:ascii="Arial" w:hAnsi="Arial" w:cs="Arial"/>
                <w:b/>
                <w:bCs/>
                <w:sz w:val="20"/>
                <w:szCs w:val="20"/>
              </w:rPr>
            </w:pPr>
            <w:r w:rsidRPr="007315A6">
              <w:rPr>
                <w:rFonts w:ascii="Arial" w:hAnsi="Arial" w:cs="Arial"/>
                <w:b/>
                <w:bCs/>
                <w:sz w:val="20"/>
                <w:szCs w:val="20"/>
              </w:rPr>
              <w:t>Unidad administrativa responsable de contratar la evaluación:</w:t>
            </w:r>
            <w:r w:rsidR="00355E46" w:rsidRPr="007315A6">
              <w:rPr>
                <w:rFonts w:ascii="Arial" w:hAnsi="Arial" w:cs="Arial"/>
                <w:b/>
                <w:bCs/>
                <w:sz w:val="20"/>
                <w:szCs w:val="20"/>
              </w:rPr>
              <w:t xml:space="preserve"> </w:t>
            </w:r>
          </w:p>
          <w:p w14:paraId="44BAFBD7" w14:textId="40CD2272" w:rsidR="00A24038" w:rsidRPr="007315A6" w:rsidRDefault="00FB6EA4" w:rsidP="007315A6">
            <w:pPr>
              <w:spacing w:before="62"/>
              <w:rPr>
                <w:rFonts w:ascii="Arial" w:hAnsi="Arial" w:cs="Arial"/>
                <w:sz w:val="20"/>
                <w:szCs w:val="20"/>
              </w:rPr>
            </w:pPr>
            <w:r w:rsidRPr="00FB6EA4">
              <w:rPr>
                <w:rFonts w:ascii="Arial" w:hAnsi="Arial" w:cs="Arial"/>
                <w:sz w:val="20"/>
                <w:szCs w:val="20"/>
              </w:rPr>
              <w:t>Dirección General de la Instancia Técnica de Evaluación de la Coordinación General del Comité Estatal de Planeación para el Desarrollo de Oaxaca</w:t>
            </w:r>
          </w:p>
        </w:tc>
      </w:tr>
      <w:tr w:rsidR="00A24038" w:rsidRPr="006C6D8A" w14:paraId="15DDDC72" w14:textId="77777777" w:rsidTr="004D5E74">
        <w:trPr>
          <w:trHeight w:val="398"/>
          <w:jc w:val="center"/>
        </w:trPr>
        <w:tc>
          <w:tcPr>
            <w:tcW w:w="8799" w:type="dxa"/>
            <w:tcBorders>
              <w:top w:val="single" w:sz="4" w:space="0" w:color="000000"/>
              <w:left w:val="single" w:sz="4" w:space="0" w:color="000000"/>
              <w:bottom w:val="single" w:sz="4" w:space="0" w:color="000000"/>
              <w:right w:val="single" w:sz="4" w:space="0" w:color="000000"/>
            </w:tcBorders>
          </w:tcPr>
          <w:p w14:paraId="5008575C" w14:textId="6B0C44DA" w:rsidR="00B21C3C" w:rsidRPr="007315A6" w:rsidRDefault="00A24038" w:rsidP="00B21C3C">
            <w:pPr>
              <w:pStyle w:val="Prrafodelista"/>
              <w:numPr>
                <w:ilvl w:val="1"/>
                <w:numId w:val="19"/>
              </w:numPr>
              <w:spacing w:before="62"/>
              <w:rPr>
                <w:rFonts w:ascii="Arial" w:hAnsi="Arial" w:cs="Arial"/>
                <w:b/>
                <w:bCs/>
                <w:sz w:val="20"/>
                <w:szCs w:val="20"/>
              </w:rPr>
            </w:pPr>
            <w:r w:rsidRPr="007315A6">
              <w:rPr>
                <w:rFonts w:ascii="Arial" w:hAnsi="Arial" w:cs="Arial"/>
                <w:b/>
                <w:bCs/>
                <w:sz w:val="20"/>
                <w:szCs w:val="20"/>
              </w:rPr>
              <w:t xml:space="preserve">Costo total de la evaluación: </w:t>
            </w:r>
          </w:p>
          <w:p w14:paraId="723FD511" w14:textId="34164026" w:rsidR="00A24038" w:rsidRPr="00B21C3C" w:rsidRDefault="00FB6EA4" w:rsidP="00B21C3C">
            <w:pPr>
              <w:spacing w:before="62"/>
              <w:rPr>
                <w:rFonts w:ascii="Arial" w:hAnsi="Arial" w:cs="Arial"/>
                <w:sz w:val="20"/>
                <w:szCs w:val="20"/>
              </w:rPr>
            </w:pPr>
            <w:r>
              <w:rPr>
                <w:rFonts w:ascii="Arial" w:hAnsi="Arial" w:cs="Arial"/>
                <w:sz w:val="20"/>
                <w:szCs w:val="20"/>
              </w:rPr>
              <w:t>$</w:t>
            </w:r>
            <w:r w:rsidRPr="00FB6EA4">
              <w:rPr>
                <w:rFonts w:ascii="Arial" w:hAnsi="Arial" w:cs="Arial"/>
                <w:sz w:val="20"/>
                <w:szCs w:val="20"/>
              </w:rPr>
              <w:t>1,194,800.00 por el total de las evaluaciones externas incluidas en el PAE 2021</w:t>
            </w:r>
          </w:p>
        </w:tc>
      </w:tr>
      <w:tr w:rsidR="00A24038" w:rsidRPr="006C6D8A" w14:paraId="7F8CEF9C" w14:textId="77777777" w:rsidTr="004D5E74">
        <w:trPr>
          <w:trHeight w:val="398"/>
          <w:jc w:val="center"/>
        </w:trPr>
        <w:tc>
          <w:tcPr>
            <w:tcW w:w="8799" w:type="dxa"/>
            <w:tcBorders>
              <w:top w:val="single" w:sz="4" w:space="0" w:color="000000"/>
              <w:left w:val="single" w:sz="4" w:space="0" w:color="000000"/>
              <w:bottom w:val="single" w:sz="4" w:space="0" w:color="000000"/>
              <w:right w:val="single" w:sz="4" w:space="0" w:color="000000"/>
            </w:tcBorders>
          </w:tcPr>
          <w:p w14:paraId="42146372" w14:textId="77777777" w:rsidR="00A24038" w:rsidRDefault="00A24038" w:rsidP="004D5E74">
            <w:pPr>
              <w:spacing w:before="62"/>
              <w:rPr>
                <w:rFonts w:ascii="Arial" w:hAnsi="Arial" w:cs="Arial"/>
                <w:b/>
                <w:bCs/>
                <w:sz w:val="20"/>
                <w:szCs w:val="20"/>
              </w:rPr>
            </w:pPr>
            <w:r w:rsidRPr="00B21C3C">
              <w:rPr>
                <w:rFonts w:ascii="Arial" w:hAnsi="Arial" w:cs="Arial"/>
                <w:b/>
                <w:bCs/>
                <w:sz w:val="20"/>
                <w:szCs w:val="20"/>
              </w:rPr>
              <w:t>6.4 Fuente de Financiamiento:</w:t>
            </w:r>
          </w:p>
          <w:p w14:paraId="7B5ED136" w14:textId="0A9A1FC8" w:rsidR="00FB6EA4" w:rsidRPr="00FB6EA4" w:rsidRDefault="00FB6EA4" w:rsidP="004D5E74">
            <w:pPr>
              <w:spacing w:before="62"/>
              <w:rPr>
                <w:rFonts w:ascii="Arial" w:hAnsi="Arial" w:cs="Arial"/>
                <w:sz w:val="20"/>
                <w:szCs w:val="20"/>
              </w:rPr>
            </w:pPr>
            <w:r w:rsidRPr="00FB6EA4">
              <w:rPr>
                <w:rFonts w:ascii="Arial" w:hAnsi="Arial" w:cs="Arial"/>
                <w:sz w:val="20"/>
                <w:szCs w:val="20"/>
              </w:rPr>
              <w:t>Recursos fiscales</w:t>
            </w:r>
          </w:p>
        </w:tc>
      </w:tr>
    </w:tbl>
    <w:p w14:paraId="5CD1428F" w14:textId="77777777" w:rsidR="00A24038" w:rsidRDefault="00A24038" w:rsidP="00A24038">
      <w:pPr>
        <w:jc w:val="center"/>
        <w:rPr>
          <w:sz w:val="20"/>
          <w:szCs w:val="20"/>
        </w:rPr>
      </w:pPr>
    </w:p>
    <w:tbl>
      <w:tblPr>
        <w:tblW w:w="8776" w:type="dxa"/>
        <w:jc w:val="center"/>
        <w:tblLayout w:type="fixed"/>
        <w:tblLook w:val="0000" w:firstRow="0" w:lastRow="0" w:firstColumn="0" w:lastColumn="0" w:noHBand="0" w:noVBand="0"/>
      </w:tblPr>
      <w:tblGrid>
        <w:gridCol w:w="8776"/>
      </w:tblGrid>
      <w:tr w:rsidR="00A24038" w:rsidRPr="006C6D8A" w14:paraId="2B6E9A31" w14:textId="77777777" w:rsidTr="004D5E74">
        <w:trPr>
          <w:trHeight w:val="421"/>
          <w:jc w:val="center"/>
        </w:trPr>
        <w:tc>
          <w:tcPr>
            <w:tcW w:w="877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2F350C6" w14:textId="77777777" w:rsidR="00A24038" w:rsidRPr="006C6D8A" w:rsidRDefault="00A24038" w:rsidP="002B23AC">
            <w:pPr>
              <w:numPr>
                <w:ilvl w:val="0"/>
                <w:numId w:val="24"/>
              </w:numPr>
              <w:pBdr>
                <w:top w:val="nil"/>
                <w:left w:val="nil"/>
                <w:bottom w:val="nil"/>
                <w:right w:val="nil"/>
                <w:between w:val="nil"/>
              </w:pBdr>
              <w:spacing w:before="120" w:after="120" w:line="276" w:lineRule="auto"/>
              <w:ind w:left="3"/>
              <w:jc w:val="center"/>
              <w:rPr>
                <w:rFonts w:ascii="Arial" w:hAnsi="Arial" w:cs="Arial"/>
                <w:color w:val="000000"/>
                <w:sz w:val="20"/>
                <w:szCs w:val="20"/>
              </w:rPr>
            </w:pPr>
            <w:r w:rsidRPr="006C6D8A">
              <w:rPr>
                <w:rFonts w:ascii="Arial" w:hAnsi="Arial" w:cs="Arial"/>
                <w:color w:val="000000"/>
                <w:sz w:val="20"/>
                <w:szCs w:val="20"/>
              </w:rPr>
              <w:t>DIFUSIÓN DE LA EVALUACIÓN</w:t>
            </w:r>
          </w:p>
        </w:tc>
      </w:tr>
      <w:tr w:rsidR="00A24038" w:rsidRPr="006C6D8A" w14:paraId="156FFD1A" w14:textId="77777777" w:rsidTr="004D5E74">
        <w:trPr>
          <w:trHeight w:val="384"/>
          <w:jc w:val="center"/>
        </w:trPr>
        <w:tc>
          <w:tcPr>
            <w:tcW w:w="8776" w:type="dxa"/>
            <w:tcBorders>
              <w:top w:val="single" w:sz="4" w:space="0" w:color="000000"/>
              <w:left w:val="single" w:sz="7" w:space="0" w:color="000000"/>
              <w:bottom w:val="single" w:sz="7" w:space="0" w:color="000000"/>
              <w:right w:val="single" w:sz="7" w:space="0" w:color="000000"/>
            </w:tcBorders>
          </w:tcPr>
          <w:p w14:paraId="0C787798" w14:textId="77777777" w:rsidR="00A24038" w:rsidRDefault="00A24038" w:rsidP="004D5E74">
            <w:pPr>
              <w:spacing w:before="70"/>
              <w:rPr>
                <w:rFonts w:ascii="Arial" w:hAnsi="Arial" w:cs="Arial"/>
                <w:b/>
                <w:bCs/>
                <w:sz w:val="20"/>
                <w:szCs w:val="20"/>
              </w:rPr>
            </w:pPr>
            <w:r w:rsidRPr="007315A6">
              <w:rPr>
                <w:rFonts w:ascii="Arial" w:hAnsi="Arial" w:cs="Arial"/>
                <w:b/>
                <w:bCs/>
                <w:sz w:val="20"/>
                <w:szCs w:val="20"/>
              </w:rPr>
              <w:t>7.1 Difusión en internet de la evaluación:</w:t>
            </w:r>
          </w:p>
          <w:p w14:paraId="4D1E109C" w14:textId="199E0610" w:rsidR="00FB6EA4" w:rsidRPr="00FB6EA4" w:rsidRDefault="00F11343" w:rsidP="004D5E74">
            <w:pPr>
              <w:spacing w:before="70"/>
              <w:rPr>
                <w:rFonts w:ascii="Arial" w:hAnsi="Arial" w:cs="Arial"/>
                <w:sz w:val="20"/>
                <w:szCs w:val="20"/>
              </w:rPr>
            </w:pPr>
            <w:hyperlink r:id="rId25" w:history="1">
              <w:r w:rsidR="00FB6EA4" w:rsidRPr="002C53BF">
                <w:rPr>
                  <w:rStyle w:val="Hipervnculo"/>
                  <w:rFonts w:ascii="Arial" w:hAnsi="Arial" w:cs="Arial"/>
                  <w:sz w:val="20"/>
                  <w:szCs w:val="20"/>
                </w:rPr>
                <w:t>https://www.oaxaca.gob.mx/dgite/evaluacion-detalle/</w:t>
              </w:r>
            </w:hyperlink>
            <w:r w:rsidR="00FB6EA4">
              <w:rPr>
                <w:rFonts w:ascii="Arial" w:hAnsi="Arial" w:cs="Arial"/>
                <w:sz w:val="20"/>
                <w:szCs w:val="20"/>
              </w:rPr>
              <w:t xml:space="preserve"> </w:t>
            </w:r>
          </w:p>
        </w:tc>
      </w:tr>
      <w:tr w:rsidR="00A24038" w:rsidRPr="006C6D8A" w14:paraId="2E107A4D" w14:textId="77777777" w:rsidTr="004D5E74">
        <w:trPr>
          <w:trHeight w:val="384"/>
          <w:jc w:val="center"/>
        </w:trPr>
        <w:tc>
          <w:tcPr>
            <w:tcW w:w="8776" w:type="dxa"/>
            <w:tcBorders>
              <w:top w:val="single" w:sz="7" w:space="0" w:color="000000"/>
              <w:left w:val="single" w:sz="7" w:space="0" w:color="000000"/>
              <w:bottom w:val="single" w:sz="7" w:space="0" w:color="000000"/>
              <w:right w:val="single" w:sz="7" w:space="0" w:color="000000"/>
            </w:tcBorders>
          </w:tcPr>
          <w:p w14:paraId="65CCC6C3" w14:textId="77777777" w:rsidR="00A24038" w:rsidRDefault="00A24038" w:rsidP="004D5E74">
            <w:pPr>
              <w:spacing w:before="62"/>
              <w:rPr>
                <w:rFonts w:ascii="Arial" w:hAnsi="Arial" w:cs="Arial"/>
                <w:b/>
                <w:bCs/>
                <w:sz w:val="20"/>
                <w:szCs w:val="20"/>
              </w:rPr>
            </w:pPr>
            <w:r w:rsidRPr="007315A6">
              <w:rPr>
                <w:rFonts w:ascii="Arial" w:hAnsi="Arial" w:cs="Arial"/>
                <w:b/>
                <w:bCs/>
                <w:sz w:val="20"/>
                <w:szCs w:val="20"/>
              </w:rPr>
              <w:t>7.2 Difusión en internet del formato:</w:t>
            </w:r>
          </w:p>
          <w:p w14:paraId="044D8C6A" w14:textId="739EEC75" w:rsidR="00FB6EA4" w:rsidRPr="00FB6EA4" w:rsidRDefault="00F11343" w:rsidP="004D5E74">
            <w:pPr>
              <w:spacing w:before="62"/>
              <w:rPr>
                <w:rFonts w:ascii="Arial" w:hAnsi="Arial" w:cs="Arial"/>
                <w:sz w:val="20"/>
                <w:szCs w:val="20"/>
              </w:rPr>
            </w:pPr>
            <w:hyperlink r:id="rId26" w:history="1">
              <w:r w:rsidR="00FB6EA4" w:rsidRPr="002C53BF">
                <w:rPr>
                  <w:rStyle w:val="Hipervnculo"/>
                  <w:rFonts w:ascii="Arial" w:hAnsi="Arial" w:cs="Arial"/>
                  <w:sz w:val="20"/>
                  <w:szCs w:val="20"/>
                </w:rPr>
                <w:t>https://www.oaxaca.gob.mx/dgite/evaluacion-detalle/</w:t>
              </w:r>
            </w:hyperlink>
            <w:r w:rsidR="00FB6EA4">
              <w:rPr>
                <w:rFonts w:ascii="Arial" w:hAnsi="Arial" w:cs="Arial"/>
                <w:sz w:val="20"/>
                <w:szCs w:val="20"/>
              </w:rPr>
              <w:t xml:space="preserve"> </w:t>
            </w:r>
          </w:p>
        </w:tc>
      </w:tr>
    </w:tbl>
    <w:p w14:paraId="4930B3DD" w14:textId="77777777" w:rsidR="00A24038" w:rsidRPr="00ED7EDC" w:rsidRDefault="00A24038" w:rsidP="00A24038">
      <w:pPr>
        <w:rPr>
          <w:rFonts w:ascii="Arial" w:hAnsi="Arial" w:cs="Arial"/>
        </w:rPr>
      </w:pPr>
    </w:p>
    <w:p w14:paraId="3F9902D5" w14:textId="6AF7518E" w:rsidR="000F485F" w:rsidRDefault="000F485F">
      <w:pPr>
        <w:rPr>
          <w:rFonts w:ascii="Arial" w:hAnsi="Arial" w:cs="Arial"/>
        </w:rPr>
      </w:pPr>
      <w:r>
        <w:rPr>
          <w:rFonts w:ascii="Arial" w:hAnsi="Arial" w:cs="Arial"/>
        </w:rPr>
        <w:br w:type="page"/>
      </w:r>
    </w:p>
    <w:p w14:paraId="2D00B16B" w14:textId="186888C9" w:rsidR="00A24038" w:rsidRDefault="000F485F" w:rsidP="000F485F">
      <w:pPr>
        <w:pStyle w:val="Ttulo2"/>
        <w:rPr>
          <w:rFonts w:cs="Arial"/>
        </w:rPr>
      </w:pPr>
      <w:bookmarkStart w:id="84" w:name="_Toc92272516"/>
      <w:bookmarkStart w:id="85" w:name="_Hlk91967342"/>
      <w:r w:rsidRPr="000F485F">
        <w:rPr>
          <w:rFonts w:cs="Arial"/>
        </w:rPr>
        <w:lastRenderedPageBreak/>
        <w:t>Anexo A</w:t>
      </w:r>
      <w:r w:rsidR="001E3FC8">
        <w:rPr>
          <w:rFonts w:cs="Arial"/>
        </w:rPr>
        <w:t>.</w:t>
      </w:r>
      <w:r>
        <w:rPr>
          <w:rFonts w:cs="Arial"/>
        </w:rPr>
        <w:t xml:space="preserve"> vinculaciones</w:t>
      </w:r>
      <w:bookmarkEnd w:id="84"/>
      <w:r>
        <w:rPr>
          <w:rFonts w:cs="Arial"/>
        </w:rPr>
        <w:t xml:space="preserve"> </w:t>
      </w:r>
    </w:p>
    <w:p w14:paraId="732EB268" w14:textId="617F44DA" w:rsidR="002F058D" w:rsidRDefault="002F058D" w:rsidP="000F485F">
      <w:pPr>
        <w:ind w:left="426"/>
        <w:jc w:val="both"/>
        <w:rPr>
          <w:rFonts w:ascii="Arial" w:eastAsiaTheme="majorEastAsia" w:hAnsi="Arial" w:cs="Arial"/>
        </w:rPr>
      </w:pPr>
    </w:p>
    <w:p w14:paraId="6A814FCF" w14:textId="08B26665" w:rsidR="002F058D" w:rsidRDefault="002F058D" w:rsidP="002F058D">
      <w:pPr>
        <w:jc w:val="both"/>
        <w:rPr>
          <w:rFonts w:ascii="Arial" w:eastAsiaTheme="majorEastAsia" w:hAnsi="Arial" w:cs="Arial"/>
        </w:rPr>
      </w:pPr>
      <w:r>
        <w:rPr>
          <w:rFonts w:ascii="Arial" w:eastAsiaTheme="majorEastAsia" w:hAnsi="Arial" w:cs="Arial"/>
        </w:rPr>
        <w:t>Alineación con el Plan Estatal de Desarrollo y Plan Estratégico Sectorial de Educación por programa presupuestario</w:t>
      </w:r>
    </w:p>
    <w:p w14:paraId="3FB926F1" w14:textId="4BA4A485" w:rsidR="000F485F" w:rsidRPr="007915FF" w:rsidRDefault="000F485F" w:rsidP="000F485F">
      <w:pPr>
        <w:pStyle w:val="Epgrafe"/>
        <w:spacing w:after="0"/>
        <w:jc w:val="center"/>
        <w:rPr>
          <w:rFonts w:ascii="Arial" w:eastAsiaTheme="majorEastAsia" w:hAnsi="Arial" w:cs="Arial"/>
          <w:color w:val="auto"/>
          <w:sz w:val="22"/>
          <w:szCs w:val="22"/>
        </w:rPr>
      </w:pPr>
      <w:bookmarkStart w:id="86" w:name="_Toc92269849"/>
      <w:r w:rsidRPr="007915FF">
        <w:rPr>
          <w:rFonts w:ascii="Arial" w:hAnsi="Arial" w:cs="Arial"/>
          <w:b/>
          <w:bCs/>
          <w:color w:val="auto"/>
          <w:sz w:val="22"/>
          <w:szCs w:val="22"/>
        </w:rPr>
        <w:t xml:space="preserve">Tabla </w:t>
      </w:r>
      <w:r w:rsidRPr="007915FF">
        <w:rPr>
          <w:rFonts w:ascii="Arial" w:hAnsi="Arial" w:cs="Arial"/>
          <w:b/>
          <w:bCs/>
          <w:color w:val="auto"/>
          <w:sz w:val="22"/>
          <w:szCs w:val="22"/>
        </w:rPr>
        <w:fldChar w:fldCharType="begin"/>
      </w:r>
      <w:r w:rsidRPr="007915FF">
        <w:rPr>
          <w:rFonts w:ascii="Arial" w:hAnsi="Arial" w:cs="Arial"/>
          <w:b/>
          <w:bCs/>
          <w:color w:val="auto"/>
          <w:sz w:val="22"/>
          <w:szCs w:val="22"/>
        </w:rPr>
        <w:instrText xml:space="preserve"> SEQ Tabla \* ARABIC </w:instrText>
      </w:r>
      <w:r w:rsidRPr="007915FF">
        <w:rPr>
          <w:rFonts w:ascii="Arial" w:hAnsi="Arial" w:cs="Arial"/>
          <w:b/>
          <w:bCs/>
          <w:color w:val="auto"/>
          <w:sz w:val="22"/>
          <w:szCs w:val="22"/>
        </w:rPr>
        <w:fldChar w:fldCharType="separate"/>
      </w:r>
      <w:r w:rsidR="00F11343">
        <w:rPr>
          <w:rFonts w:ascii="Arial" w:hAnsi="Arial" w:cs="Arial"/>
          <w:b/>
          <w:bCs/>
          <w:noProof/>
          <w:color w:val="auto"/>
          <w:sz w:val="22"/>
          <w:szCs w:val="22"/>
        </w:rPr>
        <w:t>13</w:t>
      </w:r>
      <w:r w:rsidRPr="007915FF">
        <w:rPr>
          <w:rFonts w:ascii="Arial" w:hAnsi="Arial" w:cs="Arial"/>
          <w:b/>
          <w:bCs/>
          <w:color w:val="auto"/>
          <w:sz w:val="22"/>
          <w:szCs w:val="22"/>
        </w:rPr>
        <w:fldChar w:fldCharType="end"/>
      </w:r>
      <w:r w:rsidRPr="007915FF">
        <w:rPr>
          <w:rFonts w:ascii="Arial" w:hAnsi="Arial" w:cs="Arial"/>
          <w:b/>
          <w:bCs/>
          <w:color w:val="auto"/>
          <w:sz w:val="22"/>
          <w:szCs w:val="22"/>
        </w:rPr>
        <w:t xml:space="preserve">: </w:t>
      </w:r>
      <w:r w:rsidRPr="007915FF">
        <w:rPr>
          <w:rFonts w:ascii="Arial" w:hAnsi="Arial" w:cs="Arial"/>
          <w:color w:val="auto"/>
          <w:sz w:val="22"/>
          <w:szCs w:val="22"/>
        </w:rPr>
        <w:t>Alineación del Programa Presupuestario 105 con el PED y PES de Educación</w:t>
      </w:r>
      <w:bookmarkEnd w:id="86"/>
    </w:p>
    <w:tbl>
      <w:tblPr>
        <w:tblStyle w:val="Tablaconcuadrcula"/>
        <w:tblW w:w="8358" w:type="dxa"/>
        <w:jc w:val="center"/>
        <w:tblLook w:val="04A0" w:firstRow="1" w:lastRow="0" w:firstColumn="1" w:lastColumn="0" w:noHBand="0" w:noVBand="1"/>
      </w:tblPr>
      <w:tblGrid>
        <w:gridCol w:w="3255"/>
        <w:gridCol w:w="5103"/>
      </w:tblGrid>
      <w:tr w:rsidR="000F485F" w:rsidRPr="006D73AA" w14:paraId="526FB0D9" w14:textId="77777777" w:rsidTr="000F485F">
        <w:trPr>
          <w:tblHeader/>
          <w:jc w:val="center"/>
        </w:trPr>
        <w:tc>
          <w:tcPr>
            <w:tcW w:w="8358" w:type="dxa"/>
            <w:gridSpan w:val="2"/>
            <w:shd w:val="clear" w:color="auto" w:fill="A6A6A6" w:themeFill="background1" w:themeFillShade="A6"/>
            <w:vAlign w:val="center"/>
          </w:tcPr>
          <w:p w14:paraId="3D17BB0D" w14:textId="77777777" w:rsidR="000F485F" w:rsidRPr="006D73AA" w:rsidRDefault="000F485F" w:rsidP="004D5E74">
            <w:pPr>
              <w:jc w:val="center"/>
              <w:rPr>
                <w:rFonts w:ascii="Arial" w:hAnsi="Arial" w:cs="Arial"/>
                <w:b/>
                <w:bCs/>
                <w:sz w:val="20"/>
                <w:szCs w:val="20"/>
              </w:rPr>
            </w:pPr>
            <w:r w:rsidRPr="006D73AA">
              <w:rPr>
                <w:rFonts w:ascii="Arial" w:hAnsi="Arial" w:cs="Arial"/>
                <w:b/>
                <w:bCs/>
                <w:sz w:val="20"/>
                <w:szCs w:val="20"/>
              </w:rPr>
              <w:t>Programa 105 Educación Básica Incluyente</w:t>
            </w:r>
          </w:p>
        </w:tc>
      </w:tr>
      <w:tr w:rsidR="000F485F" w:rsidRPr="006D73AA" w14:paraId="3422FA93" w14:textId="77777777" w:rsidTr="000F485F">
        <w:trPr>
          <w:jc w:val="center"/>
        </w:trPr>
        <w:tc>
          <w:tcPr>
            <w:tcW w:w="8358" w:type="dxa"/>
            <w:gridSpan w:val="2"/>
            <w:shd w:val="clear" w:color="auto" w:fill="D9D9D9" w:themeFill="background1" w:themeFillShade="D9"/>
            <w:vAlign w:val="center"/>
          </w:tcPr>
          <w:p w14:paraId="21E0477B" w14:textId="77777777" w:rsidR="000F485F" w:rsidRPr="006D73AA" w:rsidRDefault="000F485F" w:rsidP="004D5E74">
            <w:pPr>
              <w:rPr>
                <w:rFonts w:ascii="Arial" w:hAnsi="Arial" w:cs="Arial"/>
                <w:b/>
                <w:bCs/>
                <w:sz w:val="20"/>
                <w:szCs w:val="20"/>
              </w:rPr>
            </w:pPr>
            <w:r w:rsidRPr="006D73AA">
              <w:rPr>
                <w:rFonts w:ascii="Arial" w:hAnsi="Arial" w:cs="Arial"/>
                <w:b/>
                <w:bCs/>
                <w:sz w:val="20"/>
                <w:szCs w:val="20"/>
              </w:rPr>
              <w:t>Plan Estatal de Desarrollo</w:t>
            </w:r>
          </w:p>
        </w:tc>
      </w:tr>
      <w:tr w:rsidR="000F485F" w:rsidRPr="006D73AA" w14:paraId="682B117E" w14:textId="77777777" w:rsidTr="000F485F">
        <w:trPr>
          <w:jc w:val="center"/>
        </w:trPr>
        <w:tc>
          <w:tcPr>
            <w:tcW w:w="8358" w:type="dxa"/>
            <w:gridSpan w:val="2"/>
            <w:shd w:val="clear" w:color="auto" w:fill="auto"/>
            <w:vAlign w:val="center"/>
          </w:tcPr>
          <w:p w14:paraId="3CF3986B" w14:textId="77777777" w:rsidR="000F485F" w:rsidRPr="006D73AA" w:rsidRDefault="000F485F" w:rsidP="004D5E74">
            <w:pPr>
              <w:rPr>
                <w:rFonts w:ascii="Arial" w:eastAsiaTheme="majorEastAsia" w:hAnsi="Arial" w:cs="Arial"/>
                <w:sz w:val="20"/>
                <w:szCs w:val="20"/>
              </w:rPr>
            </w:pPr>
            <w:r>
              <w:rPr>
                <w:rFonts w:ascii="Arial" w:hAnsi="Arial" w:cs="Arial"/>
                <w:b/>
                <w:bCs/>
                <w:sz w:val="20"/>
                <w:szCs w:val="20"/>
              </w:rPr>
              <w:t xml:space="preserve">  </w:t>
            </w:r>
            <w:r w:rsidRPr="006D73AA">
              <w:rPr>
                <w:rFonts w:ascii="Arial" w:hAnsi="Arial" w:cs="Arial"/>
                <w:b/>
                <w:bCs/>
                <w:sz w:val="20"/>
                <w:szCs w:val="20"/>
              </w:rPr>
              <w:t xml:space="preserve">Eje I </w:t>
            </w:r>
            <w:r w:rsidRPr="006D73AA">
              <w:rPr>
                <w:rFonts w:ascii="Arial" w:hAnsi="Arial" w:cs="Arial"/>
                <w:b/>
                <w:sz w:val="20"/>
                <w:szCs w:val="20"/>
              </w:rPr>
              <w:t>Oaxaca Incluyente con Desarrollo Social</w:t>
            </w:r>
          </w:p>
        </w:tc>
      </w:tr>
      <w:tr w:rsidR="000F485F" w:rsidRPr="006D73AA" w14:paraId="725A0338" w14:textId="77777777" w:rsidTr="000F485F">
        <w:trPr>
          <w:jc w:val="center"/>
        </w:trPr>
        <w:tc>
          <w:tcPr>
            <w:tcW w:w="8358" w:type="dxa"/>
            <w:gridSpan w:val="2"/>
            <w:shd w:val="clear" w:color="auto" w:fill="auto"/>
            <w:vAlign w:val="center"/>
          </w:tcPr>
          <w:p w14:paraId="574AF9B2" w14:textId="77777777" w:rsidR="000F485F" w:rsidRPr="006D73AA" w:rsidRDefault="000F485F" w:rsidP="004D5E74">
            <w:pPr>
              <w:rPr>
                <w:rFonts w:ascii="Arial" w:eastAsiaTheme="majorEastAsia" w:hAnsi="Arial" w:cs="Arial"/>
                <w:sz w:val="20"/>
                <w:szCs w:val="20"/>
              </w:rPr>
            </w:pPr>
            <w:r>
              <w:rPr>
                <w:rFonts w:ascii="Arial" w:hAnsi="Arial" w:cs="Arial"/>
                <w:b/>
                <w:bCs/>
                <w:sz w:val="20"/>
                <w:szCs w:val="20"/>
              </w:rPr>
              <w:t xml:space="preserve">  </w:t>
            </w:r>
            <w:r w:rsidRPr="006D73AA">
              <w:rPr>
                <w:rFonts w:ascii="Arial" w:hAnsi="Arial" w:cs="Arial"/>
                <w:b/>
                <w:bCs/>
                <w:sz w:val="20"/>
                <w:szCs w:val="20"/>
              </w:rPr>
              <w:t>Tema 1.1. Educación</w:t>
            </w:r>
          </w:p>
        </w:tc>
      </w:tr>
      <w:tr w:rsidR="000F485F" w:rsidRPr="006D73AA" w14:paraId="097611E2" w14:textId="77777777" w:rsidTr="000F485F">
        <w:trPr>
          <w:jc w:val="center"/>
        </w:trPr>
        <w:tc>
          <w:tcPr>
            <w:tcW w:w="3255" w:type="dxa"/>
            <w:vAlign w:val="bottom"/>
          </w:tcPr>
          <w:p w14:paraId="023A6838" w14:textId="77777777" w:rsidR="000F485F" w:rsidRPr="006D73AA" w:rsidRDefault="000F485F" w:rsidP="004D5E74">
            <w:pPr>
              <w:jc w:val="center"/>
              <w:rPr>
                <w:rFonts w:ascii="Arial" w:eastAsiaTheme="majorEastAsia" w:hAnsi="Arial" w:cs="Arial"/>
                <w:sz w:val="20"/>
                <w:szCs w:val="20"/>
              </w:rPr>
            </w:pPr>
            <w:r w:rsidRPr="006D73AA">
              <w:rPr>
                <w:rFonts w:ascii="Arial" w:eastAsiaTheme="majorEastAsia" w:hAnsi="Arial" w:cs="Arial"/>
                <w:sz w:val="20"/>
                <w:szCs w:val="20"/>
              </w:rPr>
              <w:t>Objetivo PED</w:t>
            </w:r>
          </w:p>
        </w:tc>
        <w:tc>
          <w:tcPr>
            <w:tcW w:w="5103" w:type="dxa"/>
            <w:vAlign w:val="bottom"/>
          </w:tcPr>
          <w:p w14:paraId="15BCDCFA" w14:textId="77777777" w:rsidR="000F485F" w:rsidRPr="006D73AA" w:rsidRDefault="000F485F" w:rsidP="004D5E74">
            <w:pPr>
              <w:jc w:val="center"/>
              <w:rPr>
                <w:rFonts w:ascii="Arial" w:eastAsiaTheme="majorEastAsia" w:hAnsi="Arial" w:cs="Arial"/>
                <w:sz w:val="20"/>
                <w:szCs w:val="20"/>
              </w:rPr>
            </w:pPr>
            <w:r w:rsidRPr="006D73AA">
              <w:rPr>
                <w:rFonts w:ascii="Arial" w:eastAsiaTheme="majorEastAsia" w:hAnsi="Arial" w:cs="Arial"/>
                <w:sz w:val="20"/>
                <w:szCs w:val="20"/>
              </w:rPr>
              <w:t>Estrategia PED</w:t>
            </w:r>
          </w:p>
        </w:tc>
      </w:tr>
      <w:tr w:rsidR="000F485F" w:rsidRPr="006D73AA" w14:paraId="4288F733" w14:textId="77777777" w:rsidTr="000F485F">
        <w:trPr>
          <w:jc w:val="center"/>
        </w:trPr>
        <w:tc>
          <w:tcPr>
            <w:tcW w:w="3255" w:type="dxa"/>
            <w:vAlign w:val="center"/>
          </w:tcPr>
          <w:p w14:paraId="1198B1EB" w14:textId="77777777" w:rsidR="000F485F" w:rsidRPr="006D73AA" w:rsidRDefault="000F485F" w:rsidP="004D5E74">
            <w:pPr>
              <w:jc w:val="both"/>
              <w:rPr>
                <w:rFonts w:ascii="Arial" w:eastAsiaTheme="majorEastAsia" w:hAnsi="Arial" w:cs="Arial"/>
                <w:sz w:val="20"/>
                <w:szCs w:val="20"/>
              </w:rPr>
            </w:pPr>
            <w:r w:rsidRPr="006D73AA">
              <w:rPr>
                <w:rFonts w:ascii="Arial" w:eastAsiaTheme="majorEastAsia" w:hAnsi="Arial" w:cs="Arial"/>
                <w:sz w:val="20"/>
                <w:szCs w:val="20"/>
              </w:rPr>
              <w:t>Objetivo 1</w:t>
            </w:r>
            <w:r>
              <w:rPr>
                <w:rFonts w:ascii="Arial" w:eastAsiaTheme="majorEastAsia" w:hAnsi="Arial" w:cs="Arial"/>
                <w:sz w:val="20"/>
                <w:szCs w:val="20"/>
              </w:rPr>
              <w:t xml:space="preserve">. </w:t>
            </w:r>
            <w:r w:rsidRPr="006D73AA">
              <w:rPr>
                <w:rFonts w:ascii="Arial" w:eastAsiaTheme="majorEastAsia" w:hAnsi="Arial" w:cs="Arial"/>
                <w:sz w:val="20"/>
                <w:szCs w:val="20"/>
              </w:rPr>
              <w:t>Garantizar el derecho de las y los oaxaqueños a una Educación Básica inclusiva con equidad e igualdad de oportunidades para toda la población en edad escolar, incluyendo la atención para educandos con necesidades educativas especiales.</w:t>
            </w:r>
          </w:p>
        </w:tc>
        <w:tc>
          <w:tcPr>
            <w:tcW w:w="5103" w:type="dxa"/>
            <w:vAlign w:val="center"/>
          </w:tcPr>
          <w:p w14:paraId="29EE3B4C" w14:textId="77777777" w:rsidR="000F485F" w:rsidRDefault="000F485F" w:rsidP="004D5E74">
            <w:pPr>
              <w:pStyle w:val="Prrafodelista"/>
              <w:numPr>
                <w:ilvl w:val="1"/>
                <w:numId w:val="18"/>
              </w:numPr>
              <w:autoSpaceDE w:val="0"/>
              <w:autoSpaceDN w:val="0"/>
              <w:adjustRightInd w:val="0"/>
              <w:ind w:left="345"/>
              <w:jc w:val="both"/>
              <w:rPr>
                <w:rFonts w:ascii="Arial" w:hAnsi="Arial" w:cs="Arial"/>
                <w:sz w:val="20"/>
                <w:szCs w:val="20"/>
              </w:rPr>
            </w:pPr>
            <w:r w:rsidRPr="006D73AA">
              <w:rPr>
                <w:rFonts w:ascii="Arial" w:hAnsi="Arial" w:cs="Arial"/>
                <w:sz w:val="20"/>
                <w:szCs w:val="20"/>
              </w:rPr>
              <w:t>Ampliar el acceso a los servicios de Educación Inicial y Básica en el estado.</w:t>
            </w:r>
          </w:p>
          <w:p w14:paraId="33658B8E" w14:textId="77777777" w:rsidR="000F485F" w:rsidRPr="006D73AA" w:rsidRDefault="000F485F" w:rsidP="004D5E74">
            <w:pPr>
              <w:pStyle w:val="Prrafodelista"/>
              <w:autoSpaceDE w:val="0"/>
              <w:autoSpaceDN w:val="0"/>
              <w:adjustRightInd w:val="0"/>
              <w:ind w:left="345"/>
              <w:jc w:val="both"/>
              <w:rPr>
                <w:rFonts w:ascii="Arial" w:hAnsi="Arial" w:cs="Arial"/>
                <w:sz w:val="20"/>
                <w:szCs w:val="20"/>
              </w:rPr>
            </w:pPr>
          </w:p>
          <w:p w14:paraId="59A7A239" w14:textId="77777777" w:rsidR="000F485F" w:rsidRDefault="000F485F" w:rsidP="004D5E74">
            <w:pPr>
              <w:pStyle w:val="Prrafodelista"/>
              <w:numPr>
                <w:ilvl w:val="1"/>
                <w:numId w:val="18"/>
              </w:numPr>
              <w:autoSpaceDE w:val="0"/>
              <w:autoSpaceDN w:val="0"/>
              <w:adjustRightInd w:val="0"/>
              <w:ind w:left="345"/>
              <w:jc w:val="both"/>
              <w:rPr>
                <w:rFonts w:ascii="Arial" w:hAnsi="Arial" w:cs="Arial"/>
                <w:sz w:val="20"/>
                <w:szCs w:val="20"/>
              </w:rPr>
            </w:pPr>
            <w:r w:rsidRPr="006D73AA">
              <w:rPr>
                <w:rFonts w:ascii="Arial" w:hAnsi="Arial" w:cs="Arial"/>
                <w:sz w:val="20"/>
                <w:szCs w:val="20"/>
              </w:rPr>
              <w:t>Ofrecer atención educativa con pertinencia multicultural y lingüística en la entidad.</w:t>
            </w:r>
          </w:p>
          <w:p w14:paraId="0F07442B" w14:textId="77777777" w:rsidR="000F485F" w:rsidRPr="006D73AA" w:rsidRDefault="000F485F" w:rsidP="004D5E74">
            <w:pPr>
              <w:pStyle w:val="Prrafodelista"/>
              <w:autoSpaceDE w:val="0"/>
              <w:autoSpaceDN w:val="0"/>
              <w:adjustRightInd w:val="0"/>
              <w:ind w:left="345"/>
              <w:jc w:val="both"/>
              <w:rPr>
                <w:rFonts w:ascii="Arial" w:hAnsi="Arial" w:cs="Arial"/>
                <w:sz w:val="20"/>
                <w:szCs w:val="20"/>
              </w:rPr>
            </w:pPr>
          </w:p>
          <w:p w14:paraId="24CEE8D5" w14:textId="77777777" w:rsidR="000F485F" w:rsidRDefault="000F485F" w:rsidP="004D5E74">
            <w:pPr>
              <w:pStyle w:val="Prrafodelista"/>
              <w:numPr>
                <w:ilvl w:val="1"/>
                <w:numId w:val="18"/>
              </w:numPr>
              <w:autoSpaceDE w:val="0"/>
              <w:autoSpaceDN w:val="0"/>
              <w:adjustRightInd w:val="0"/>
              <w:ind w:left="345"/>
              <w:jc w:val="both"/>
              <w:rPr>
                <w:rFonts w:ascii="Arial" w:hAnsi="Arial" w:cs="Arial"/>
                <w:sz w:val="20"/>
                <w:szCs w:val="20"/>
              </w:rPr>
            </w:pPr>
            <w:r w:rsidRPr="006D73AA">
              <w:rPr>
                <w:rFonts w:ascii="Arial" w:hAnsi="Arial" w:cs="Arial"/>
                <w:sz w:val="20"/>
                <w:szCs w:val="20"/>
              </w:rPr>
              <w:t>Fortalecer los servicios educativos de atención a las niñas y niños migrantes para garantizar su acceso, permanencia y el aprendizaje de los contenidos de los planes y programas de estudio vigentes.</w:t>
            </w:r>
          </w:p>
          <w:p w14:paraId="30C70A99" w14:textId="77777777" w:rsidR="000F485F" w:rsidRPr="006D73AA" w:rsidRDefault="000F485F" w:rsidP="004D5E74">
            <w:pPr>
              <w:pStyle w:val="Prrafodelista"/>
              <w:autoSpaceDE w:val="0"/>
              <w:autoSpaceDN w:val="0"/>
              <w:adjustRightInd w:val="0"/>
              <w:ind w:left="345"/>
              <w:jc w:val="both"/>
              <w:rPr>
                <w:rFonts w:ascii="Arial" w:hAnsi="Arial" w:cs="Arial"/>
                <w:sz w:val="20"/>
                <w:szCs w:val="20"/>
              </w:rPr>
            </w:pPr>
          </w:p>
          <w:p w14:paraId="5EEE538A" w14:textId="77777777" w:rsidR="000F485F" w:rsidRDefault="000F485F" w:rsidP="004D5E74">
            <w:pPr>
              <w:pStyle w:val="Prrafodelista"/>
              <w:numPr>
                <w:ilvl w:val="1"/>
                <w:numId w:val="18"/>
              </w:numPr>
              <w:autoSpaceDE w:val="0"/>
              <w:autoSpaceDN w:val="0"/>
              <w:adjustRightInd w:val="0"/>
              <w:ind w:left="345"/>
              <w:jc w:val="both"/>
              <w:rPr>
                <w:rFonts w:ascii="Arial" w:hAnsi="Arial" w:cs="Arial"/>
                <w:sz w:val="20"/>
                <w:szCs w:val="20"/>
              </w:rPr>
            </w:pPr>
            <w:r w:rsidRPr="006D73AA">
              <w:rPr>
                <w:rFonts w:ascii="Arial" w:hAnsi="Arial" w:cs="Arial"/>
                <w:sz w:val="20"/>
                <w:szCs w:val="20"/>
              </w:rPr>
              <w:t>Facilitar el acceso y permanencia de la población en situación de vulnerabilidad de ingreso y alimentaria a los servicios de Educación Básica.</w:t>
            </w:r>
          </w:p>
          <w:p w14:paraId="7807CBAB" w14:textId="77777777" w:rsidR="000F485F" w:rsidRPr="00363E21" w:rsidRDefault="000F485F" w:rsidP="004D5E74">
            <w:pPr>
              <w:autoSpaceDE w:val="0"/>
              <w:autoSpaceDN w:val="0"/>
              <w:adjustRightInd w:val="0"/>
              <w:jc w:val="both"/>
              <w:rPr>
                <w:rFonts w:ascii="Arial" w:hAnsi="Arial" w:cs="Arial"/>
                <w:sz w:val="20"/>
                <w:szCs w:val="20"/>
              </w:rPr>
            </w:pPr>
          </w:p>
          <w:p w14:paraId="5E1D4698" w14:textId="77777777" w:rsidR="000F485F" w:rsidRDefault="000F485F" w:rsidP="004D5E74">
            <w:pPr>
              <w:pStyle w:val="Prrafodelista"/>
              <w:numPr>
                <w:ilvl w:val="1"/>
                <w:numId w:val="18"/>
              </w:numPr>
              <w:autoSpaceDE w:val="0"/>
              <w:autoSpaceDN w:val="0"/>
              <w:adjustRightInd w:val="0"/>
              <w:ind w:left="345"/>
              <w:jc w:val="both"/>
              <w:rPr>
                <w:rFonts w:ascii="Arial" w:hAnsi="Arial" w:cs="Arial"/>
                <w:sz w:val="20"/>
                <w:szCs w:val="20"/>
              </w:rPr>
            </w:pPr>
            <w:r w:rsidRPr="006D73AA">
              <w:rPr>
                <w:rFonts w:ascii="Arial" w:hAnsi="Arial" w:cs="Arial"/>
                <w:sz w:val="20"/>
                <w:szCs w:val="20"/>
              </w:rPr>
              <w:t>Fortalecer la atención a las y los alumnos con necesidades educativas especiales en el estado.</w:t>
            </w:r>
          </w:p>
          <w:p w14:paraId="242A2F94" w14:textId="77777777" w:rsidR="000F485F" w:rsidRPr="009C6536" w:rsidRDefault="000F485F" w:rsidP="004D5E74">
            <w:pPr>
              <w:pStyle w:val="Prrafodelista"/>
              <w:rPr>
                <w:rFonts w:ascii="Arial" w:hAnsi="Arial" w:cs="Arial"/>
                <w:sz w:val="20"/>
                <w:szCs w:val="20"/>
              </w:rPr>
            </w:pPr>
          </w:p>
          <w:p w14:paraId="01700BFF" w14:textId="77777777" w:rsidR="000F485F" w:rsidRPr="009C6536" w:rsidRDefault="000F485F" w:rsidP="004D5E74">
            <w:pPr>
              <w:autoSpaceDE w:val="0"/>
              <w:autoSpaceDN w:val="0"/>
              <w:adjustRightInd w:val="0"/>
              <w:jc w:val="both"/>
              <w:rPr>
                <w:rFonts w:ascii="Arial" w:hAnsi="Arial" w:cs="Arial"/>
                <w:sz w:val="20"/>
                <w:szCs w:val="20"/>
              </w:rPr>
            </w:pPr>
          </w:p>
        </w:tc>
      </w:tr>
      <w:tr w:rsidR="000F485F" w:rsidRPr="006D73AA" w14:paraId="20C6CC8E" w14:textId="77777777" w:rsidTr="000F485F">
        <w:trPr>
          <w:jc w:val="center"/>
        </w:trPr>
        <w:tc>
          <w:tcPr>
            <w:tcW w:w="8358" w:type="dxa"/>
            <w:gridSpan w:val="2"/>
            <w:shd w:val="clear" w:color="auto" w:fill="D9D9D9" w:themeFill="background1" w:themeFillShade="D9"/>
            <w:vAlign w:val="center"/>
          </w:tcPr>
          <w:p w14:paraId="1B8036E6" w14:textId="77777777" w:rsidR="000F485F" w:rsidRPr="006D73AA" w:rsidRDefault="000F485F" w:rsidP="004D5E74">
            <w:pPr>
              <w:autoSpaceDE w:val="0"/>
              <w:autoSpaceDN w:val="0"/>
              <w:adjustRightInd w:val="0"/>
              <w:rPr>
                <w:rFonts w:ascii="Arial" w:hAnsi="Arial" w:cs="Arial"/>
                <w:sz w:val="20"/>
                <w:szCs w:val="20"/>
              </w:rPr>
            </w:pPr>
            <w:r w:rsidRPr="006D73AA">
              <w:rPr>
                <w:rFonts w:ascii="Arial" w:hAnsi="Arial" w:cs="Arial"/>
                <w:b/>
                <w:bCs/>
                <w:sz w:val="20"/>
                <w:szCs w:val="20"/>
              </w:rPr>
              <w:t>Plan Estratégico Sectorial Educación</w:t>
            </w:r>
          </w:p>
        </w:tc>
      </w:tr>
      <w:tr w:rsidR="000F485F" w:rsidRPr="006D73AA" w14:paraId="73B82249" w14:textId="77777777" w:rsidTr="000F485F">
        <w:trPr>
          <w:jc w:val="center"/>
        </w:trPr>
        <w:tc>
          <w:tcPr>
            <w:tcW w:w="3255" w:type="dxa"/>
            <w:vAlign w:val="bottom"/>
          </w:tcPr>
          <w:p w14:paraId="05A22381" w14:textId="77777777" w:rsidR="000F485F" w:rsidRPr="006D73AA" w:rsidRDefault="000F485F" w:rsidP="004D5E74">
            <w:pPr>
              <w:jc w:val="center"/>
              <w:rPr>
                <w:rFonts w:ascii="Arial" w:eastAsiaTheme="majorEastAsia" w:hAnsi="Arial" w:cs="Arial"/>
                <w:sz w:val="20"/>
                <w:szCs w:val="20"/>
              </w:rPr>
            </w:pPr>
            <w:r w:rsidRPr="006D73AA">
              <w:rPr>
                <w:rFonts w:ascii="Arial" w:eastAsiaTheme="majorEastAsia" w:hAnsi="Arial" w:cs="Arial"/>
                <w:sz w:val="20"/>
                <w:szCs w:val="20"/>
              </w:rPr>
              <w:t>Objetivo PE</w:t>
            </w:r>
            <w:r>
              <w:rPr>
                <w:rFonts w:ascii="Arial" w:eastAsiaTheme="majorEastAsia" w:hAnsi="Arial" w:cs="Arial"/>
                <w:sz w:val="20"/>
                <w:szCs w:val="20"/>
              </w:rPr>
              <w:t>S</w:t>
            </w:r>
          </w:p>
        </w:tc>
        <w:tc>
          <w:tcPr>
            <w:tcW w:w="5103" w:type="dxa"/>
            <w:vAlign w:val="bottom"/>
          </w:tcPr>
          <w:p w14:paraId="3838BD04" w14:textId="77777777" w:rsidR="000F485F" w:rsidRPr="006D73AA" w:rsidRDefault="000F485F" w:rsidP="004D5E74">
            <w:pPr>
              <w:autoSpaceDE w:val="0"/>
              <w:autoSpaceDN w:val="0"/>
              <w:adjustRightInd w:val="0"/>
              <w:jc w:val="center"/>
              <w:rPr>
                <w:rFonts w:ascii="Arial" w:hAnsi="Arial" w:cs="Arial"/>
                <w:sz w:val="20"/>
                <w:szCs w:val="20"/>
              </w:rPr>
            </w:pPr>
            <w:r w:rsidRPr="006D73AA">
              <w:rPr>
                <w:rFonts w:ascii="Arial" w:eastAsiaTheme="majorEastAsia" w:hAnsi="Arial" w:cs="Arial"/>
                <w:sz w:val="20"/>
                <w:szCs w:val="20"/>
              </w:rPr>
              <w:t>Estrategia PE</w:t>
            </w:r>
            <w:r>
              <w:rPr>
                <w:rFonts w:ascii="Arial" w:eastAsiaTheme="majorEastAsia" w:hAnsi="Arial" w:cs="Arial"/>
                <w:sz w:val="20"/>
                <w:szCs w:val="20"/>
              </w:rPr>
              <w:t>S</w:t>
            </w:r>
          </w:p>
        </w:tc>
      </w:tr>
      <w:tr w:rsidR="000F485F" w:rsidRPr="006D73AA" w14:paraId="5D990B96" w14:textId="77777777" w:rsidTr="000F485F">
        <w:trPr>
          <w:jc w:val="center"/>
        </w:trPr>
        <w:tc>
          <w:tcPr>
            <w:tcW w:w="3255" w:type="dxa"/>
            <w:vAlign w:val="center"/>
          </w:tcPr>
          <w:p w14:paraId="7A083092" w14:textId="77777777" w:rsidR="000F485F" w:rsidRPr="006D73AA" w:rsidRDefault="000F485F" w:rsidP="004D5E74">
            <w:pPr>
              <w:jc w:val="both"/>
              <w:rPr>
                <w:rFonts w:ascii="Arial" w:eastAsiaTheme="majorEastAsia" w:hAnsi="Arial" w:cs="Arial"/>
                <w:sz w:val="20"/>
                <w:szCs w:val="20"/>
              </w:rPr>
            </w:pPr>
            <w:r w:rsidRPr="006D73AA">
              <w:rPr>
                <w:rFonts w:ascii="Arial" w:eastAsiaTheme="majorEastAsia" w:hAnsi="Arial" w:cs="Arial"/>
                <w:sz w:val="20"/>
                <w:szCs w:val="20"/>
              </w:rPr>
              <w:t>Objetivo 1. Impulsar acciones para la ampliación de la cobertura de los servicios educativos con calidad, relevancia, equidad y pertinencia en escuelas de Educación Inicial, Básica, Especial e Indígena.</w:t>
            </w:r>
          </w:p>
        </w:tc>
        <w:tc>
          <w:tcPr>
            <w:tcW w:w="5103" w:type="dxa"/>
            <w:vAlign w:val="center"/>
          </w:tcPr>
          <w:p w14:paraId="273C3A2A" w14:textId="77777777" w:rsidR="000F485F" w:rsidRDefault="000F485F" w:rsidP="004D5E74">
            <w:pPr>
              <w:pStyle w:val="Prrafodelista"/>
              <w:numPr>
                <w:ilvl w:val="1"/>
                <w:numId w:val="19"/>
              </w:numPr>
              <w:autoSpaceDE w:val="0"/>
              <w:autoSpaceDN w:val="0"/>
              <w:adjustRightInd w:val="0"/>
              <w:ind w:left="317"/>
              <w:jc w:val="both"/>
              <w:rPr>
                <w:rFonts w:ascii="Arial" w:hAnsi="Arial" w:cs="Arial"/>
                <w:sz w:val="20"/>
                <w:szCs w:val="20"/>
              </w:rPr>
            </w:pPr>
            <w:r w:rsidRPr="00363E21">
              <w:rPr>
                <w:rFonts w:ascii="Arial" w:hAnsi="Arial" w:cs="Arial"/>
                <w:sz w:val="20"/>
                <w:szCs w:val="20"/>
              </w:rPr>
              <w:t>Racionalizar los recursos públicos existentes y reorientarlos hacia las acciones derivadas de la planeación ordenada de los servicios educativos.</w:t>
            </w:r>
          </w:p>
          <w:p w14:paraId="4C90311A" w14:textId="77777777" w:rsidR="000F485F" w:rsidRPr="00363E21" w:rsidRDefault="000F485F" w:rsidP="004D5E74">
            <w:pPr>
              <w:pStyle w:val="Prrafodelista"/>
              <w:autoSpaceDE w:val="0"/>
              <w:autoSpaceDN w:val="0"/>
              <w:adjustRightInd w:val="0"/>
              <w:ind w:left="317"/>
              <w:jc w:val="both"/>
              <w:rPr>
                <w:rFonts w:ascii="Arial" w:hAnsi="Arial" w:cs="Arial"/>
                <w:sz w:val="20"/>
                <w:szCs w:val="20"/>
              </w:rPr>
            </w:pPr>
          </w:p>
          <w:p w14:paraId="52B89619" w14:textId="77777777" w:rsidR="000F485F" w:rsidRDefault="000F485F" w:rsidP="004D5E74">
            <w:pPr>
              <w:pStyle w:val="Prrafodelista"/>
              <w:numPr>
                <w:ilvl w:val="1"/>
                <w:numId w:val="19"/>
              </w:numPr>
              <w:autoSpaceDE w:val="0"/>
              <w:autoSpaceDN w:val="0"/>
              <w:adjustRightInd w:val="0"/>
              <w:ind w:left="317"/>
              <w:jc w:val="both"/>
              <w:rPr>
                <w:rFonts w:ascii="Arial" w:hAnsi="Arial" w:cs="Arial"/>
                <w:sz w:val="20"/>
                <w:szCs w:val="20"/>
              </w:rPr>
            </w:pPr>
            <w:r w:rsidRPr="00363E21">
              <w:rPr>
                <w:rFonts w:ascii="Arial" w:hAnsi="Arial" w:cs="Arial"/>
                <w:sz w:val="20"/>
                <w:szCs w:val="20"/>
              </w:rPr>
              <w:t xml:space="preserve">Mejorar los Sistemas de Información para la adecuada toma de decisiones. </w:t>
            </w:r>
          </w:p>
          <w:p w14:paraId="0E632D41" w14:textId="77777777" w:rsidR="000F485F" w:rsidRPr="00363E21" w:rsidRDefault="000F485F" w:rsidP="004D5E74">
            <w:pPr>
              <w:autoSpaceDE w:val="0"/>
              <w:autoSpaceDN w:val="0"/>
              <w:adjustRightInd w:val="0"/>
              <w:jc w:val="both"/>
              <w:rPr>
                <w:rFonts w:ascii="Arial" w:hAnsi="Arial" w:cs="Arial"/>
                <w:sz w:val="20"/>
                <w:szCs w:val="20"/>
              </w:rPr>
            </w:pPr>
          </w:p>
          <w:p w14:paraId="0DCBC6DF" w14:textId="77777777" w:rsidR="000F485F" w:rsidRPr="00363E21" w:rsidRDefault="000F485F" w:rsidP="004D5E74">
            <w:pPr>
              <w:pStyle w:val="Prrafodelista"/>
              <w:numPr>
                <w:ilvl w:val="1"/>
                <w:numId w:val="19"/>
              </w:numPr>
              <w:autoSpaceDE w:val="0"/>
              <w:autoSpaceDN w:val="0"/>
              <w:adjustRightInd w:val="0"/>
              <w:ind w:left="317"/>
              <w:jc w:val="both"/>
              <w:rPr>
                <w:rFonts w:ascii="Arial" w:hAnsi="Arial" w:cs="Arial"/>
              </w:rPr>
            </w:pPr>
            <w:r w:rsidRPr="00363E21">
              <w:rPr>
                <w:rFonts w:ascii="Arial" w:hAnsi="Arial" w:cs="Arial"/>
                <w:sz w:val="20"/>
                <w:szCs w:val="20"/>
              </w:rPr>
              <w:t>Ofrecer programas acordes con las necesidades presentadas en el estado.</w:t>
            </w:r>
          </w:p>
        </w:tc>
      </w:tr>
      <w:tr w:rsidR="000F485F" w:rsidRPr="006D73AA" w14:paraId="7613F07E" w14:textId="77777777" w:rsidTr="000F485F">
        <w:trPr>
          <w:jc w:val="center"/>
        </w:trPr>
        <w:tc>
          <w:tcPr>
            <w:tcW w:w="3255" w:type="dxa"/>
            <w:tcBorders>
              <w:bottom w:val="single" w:sz="4" w:space="0" w:color="auto"/>
            </w:tcBorders>
            <w:vAlign w:val="center"/>
          </w:tcPr>
          <w:p w14:paraId="535E6AA2" w14:textId="77777777" w:rsidR="000F485F" w:rsidRPr="006D73AA" w:rsidRDefault="000F485F" w:rsidP="004D5E74">
            <w:pPr>
              <w:jc w:val="both"/>
              <w:rPr>
                <w:rFonts w:ascii="Arial" w:eastAsiaTheme="majorEastAsia" w:hAnsi="Arial" w:cs="Arial"/>
                <w:sz w:val="20"/>
                <w:szCs w:val="20"/>
              </w:rPr>
            </w:pPr>
            <w:r w:rsidRPr="00363E21">
              <w:rPr>
                <w:rFonts w:ascii="Arial" w:eastAsiaTheme="majorEastAsia" w:hAnsi="Arial" w:cs="Arial"/>
                <w:sz w:val="20"/>
                <w:szCs w:val="20"/>
              </w:rPr>
              <w:t>Objetivo 2. Contribuir a eliminar las barreras que limitan el acceso, permanencia y conclusión de la Educación Básica de los niños, niñas y adolescentes del estado, sin distinción de género, etnia, religión, condición social, económica o política.</w:t>
            </w:r>
          </w:p>
        </w:tc>
        <w:tc>
          <w:tcPr>
            <w:tcW w:w="5103" w:type="dxa"/>
            <w:tcBorders>
              <w:bottom w:val="single" w:sz="4" w:space="0" w:color="auto"/>
            </w:tcBorders>
            <w:vAlign w:val="center"/>
          </w:tcPr>
          <w:p w14:paraId="682DAD54" w14:textId="77777777" w:rsidR="000F485F" w:rsidRPr="00363E21" w:rsidRDefault="000F485F" w:rsidP="004D5E74">
            <w:pPr>
              <w:pStyle w:val="Prrafodelista"/>
              <w:numPr>
                <w:ilvl w:val="0"/>
                <w:numId w:val="20"/>
              </w:numPr>
              <w:autoSpaceDE w:val="0"/>
              <w:autoSpaceDN w:val="0"/>
              <w:adjustRightInd w:val="0"/>
              <w:jc w:val="both"/>
              <w:rPr>
                <w:rFonts w:ascii="Arial" w:hAnsi="Arial" w:cs="Arial"/>
                <w:vanish/>
                <w:sz w:val="20"/>
                <w:szCs w:val="20"/>
              </w:rPr>
            </w:pPr>
          </w:p>
          <w:p w14:paraId="3B5F5F9C" w14:textId="77777777" w:rsidR="000F485F" w:rsidRPr="00363E21" w:rsidRDefault="000F485F" w:rsidP="004D5E74">
            <w:pPr>
              <w:pStyle w:val="Prrafodelista"/>
              <w:numPr>
                <w:ilvl w:val="0"/>
                <w:numId w:val="20"/>
              </w:numPr>
              <w:autoSpaceDE w:val="0"/>
              <w:autoSpaceDN w:val="0"/>
              <w:adjustRightInd w:val="0"/>
              <w:jc w:val="both"/>
              <w:rPr>
                <w:rFonts w:ascii="Arial" w:hAnsi="Arial" w:cs="Arial"/>
                <w:vanish/>
                <w:sz w:val="20"/>
                <w:szCs w:val="20"/>
              </w:rPr>
            </w:pPr>
          </w:p>
          <w:p w14:paraId="54E3B352" w14:textId="77777777" w:rsidR="000F485F" w:rsidRPr="00363E21" w:rsidRDefault="000F485F" w:rsidP="004D5E74">
            <w:pPr>
              <w:pStyle w:val="Prrafodelista"/>
              <w:numPr>
                <w:ilvl w:val="1"/>
                <w:numId w:val="20"/>
              </w:numPr>
              <w:autoSpaceDE w:val="0"/>
              <w:autoSpaceDN w:val="0"/>
              <w:adjustRightInd w:val="0"/>
              <w:ind w:left="317"/>
              <w:jc w:val="both"/>
              <w:rPr>
                <w:rFonts w:ascii="Arial" w:hAnsi="Arial" w:cs="Arial"/>
                <w:sz w:val="20"/>
                <w:szCs w:val="20"/>
              </w:rPr>
            </w:pPr>
            <w:r w:rsidRPr="00363E21">
              <w:rPr>
                <w:rFonts w:ascii="Arial" w:hAnsi="Arial" w:cs="Arial"/>
                <w:sz w:val="20"/>
                <w:szCs w:val="20"/>
              </w:rPr>
              <w:t>Asegurar condiciones de inclusión y equidad para el acceso y permanencia de la</w:t>
            </w:r>
          </w:p>
          <w:p w14:paraId="3E632DDA" w14:textId="77777777" w:rsidR="000F485F" w:rsidRDefault="000F485F" w:rsidP="004D5E74">
            <w:pPr>
              <w:pStyle w:val="Prrafodelista"/>
              <w:autoSpaceDE w:val="0"/>
              <w:autoSpaceDN w:val="0"/>
              <w:adjustRightInd w:val="0"/>
              <w:ind w:left="317"/>
              <w:jc w:val="both"/>
              <w:rPr>
                <w:rFonts w:ascii="Arial" w:hAnsi="Arial" w:cs="Arial"/>
                <w:sz w:val="20"/>
                <w:szCs w:val="20"/>
              </w:rPr>
            </w:pPr>
            <w:r w:rsidRPr="00363E21">
              <w:rPr>
                <w:rFonts w:ascii="Arial" w:hAnsi="Arial" w:cs="Arial"/>
                <w:sz w:val="20"/>
                <w:szCs w:val="20"/>
              </w:rPr>
              <w:t>población más vulnerable al Sistema Educativo Estatal.</w:t>
            </w:r>
          </w:p>
          <w:p w14:paraId="7DE2CE98" w14:textId="77777777" w:rsidR="000F485F" w:rsidRPr="00363E21" w:rsidRDefault="000F485F" w:rsidP="004D5E74">
            <w:pPr>
              <w:pStyle w:val="Prrafodelista"/>
              <w:autoSpaceDE w:val="0"/>
              <w:autoSpaceDN w:val="0"/>
              <w:adjustRightInd w:val="0"/>
              <w:ind w:left="317"/>
              <w:jc w:val="both"/>
              <w:rPr>
                <w:rFonts w:ascii="Arial" w:hAnsi="Arial" w:cs="Arial"/>
                <w:sz w:val="20"/>
                <w:szCs w:val="20"/>
              </w:rPr>
            </w:pPr>
          </w:p>
          <w:p w14:paraId="011CAB96" w14:textId="77777777" w:rsidR="000F485F" w:rsidRPr="00363E21" w:rsidRDefault="000F485F" w:rsidP="004D5E74">
            <w:pPr>
              <w:pStyle w:val="Prrafodelista"/>
              <w:numPr>
                <w:ilvl w:val="1"/>
                <w:numId w:val="20"/>
              </w:numPr>
              <w:autoSpaceDE w:val="0"/>
              <w:autoSpaceDN w:val="0"/>
              <w:adjustRightInd w:val="0"/>
              <w:ind w:left="317"/>
              <w:jc w:val="both"/>
              <w:rPr>
                <w:rFonts w:ascii="Arial" w:hAnsi="Arial" w:cs="Arial"/>
                <w:sz w:val="20"/>
                <w:szCs w:val="20"/>
              </w:rPr>
            </w:pPr>
            <w:r w:rsidRPr="00363E21">
              <w:rPr>
                <w:rFonts w:ascii="Arial" w:hAnsi="Arial" w:cs="Arial"/>
                <w:sz w:val="20"/>
                <w:szCs w:val="20"/>
              </w:rPr>
              <w:t>Establecer estrategias y mecanismos tendientes a potencializar el desarrollo de los</w:t>
            </w:r>
          </w:p>
          <w:p w14:paraId="43EF5177" w14:textId="77777777" w:rsidR="000F485F" w:rsidRPr="00363E21" w:rsidRDefault="000F485F" w:rsidP="004D5E74">
            <w:pPr>
              <w:pStyle w:val="Prrafodelista"/>
              <w:autoSpaceDE w:val="0"/>
              <w:autoSpaceDN w:val="0"/>
              <w:adjustRightInd w:val="0"/>
              <w:ind w:left="317"/>
              <w:jc w:val="both"/>
              <w:rPr>
                <w:rFonts w:ascii="Arial" w:hAnsi="Arial" w:cs="Arial"/>
                <w:sz w:val="20"/>
                <w:szCs w:val="20"/>
              </w:rPr>
            </w:pPr>
            <w:r w:rsidRPr="00363E21">
              <w:rPr>
                <w:rFonts w:ascii="Arial" w:hAnsi="Arial" w:cs="Arial"/>
                <w:sz w:val="20"/>
                <w:szCs w:val="20"/>
              </w:rPr>
              <w:t>educandos que habitan en los pueblos indígenas con pleno respeto e identidad cultural</w:t>
            </w:r>
          </w:p>
          <w:p w14:paraId="4F151002" w14:textId="77777777" w:rsidR="000F485F" w:rsidRPr="00363E21" w:rsidRDefault="000F485F" w:rsidP="004D5E74">
            <w:pPr>
              <w:autoSpaceDE w:val="0"/>
              <w:autoSpaceDN w:val="0"/>
              <w:adjustRightInd w:val="0"/>
              <w:ind w:left="317"/>
              <w:jc w:val="both"/>
              <w:rPr>
                <w:rFonts w:ascii="Arial" w:hAnsi="Arial" w:cs="Arial"/>
                <w:sz w:val="20"/>
                <w:szCs w:val="20"/>
              </w:rPr>
            </w:pPr>
          </w:p>
        </w:tc>
      </w:tr>
      <w:tr w:rsidR="000F485F" w:rsidRPr="006D73AA" w14:paraId="2F71B0A7" w14:textId="77777777" w:rsidTr="000F485F">
        <w:trPr>
          <w:jc w:val="center"/>
        </w:trPr>
        <w:tc>
          <w:tcPr>
            <w:tcW w:w="8358" w:type="dxa"/>
            <w:gridSpan w:val="2"/>
            <w:tcBorders>
              <w:left w:val="nil"/>
              <w:bottom w:val="nil"/>
              <w:right w:val="nil"/>
            </w:tcBorders>
            <w:vAlign w:val="center"/>
          </w:tcPr>
          <w:p w14:paraId="75FE14D2" w14:textId="77777777" w:rsidR="000F485F" w:rsidRPr="009C6536" w:rsidRDefault="000F485F" w:rsidP="004D5E74">
            <w:pPr>
              <w:pStyle w:val="Prrafodelista"/>
              <w:ind w:left="0"/>
              <w:jc w:val="both"/>
              <w:rPr>
                <w:rFonts w:ascii="Arial" w:eastAsiaTheme="majorEastAsia" w:hAnsi="Arial" w:cs="Arial"/>
                <w:color w:val="808080" w:themeColor="background1" w:themeShade="80"/>
                <w:sz w:val="18"/>
                <w:szCs w:val="18"/>
              </w:rPr>
            </w:pPr>
            <w:r w:rsidRPr="00022E19">
              <w:rPr>
                <w:rFonts w:ascii="Arial" w:eastAsiaTheme="majorEastAsia" w:hAnsi="Arial" w:cs="Arial"/>
                <w:color w:val="808080" w:themeColor="background1" w:themeShade="80"/>
                <w:sz w:val="18"/>
                <w:szCs w:val="18"/>
              </w:rPr>
              <w:t xml:space="preserve">Fuente: </w:t>
            </w:r>
            <w:r>
              <w:rPr>
                <w:rFonts w:ascii="Arial" w:eastAsiaTheme="majorEastAsia" w:hAnsi="Arial" w:cs="Arial"/>
                <w:color w:val="808080" w:themeColor="background1" w:themeShade="80"/>
                <w:sz w:val="18"/>
                <w:szCs w:val="18"/>
              </w:rPr>
              <w:t xml:space="preserve">Plan Estratégico Sectorial de Educación </w:t>
            </w:r>
            <w:r w:rsidRPr="006B3CB8">
              <w:rPr>
                <w:rFonts w:ascii="Arial" w:eastAsiaTheme="majorEastAsia" w:hAnsi="Arial" w:cs="Arial"/>
                <w:noProof/>
                <w:color w:val="808080" w:themeColor="background1" w:themeShade="80"/>
                <w:sz w:val="18"/>
                <w:szCs w:val="18"/>
              </w:rPr>
              <w:t>(Plan Estratégico Sectorial de Educación, 2018</w:t>
            </w:r>
            <w:r>
              <w:rPr>
                <w:rFonts w:ascii="Arial" w:eastAsiaTheme="majorEastAsia" w:hAnsi="Arial" w:cs="Arial"/>
                <w:noProof/>
                <w:color w:val="808080" w:themeColor="background1" w:themeShade="80"/>
                <w:sz w:val="18"/>
                <w:szCs w:val="18"/>
              </w:rPr>
              <w:t>, pág. 51- 52</w:t>
            </w:r>
            <w:r w:rsidRPr="006B3CB8">
              <w:rPr>
                <w:rFonts w:ascii="Arial" w:eastAsiaTheme="majorEastAsia" w:hAnsi="Arial" w:cs="Arial"/>
                <w:noProof/>
                <w:color w:val="808080" w:themeColor="background1" w:themeShade="80"/>
                <w:sz w:val="18"/>
                <w:szCs w:val="18"/>
              </w:rPr>
              <w:t>)</w:t>
            </w:r>
          </w:p>
        </w:tc>
      </w:tr>
    </w:tbl>
    <w:p w14:paraId="16DA16F4" w14:textId="4D0ADF21" w:rsidR="000F485F" w:rsidRPr="007915FF" w:rsidRDefault="000F485F" w:rsidP="00595189">
      <w:pPr>
        <w:pStyle w:val="Epgrafe"/>
        <w:spacing w:after="0"/>
        <w:jc w:val="center"/>
        <w:rPr>
          <w:rFonts w:ascii="Arial" w:hAnsi="Arial" w:cs="Arial"/>
          <w:color w:val="auto"/>
          <w:sz w:val="22"/>
          <w:szCs w:val="22"/>
        </w:rPr>
      </w:pPr>
      <w:bookmarkStart w:id="87" w:name="_Toc92269850"/>
      <w:r w:rsidRPr="007915FF">
        <w:rPr>
          <w:rFonts w:ascii="Arial" w:hAnsi="Arial" w:cs="Arial"/>
          <w:b/>
          <w:bCs/>
          <w:color w:val="auto"/>
          <w:sz w:val="22"/>
          <w:szCs w:val="22"/>
        </w:rPr>
        <w:lastRenderedPageBreak/>
        <w:t xml:space="preserve">Tabla </w:t>
      </w:r>
      <w:r w:rsidRPr="007915FF">
        <w:rPr>
          <w:rFonts w:ascii="Arial" w:hAnsi="Arial" w:cs="Arial"/>
          <w:b/>
          <w:bCs/>
          <w:color w:val="auto"/>
          <w:sz w:val="22"/>
          <w:szCs w:val="22"/>
        </w:rPr>
        <w:fldChar w:fldCharType="begin"/>
      </w:r>
      <w:r w:rsidRPr="007915FF">
        <w:rPr>
          <w:rFonts w:ascii="Arial" w:hAnsi="Arial" w:cs="Arial"/>
          <w:b/>
          <w:bCs/>
          <w:color w:val="auto"/>
          <w:sz w:val="22"/>
          <w:szCs w:val="22"/>
        </w:rPr>
        <w:instrText xml:space="preserve"> SEQ Tabla \* ARABIC </w:instrText>
      </w:r>
      <w:r w:rsidRPr="007915FF">
        <w:rPr>
          <w:rFonts w:ascii="Arial" w:hAnsi="Arial" w:cs="Arial"/>
          <w:b/>
          <w:bCs/>
          <w:color w:val="auto"/>
          <w:sz w:val="22"/>
          <w:szCs w:val="22"/>
        </w:rPr>
        <w:fldChar w:fldCharType="separate"/>
      </w:r>
      <w:r w:rsidR="00F11343">
        <w:rPr>
          <w:rFonts w:ascii="Arial" w:hAnsi="Arial" w:cs="Arial"/>
          <w:b/>
          <w:bCs/>
          <w:noProof/>
          <w:color w:val="auto"/>
          <w:sz w:val="22"/>
          <w:szCs w:val="22"/>
        </w:rPr>
        <w:t>14</w:t>
      </w:r>
      <w:r w:rsidRPr="007915FF">
        <w:rPr>
          <w:rFonts w:ascii="Arial" w:hAnsi="Arial" w:cs="Arial"/>
          <w:b/>
          <w:bCs/>
          <w:color w:val="auto"/>
          <w:sz w:val="22"/>
          <w:szCs w:val="22"/>
        </w:rPr>
        <w:fldChar w:fldCharType="end"/>
      </w:r>
      <w:r w:rsidRPr="007915FF">
        <w:rPr>
          <w:rFonts w:ascii="Arial" w:hAnsi="Arial" w:cs="Arial"/>
          <w:b/>
          <w:bCs/>
          <w:color w:val="auto"/>
          <w:sz w:val="22"/>
          <w:szCs w:val="22"/>
        </w:rPr>
        <w:t xml:space="preserve">: </w:t>
      </w:r>
      <w:r w:rsidRPr="007915FF">
        <w:rPr>
          <w:rFonts w:ascii="Arial" w:hAnsi="Arial" w:cs="Arial"/>
          <w:color w:val="auto"/>
          <w:sz w:val="22"/>
          <w:szCs w:val="22"/>
        </w:rPr>
        <w:t>Alineación del Programa Presupuestario 183 con el PED y PES de Educación</w:t>
      </w:r>
      <w:bookmarkEnd w:id="87"/>
    </w:p>
    <w:tbl>
      <w:tblPr>
        <w:tblStyle w:val="Tablaconcuadrcula"/>
        <w:tblW w:w="8358" w:type="dxa"/>
        <w:jc w:val="center"/>
        <w:tblLook w:val="04A0" w:firstRow="1" w:lastRow="0" w:firstColumn="1" w:lastColumn="0" w:noHBand="0" w:noVBand="1"/>
      </w:tblPr>
      <w:tblGrid>
        <w:gridCol w:w="3255"/>
        <w:gridCol w:w="5103"/>
      </w:tblGrid>
      <w:tr w:rsidR="000F485F" w:rsidRPr="006D73AA" w14:paraId="29CD4778" w14:textId="77777777" w:rsidTr="00595189">
        <w:trPr>
          <w:tblHeader/>
          <w:jc w:val="center"/>
        </w:trPr>
        <w:tc>
          <w:tcPr>
            <w:tcW w:w="8358" w:type="dxa"/>
            <w:gridSpan w:val="2"/>
            <w:shd w:val="clear" w:color="auto" w:fill="A6A6A6" w:themeFill="background1" w:themeFillShade="A6"/>
            <w:vAlign w:val="center"/>
          </w:tcPr>
          <w:p w14:paraId="47AF43EA" w14:textId="77777777" w:rsidR="000F485F" w:rsidRPr="006D73AA" w:rsidRDefault="000F485F" w:rsidP="004D5E74">
            <w:pPr>
              <w:jc w:val="center"/>
              <w:rPr>
                <w:rFonts w:ascii="Arial" w:hAnsi="Arial" w:cs="Arial"/>
                <w:b/>
                <w:bCs/>
                <w:sz w:val="20"/>
                <w:szCs w:val="20"/>
              </w:rPr>
            </w:pPr>
            <w:r>
              <w:rPr>
                <w:rFonts w:ascii="Arial" w:hAnsi="Arial" w:cs="Arial"/>
                <w:b/>
                <w:bCs/>
                <w:sz w:val="20"/>
                <w:szCs w:val="20"/>
              </w:rPr>
              <w:t xml:space="preserve">Programa </w:t>
            </w:r>
            <w:r w:rsidRPr="00FA57F0">
              <w:rPr>
                <w:rFonts w:ascii="Arial" w:hAnsi="Arial" w:cs="Arial"/>
                <w:b/>
                <w:bCs/>
                <w:sz w:val="20"/>
                <w:szCs w:val="20"/>
              </w:rPr>
              <w:t>183 Formación y Desarrollo Profesional Docente</w:t>
            </w:r>
          </w:p>
        </w:tc>
      </w:tr>
      <w:tr w:rsidR="000F485F" w:rsidRPr="006D73AA" w14:paraId="5E227B0D" w14:textId="77777777" w:rsidTr="00595189">
        <w:trPr>
          <w:jc w:val="center"/>
        </w:trPr>
        <w:tc>
          <w:tcPr>
            <w:tcW w:w="8358" w:type="dxa"/>
            <w:gridSpan w:val="2"/>
            <w:shd w:val="clear" w:color="auto" w:fill="D9D9D9" w:themeFill="background1" w:themeFillShade="D9"/>
            <w:vAlign w:val="center"/>
          </w:tcPr>
          <w:p w14:paraId="433B89CE" w14:textId="77777777" w:rsidR="000F485F" w:rsidRPr="006D73AA" w:rsidRDefault="000F485F" w:rsidP="004D5E74">
            <w:pPr>
              <w:rPr>
                <w:rFonts w:ascii="Arial" w:hAnsi="Arial" w:cs="Arial"/>
                <w:b/>
                <w:bCs/>
                <w:sz w:val="20"/>
                <w:szCs w:val="20"/>
              </w:rPr>
            </w:pPr>
            <w:r w:rsidRPr="006D73AA">
              <w:rPr>
                <w:rFonts w:ascii="Arial" w:hAnsi="Arial" w:cs="Arial"/>
                <w:b/>
                <w:bCs/>
                <w:sz w:val="20"/>
                <w:szCs w:val="20"/>
              </w:rPr>
              <w:t>Plan Estatal de Desarrollo</w:t>
            </w:r>
          </w:p>
        </w:tc>
      </w:tr>
      <w:tr w:rsidR="000F485F" w:rsidRPr="006D73AA" w14:paraId="47247888" w14:textId="77777777" w:rsidTr="00595189">
        <w:trPr>
          <w:jc w:val="center"/>
        </w:trPr>
        <w:tc>
          <w:tcPr>
            <w:tcW w:w="8358" w:type="dxa"/>
            <w:gridSpan w:val="2"/>
            <w:shd w:val="clear" w:color="auto" w:fill="auto"/>
            <w:vAlign w:val="center"/>
          </w:tcPr>
          <w:p w14:paraId="6BD78C0B" w14:textId="77777777" w:rsidR="000F485F" w:rsidRPr="006D73AA" w:rsidRDefault="000F485F" w:rsidP="004D5E74">
            <w:pPr>
              <w:rPr>
                <w:rFonts w:ascii="Arial" w:eastAsiaTheme="majorEastAsia" w:hAnsi="Arial" w:cs="Arial"/>
                <w:sz w:val="20"/>
                <w:szCs w:val="20"/>
              </w:rPr>
            </w:pPr>
            <w:r>
              <w:rPr>
                <w:rFonts w:ascii="Arial" w:hAnsi="Arial" w:cs="Arial"/>
                <w:b/>
                <w:bCs/>
                <w:sz w:val="20"/>
                <w:szCs w:val="20"/>
              </w:rPr>
              <w:t xml:space="preserve">  </w:t>
            </w:r>
            <w:r w:rsidRPr="006D73AA">
              <w:rPr>
                <w:rFonts w:ascii="Arial" w:hAnsi="Arial" w:cs="Arial"/>
                <w:b/>
                <w:bCs/>
                <w:sz w:val="20"/>
                <w:szCs w:val="20"/>
              </w:rPr>
              <w:t xml:space="preserve">Eje I </w:t>
            </w:r>
            <w:r w:rsidRPr="006D73AA">
              <w:rPr>
                <w:rFonts w:ascii="Arial" w:hAnsi="Arial" w:cs="Arial"/>
                <w:b/>
                <w:sz w:val="20"/>
                <w:szCs w:val="20"/>
              </w:rPr>
              <w:t>Oaxaca Incluyente con Desarrollo Social</w:t>
            </w:r>
          </w:p>
        </w:tc>
      </w:tr>
      <w:tr w:rsidR="000F485F" w:rsidRPr="006D73AA" w14:paraId="3735D1C3" w14:textId="77777777" w:rsidTr="00595189">
        <w:trPr>
          <w:jc w:val="center"/>
        </w:trPr>
        <w:tc>
          <w:tcPr>
            <w:tcW w:w="8358" w:type="dxa"/>
            <w:gridSpan w:val="2"/>
            <w:shd w:val="clear" w:color="auto" w:fill="auto"/>
            <w:vAlign w:val="center"/>
          </w:tcPr>
          <w:p w14:paraId="5D30E108" w14:textId="77777777" w:rsidR="000F485F" w:rsidRPr="006D73AA" w:rsidRDefault="000F485F" w:rsidP="004D5E74">
            <w:pPr>
              <w:rPr>
                <w:rFonts w:ascii="Arial" w:eastAsiaTheme="majorEastAsia" w:hAnsi="Arial" w:cs="Arial"/>
                <w:sz w:val="20"/>
                <w:szCs w:val="20"/>
              </w:rPr>
            </w:pPr>
            <w:r>
              <w:rPr>
                <w:rFonts w:ascii="Arial" w:hAnsi="Arial" w:cs="Arial"/>
                <w:b/>
                <w:bCs/>
                <w:sz w:val="20"/>
                <w:szCs w:val="20"/>
              </w:rPr>
              <w:t xml:space="preserve">  </w:t>
            </w:r>
            <w:r w:rsidRPr="006D73AA">
              <w:rPr>
                <w:rFonts w:ascii="Arial" w:hAnsi="Arial" w:cs="Arial"/>
                <w:b/>
                <w:bCs/>
                <w:sz w:val="20"/>
                <w:szCs w:val="20"/>
              </w:rPr>
              <w:t>Tema 1.1. Educación</w:t>
            </w:r>
          </w:p>
        </w:tc>
      </w:tr>
      <w:tr w:rsidR="000F485F" w:rsidRPr="006D73AA" w14:paraId="0D29EA08" w14:textId="77777777" w:rsidTr="00595189">
        <w:trPr>
          <w:jc w:val="center"/>
        </w:trPr>
        <w:tc>
          <w:tcPr>
            <w:tcW w:w="3255" w:type="dxa"/>
            <w:vAlign w:val="bottom"/>
          </w:tcPr>
          <w:p w14:paraId="26BD0839" w14:textId="77777777" w:rsidR="000F485F" w:rsidRPr="006D73AA" w:rsidRDefault="000F485F" w:rsidP="004D5E74">
            <w:pPr>
              <w:jc w:val="center"/>
              <w:rPr>
                <w:rFonts w:ascii="Arial" w:eastAsiaTheme="majorEastAsia" w:hAnsi="Arial" w:cs="Arial"/>
                <w:sz w:val="20"/>
                <w:szCs w:val="20"/>
              </w:rPr>
            </w:pPr>
            <w:r w:rsidRPr="006D73AA">
              <w:rPr>
                <w:rFonts w:ascii="Arial" w:eastAsiaTheme="majorEastAsia" w:hAnsi="Arial" w:cs="Arial"/>
                <w:sz w:val="20"/>
                <w:szCs w:val="20"/>
              </w:rPr>
              <w:t>Objetivo PED</w:t>
            </w:r>
          </w:p>
        </w:tc>
        <w:tc>
          <w:tcPr>
            <w:tcW w:w="5103" w:type="dxa"/>
            <w:vAlign w:val="bottom"/>
          </w:tcPr>
          <w:p w14:paraId="3CF13924" w14:textId="77777777" w:rsidR="000F485F" w:rsidRPr="006D73AA" w:rsidRDefault="000F485F" w:rsidP="004D5E74">
            <w:pPr>
              <w:jc w:val="center"/>
              <w:rPr>
                <w:rFonts w:ascii="Arial" w:eastAsiaTheme="majorEastAsia" w:hAnsi="Arial" w:cs="Arial"/>
                <w:sz w:val="20"/>
                <w:szCs w:val="20"/>
              </w:rPr>
            </w:pPr>
            <w:r w:rsidRPr="006D73AA">
              <w:rPr>
                <w:rFonts w:ascii="Arial" w:eastAsiaTheme="majorEastAsia" w:hAnsi="Arial" w:cs="Arial"/>
                <w:sz w:val="20"/>
                <w:szCs w:val="20"/>
              </w:rPr>
              <w:t>Estrategia PED</w:t>
            </w:r>
          </w:p>
        </w:tc>
      </w:tr>
      <w:tr w:rsidR="000F485F" w:rsidRPr="006D73AA" w14:paraId="5869C59E" w14:textId="77777777" w:rsidTr="00595189">
        <w:trPr>
          <w:jc w:val="center"/>
        </w:trPr>
        <w:tc>
          <w:tcPr>
            <w:tcW w:w="3255" w:type="dxa"/>
            <w:vAlign w:val="center"/>
          </w:tcPr>
          <w:p w14:paraId="1C03E11E" w14:textId="77777777" w:rsidR="000F485F" w:rsidRPr="006D73AA" w:rsidRDefault="000F485F" w:rsidP="004D5E74">
            <w:pPr>
              <w:jc w:val="both"/>
              <w:rPr>
                <w:rFonts w:ascii="Arial" w:eastAsiaTheme="majorEastAsia" w:hAnsi="Arial" w:cs="Arial"/>
                <w:sz w:val="20"/>
                <w:szCs w:val="20"/>
              </w:rPr>
            </w:pPr>
            <w:r w:rsidRPr="00D141A9">
              <w:rPr>
                <w:rFonts w:ascii="Arial" w:eastAsiaTheme="majorEastAsia" w:hAnsi="Arial" w:cs="Arial"/>
                <w:sz w:val="20"/>
                <w:szCs w:val="20"/>
              </w:rPr>
              <w:t>Objetivo 4</w:t>
            </w:r>
            <w:r>
              <w:rPr>
                <w:rFonts w:ascii="Arial" w:eastAsiaTheme="majorEastAsia" w:hAnsi="Arial" w:cs="Arial"/>
                <w:sz w:val="20"/>
                <w:szCs w:val="20"/>
              </w:rPr>
              <w:t xml:space="preserve">. </w:t>
            </w:r>
            <w:r w:rsidRPr="00D141A9">
              <w:rPr>
                <w:rFonts w:ascii="Arial" w:eastAsiaTheme="majorEastAsia" w:hAnsi="Arial" w:cs="Arial"/>
                <w:sz w:val="20"/>
                <w:szCs w:val="20"/>
              </w:rPr>
              <w:t>Mejorar los procesos de formación, actualización y desarrollo profesional del personal docente como factor fundamental para garantizar el logro de los objetivos de la educación básica en Oaxaca.</w:t>
            </w:r>
          </w:p>
        </w:tc>
        <w:tc>
          <w:tcPr>
            <w:tcW w:w="5103" w:type="dxa"/>
            <w:vAlign w:val="center"/>
          </w:tcPr>
          <w:p w14:paraId="5BDFF5D1" w14:textId="77777777" w:rsidR="000F485F" w:rsidRPr="00D141A9" w:rsidRDefault="000F485F" w:rsidP="004D5E74">
            <w:pPr>
              <w:pStyle w:val="Prrafodelista"/>
              <w:numPr>
                <w:ilvl w:val="0"/>
                <w:numId w:val="21"/>
              </w:numPr>
              <w:autoSpaceDE w:val="0"/>
              <w:autoSpaceDN w:val="0"/>
              <w:adjustRightInd w:val="0"/>
              <w:jc w:val="both"/>
              <w:rPr>
                <w:rFonts w:ascii="Arial" w:hAnsi="Arial" w:cs="Arial"/>
                <w:vanish/>
                <w:sz w:val="20"/>
                <w:szCs w:val="20"/>
              </w:rPr>
            </w:pPr>
          </w:p>
          <w:p w14:paraId="39E63C6D" w14:textId="77777777" w:rsidR="000F485F" w:rsidRPr="00D141A9" w:rsidRDefault="000F485F" w:rsidP="004D5E74">
            <w:pPr>
              <w:pStyle w:val="Prrafodelista"/>
              <w:numPr>
                <w:ilvl w:val="0"/>
                <w:numId w:val="21"/>
              </w:numPr>
              <w:autoSpaceDE w:val="0"/>
              <w:autoSpaceDN w:val="0"/>
              <w:adjustRightInd w:val="0"/>
              <w:jc w:val="both"/>
              <w:rPr>
                <w:rFonts w:ascii="Arial" w:hAnsi="Arial" w:cs="Arial"/>
                <w:vanish/>
                <w:sz w:val="20"/>
                <w:szCs w:val="20"/>
              </w:rPr>
            </w:pPr>
          </w:p>
          <w:p w14:paraId="50A8F1D8" w14:textId="77777777" w:rsidR="000F485F" w:rsidRPr="00D141A9" w:rsidRDefault="000F485F" w:rsidP="004D5E74">
            <w:pPr>
              <w:pStyle w:val="Prrafodelista"/>
              <w:numPr>
                <w:ilvl w:val="0"/>
                <w:numId w:val="21"/>
              </w:numPr>
              <w:autoSpaceDE w:val="0"/>
              <w:autoSpaceDN w:val="0"/>
              <w:adjustRightInd w:val="0"/>
              <w:jc w:val="both"/>
              <w:rPr>
                <w:rFonts w:ascii="Arial" w:hAnsi="Arial" w:cs="Arial"/>
                <w:vanish/>
                <w:sz w:val="20"/>
                <w:szCs w:val="20"/>
              </w:rPr>
            </w:pPr>
          </w:p>
          <w:p w14:paraId="7C52D9E9" w14:textId="77777777" w:rsidR="000F485F" w:rsidRPr="00D141A9" w:rsidRDefault="000F485F" w:rsidP="004D5E74">
            <w:pPr>
              <w:pStyle w:val="Prrafodelista"/>
              <w:numPr>
                <w:ilvl w:val="0"/>
                <w:numId w:val="21"/>
              </w:numPr>
              <w:autoSpaceDE w:val="0"/>
              <w:autoSpaceDN w:val="0"/>
              <w:adjustRightInd w:val="0"/>
              <w:jc w:val="both"/>
              <w:rPr>
                <w:rFonts w:ascii="Arial" w:hAnsi="Arial" w:cs="Arial"/>
                <w:vanish/>
                <w:sz w:val="20"/>
                <w:szCs w:val="20"/>
              </w:rPr>
            </w:pPr>
          </w:p>
          <w:p w14:paraId="117EB5CF" w14:textId="77777777" w:rsidR="000F485F" w:rsidRDefault="000F485F" w:rsidP="004D5E74">
            <w:pPr>
              <w:pStyle w:val="Prrafodelista"/>
              <w:autoSpaceDE w:val="0"/>
              <w:autoSpaceDN w:val="0"/>
              <w:adjustRightInd w:val="0"/>
              <w:ind w:left="317"/>
              <w:jc w:val="both"/>
              <w:rPr>
                <w:rFonts w:ascii="Arial" w:hAnsi="Arial" w:cs="Arial"/>
                <w:sz w:val="20"/>
                <w:szCs w:val="20"/>
              </w:rPr>
            </w:pPr>
          </w:p>
          <w:p w14:paraId="45118AE9" w14:textId="77777777" w:rsidR="000F485F" w:rsidRDefault="000F485F" w:rsidP="004D5E74">
            <w:pPr>
              <w:pStyle w:val="Prrafodelista"/>
              <w:numPr>
                <w:ilvl w:val="1"/>
                <w:numId w:val="21"/>
              </w:numPr>
              <w:autoSpaceDE w:val="0"/>
              <w:autoSpaceDN w:val="0"/>
              <w:adjustRightInd w:val="0"/>
              <w:ind w:left="317"/>
              <w:jc w:val="both"/>
              <w:rPr>
                <w:rFonts w:ascii="Arial" w:hAnsi="Arial" w:cs="Arial"/>
                <w:sz w:val="20"/>
                <w:szCs w:val="20"/>
              </w:rPr>
            </w:pPr>
            <w:r w:rsidRPr="00D141A9">
              <w:rPr>
                <w:rFonts w:ascii="Arial" w:hAnsi="Arial" w:cs="Arial"/>
                <w:sz w:val="20"/>
                <w:szCs w:val="20"/>
              </w:rPr>
              <w:t>Implementar políticas de formación docente con un enfoque abierto para atender las necesidades educativas del contexto actual y los requerimientos de una sociedad en permanente transformación.</w:t>
            </w:r>
          </w:p>
          <w:p w14:paraId="4D0AD5C6" w14:textId="77777777" w:rsidR="000F485F" w:rsidRPr="00D141A9" w:rsidRDefault="000F485F" w:rsidP="004D5E74">
            <w:pPr>
              <w:pStyle w:val="Prrafodelista"/>
              <w:autoSpaceDE w:val="0"/>
              <w:autoSpaceDN w:val="0"/>
              <w:adjustRightInd w:val="0"/>
              <w:ind w:left="317"/>
              <w:jc w:val="both"/>
              <w:rPr>
                <w:rFonts w:ascii="Arial" w:hAnsi="Arial" w:cs="Arial"/>
                <w:sz w:val="20"/>
                <w:szCs w:val="20"/>
              </w:rPr>
            </w:pPr>
          </w:p>
          <w:p w14:paraId="33B7F18F" w14:textId="77777777" w:rsidR="000F485F" w:rsidRDefault="000F485F" w:rsidP="004D5E74">
            <w:pPr>
              <w:pStyle w:val="Prrafodelista"/>
              <w:numPr>
                <w:ilvl w:val="1"/>
                <w:numId w:val="21"/>
              </w:numPr>
              <w:autoSpaceDE w:val="0"/>
              <w:autoSpaceDN w:val="0"/>
              <w:adjustRightInd w:val="0"/>
              <w:ind w:left="317"/>
              <w:jc w:val="both"/>
              <w:rPr>
                <w:rFonts w:ascii="Arial" w:hAnsi="Arial" w:cs="Arial"/>
                <w:sz w:val="20"/>
                <w:szCs w:val="20"/>
              </w:rPr>
            </w:pPr>
            <w:r w:rsidRPr="00D141A9">
              <w:rPr>
                <w:rFonts w:ascii="Arial" w:hAnsi="Arial" w:cs="Arial"/>
                <w:sz w:val="20"/>
                <w:szCs w:val="20"/>
              </w:rPr>
              <w:t>Fortalecer la formación continua contextualizada y la profesionalización docente para atender las necesidades de la Educación Básica en una sociedad en transformación continua.</w:t>
            </w:r>
          </w:p>
          <w:p w14:paraId="32BAD29E" w14:textId="77777777" w:rsidR="000F485F" w:rsidRPr="00D141A9" w:rsidRDefault="000F485F" w:rsidP="004D5E74">
            <w:pPr>
              <w:autoSpaceDE w:val="0"/>
              <w:autoSpaceDN w:val="0"/>
              <w:adjustRightInd w:val="0"/>
              <w:jc w:val="both"/>
              <w:rPr>
                <w:rFonts w:ascii="Arial" w:hAnsi="Arial" w:cs="Arial"/>
                <w:sz w:val="20"/>
                <w:szCs w:val="20"/>
              </w:rPr>
            </w:pPr>
          </w:p>
          <w:p w14:paraId="442EBECE" w14:textId="77777777" w:rsidR="000F485F" w:rsidRDefault="000F485F" w:rsidP="004D5E74">
            <w:pPr>
              <w:pStyle w:val="Prrafodelista"/>
              <w:numPr>
                <w:ilvl w:val="1"/>
                <w:numId w:val="21"/>
              </w:numPr>
              <w:autoSpaceDE w:val="0"/>
              <w:autoSpaceDN w:val="0"/>
              <w:adjustRightInd w:val="0"/>
              <w:ind w:left="317"/>
              <w:jc w:val="both"/>
              <w:rPr>
                <w:rFonts w:ascii="Arial" w:hAnsi="Arial" w:cs="Arial"/>
                <w:sz w:val="20"/>
                <w:szCs w:val="20"/>
              </w:rPr>
            </w:pPr>
            <w:r w:rsidRPr="00D141A9">
              <w:rPr>
                <w:rFonts w:ascii="Arial" w:hAnsi="Arial" w:cs="Arial"/>
                <w:sz w:val="20"/>
                <w:szCs w:val="20"/>
              </w:rPr>
              <w:t>Impulsar procesos de mejora continua en el ámbito académico.</w:t>
            </w:r>
          </w:p>
          <w:p w14:paraId="505AC2A5" w14:textId="77777777" w:rsidR="000F485F" w:rsidRPr="00D141A9" w:rsidRDefault="000F485F" w:rsidP="004D5E74">
            <w:pPr>
              <w:autoSpaceDE w:val="0"/>
              <w:autoSpaceDN w:val="0"/>
              <w:adjustRightInd w:val="0"/>
              <w:jc w:val="both"/>
              <w:rPr>
                <w:rFonts w:ascii="Arial" w:hAnsi="Arial" w:cs="Arial"/>
                <w:sz w:val="20"/>
                <w:szCs w:val="20"/>
              </w:rPr>
            </w:pPr>
          </w:p>
          <w:p w14:paraId="44EA1DAA" w14:textId="77777777" w:rsidR="000F485F" w:rsidRDefault="000F485F" w:rsidP="004D5E74">
            <w:pPr>
              <w:pStyle w:val="Prrafodelista"/>
              <w:numPr>
                <w:ilvl w:val="1"/>
                <w:numId w:val="21"/>
              </w:numPr>
              <w:autoSpaceDE w:val="0"/>
              <w:autoSpaceDN w:val="0"/>
              <w:adjustRightInd w:val="0"/>
              <w:ind w:left="317"/>
              <w:jc w:val="both"/>
              <w:rPr>
                <w:rFonts w:ascii="Arial" w:hAnsi="Arial" w:cs="Arial"/>
                <w:sz w:val="20"/>
                <w:szCs w:val="20"/>
              </w:rPr>
            </w:pPr>
            <w:r w:rsidRPr="00D141A9">
              <w:rPr>
                <w:rFonts w:ascii="Arial" w:hAnsi="Arial" w:cs="Arial"/>
                <w:sz w:val="20"/>
                <w:szCs w:val="20"/>
              </w:rPr>
              <w:t>Impulsar procesos de mejora continua en el ámbito administrativo.</w:t>
            </w:r>
          </w:p>
          <w:p w14:paraId="6480E7E9" w14:textId="77777777" w:rsidR="000F485F" w:rsidRPr="00D141A9" w:rsidRDefault="000F485F" w:rsidP="004D5E74">
            <w:pPr>
              <w:autoSpaceDE w:val="0"/>
              <w:autoSpaceDN w:val="0"/>
              <w:adjustRightInd w:val="0"/>
              <w:jc w:val="both"/>
              <w:rPr>
                <w:rFonts w:ascii="Arial" w:hAnsi="Arial" w:cs="Arial"/>
                <w:sz w:val="20"/>
                <w:szCs w:val="20"/>
              </w:rPr>
            </w:pPr>
          </w:p>
          <w:p w14:paraId="404DB7BA" w14:textId="77777777" w:rsidR="000F485F" w:rsidRDefault="000F485F" w:rsidP="004D5E74">
            <w:pPr>
              <w:pStyle w:val="Prrafodelista"/>
              <w:numPr>
                <w:ilvl w:val="1"/>
                <w:numId w:val="21"/>
              </w:numPr>
              <w:autoSpaceDE w:val="0"/>
              <w:autoSpaceDN w:val="0"/>
              <w:adjustRightInd w:val="0"/>
              <w:ind w:left="317"/>
              <w:jc w:val="both"/>
              <w:rPr>
                <w:rFonts w:ascii="Arial" w:hAnsi="Arial" w:cs="Arial"/>
                <w:sz w:val="20"/>
                <w:szCs w:val="20"/>
              </w:rPr>
            </w:pPr>
            <w:r w:rsidRPr="00D141A9">
              <w:rPr>
                <w:rFonts w:ascii="Arial" w:hAnsi="Arial" w:cs="Arial"/>
                <w:sz w:val="20"/>
                <w:szCs w:val="20"/>
              </w:rPr>
              <w:t>Impulsar procesos de mejora de tipo institucional.</w:t>
            </w:r>
          </w:p>
          <w:p w14:paraId="008E2B7F" w14:textId="77777777" w:rsidR="000F485F" w:rsidRPr="00D141A9" w:rsidRDefault="000F485F" w:rsidP="004D5E74">
            <w:pPr>
              <w:autoSpaceDE w:val="0"/>
              <w:autoSpaceDN w:val="0"/>
              <w:adjustRightInd w:val="0"/>
              <w:jc w:val="both"/>
              <w:rPr>
                <w:rFonts w:ascii="Arial" w:hAnsi="Arial" w:cs="Arial"/>
                <w:sz w:val="20"/>
                <w:szCs w:val="20"/>
              </w:rPr>
            </w:pPr>
          </w:p>
          <w:p w14:paraId="69276134" w14:textId="77777777" w:rsidR="000F485F" w:rsidRPr="00D141A9" w:rsidRDefault="000F485F" w:rsidP="004D5E74">
            <w:pPr>
              <w:pStyle w:val="Prrafodelista"/>
              <w:numPr>
                <w:ilvl w:val="1"/>
                <w:numId w:val="21"/>
              </w:numPr>
              <w:autoSpaceDE w:val="0"/>
              <w:autoSpaceDN w:val="0"/>
              <w:adjustRightInd w:val="0"/>
              <w:ind w:left="317"/>
              <w:jc w:val="both"/>
              <w:rPr>
                <w:rFonts w:ascii="Arial" w:hAnsi="Arial" w:cs="Arial"/>
                <w:sz w:val="20"/>
                <w:szCs w:val="20"/>
              </w:rPr>
            </w:pPr>
            <w:r w:rsidRPr="00D141A9">
              <w:rPr>
                <w:rFonts w:ascii="Arial" w:hAnsi="Arial" w:cs="Arial"/>
                <w:sz w:val="20"/>
                <w:szCs w:val="20"/>
              </w:rPr>
              <w:t>Impulsar la actualización de los marcos normativos.</w:t>
            </w:r>
          </w:p>
          <w:p w14:paraId="26C8FF54" w14:textId="77777777" w:rsidR="000F485F" w:rsidRDefault="000F485F" w:rsidP="004D5E74">
            <w:pPr>
              <w:jc w:val="both"/>
              <w:rPr>
                <w:rFonts w:ascii="Arial" w:eastAsiaTheme="majorEastAsia" w:hAnsi="Arial" w:cs="Arial"/>
                <w:sz w:val="20"/>
                <w:szCs w:val="20"/>
              </w:rPr>
            </w:pPr>
          </w:p>
          <w:p w14:paraId="07F80CFD" w14:textId="77777777" w:rsidR="000F485F" w:rsidRDefault="000F485F" w:rsidP="004D5E74">
            <w:pPr>
              <w:jc w:val="both"/>
              <w:rPr>
                <w:rFonts w:ascii="Arial" w:eastAsiaTheme="majorEastAsia" w:hAnsi="Arial" w:cs="Arial"/>
                <w:sz w:val="20"/>
                <w:szCs w:val="20"/>
              </w:rPr>
            </w:pPr>
          </w:p>
          <w:p w14:paraId="521706B9" w14:textId="77777777" w:rsidR="000F485F" w:rsidRPr="006D73AA" w:rsidRDefault="000F485F" w:rsidP="004D5E74">
            <w:pPr>
              <w:jc w:val="both"/>
              <w:rPr>
                <w:rFonts w:ascii="Arial" w:eastAsiaTheme="majorEastAsia" w:hAnsi="Arial" w:cs="Arial"/>
                <w:sz w:val="20"/>
                <w:szCs w:val="20"/>
              </w:rPr>
            </w:pPr>
          </w:p>
        </w:tc>
      </w:tr>
      <w:tr w:rsidR="000F485F" w:rsidRPr="006D73AA" w14:paraId="5F1E36A0" w14:textId="77777777" w:rsidTr="00595189">
        <w:trPr>
          <w:jc w:val="center"/>
        </w:trPr>
        <w:tc>
          <w:tcPr>
            <w:tcW w:w="8358" w:type="dxa"/>
            <w:gridSpan w:val="2"/>
            <w:shd w:val="clear" w:color="auto" w:fill="D9D9D9" w:themeFill="background1" w:themeFillShade="D9"/>
            <w:vAlign w:val="center"/>
          </w:tcPr>
          <w:p w14:paraId="6CCF1324" w14:textId="77777777" w:rsidR="000F485F" w:rsidRPr="006D73AA" w:rsidRDefault="000F485F" w:rsidP="004D5E74">
            <w:pPr>
              <w:autoSpaceDE w:val="0"/>
              <w:autoSpaceDN w:val="0"/>
              <w:adjustRightInd w:val="0"/>
              <w:rPr>
                <w:rFonts w:ascii="Arial" w:hAnsi="Arial" w:cs="Arial"/>
                <w:sz w:val="20"/>
                <w:szCs w:val="20"/>
              </w:rPr>
            </w:pPr>
            <w:r w:rsidRPr="006D73AA">
              <w:rPr>
                <w:rFonts w:ascii="Arial" w:hAnsi="Arial" w:cs="Arial"/>
                <w:b/>
                <w:bCs/>
                <w:sz w:val="20"/>
                <w:szCs w:val="20"/>
              </w:rPr>
              <w:t>Plan Estratégico Sectorial Educación</w:t>
            </w:r>
          </w:p>
        </w:tc>
      </w:tr>
      <w:tr w:rsidR="000F485F" w:rsidRPr="006D73AA" w14:paraId="401B4230" w14:textId="77777777" w:rsidTr="00595189">
        <w:trPr>
          <w:jc w:val="center"/>
        </w:trPr>
        <w:tc>
          <w:tcPr>
            <w:tcW w:w="3255" w:type="dxa"/>
            <w:vAlign w:val="bottom"/>
          </w:tcPr>
          <w:p w14:paraId="25227D5B" w14:textId="77777777" w:rsidR="000F485F" w:rsidRPr="006D73AA" w:rsidRDefault="000F485F" w:rsidP="004D5E74">
            <w:pPr>
              <w:jc w:val="center"/>
              <w:rPr>
                <w:rFonts w:ascii="Arial" w:eastAsiaTheme="majorEastAsia" w:hAnsi="Arial" w:cs="Arial"/>
                <w:sz w:val="20"/>
                <w:szCs w:val="20"/>
              </w:rPr>
            </w:pPr>
            <w:r w:rsidRPr="006D73AA">
              <w:rPr>
                <w:rFonts w:ascii="Arial" w:eastAsiaTheme="majorEastAsia" w:hAnsi="Arial" w:cs="Arial"/>
                <w:sz w:val="20"/>
                <w:szCs w:val="20"/>
              </w:rPr>
              <w:t>Objetivo PE</w:t>
            </w:r>
            <w:r>
              <w:rPr>
                <w:rFonts w:ascii="Arial" w:eastAsiaTheme="majorEastAsia" w:hAnsi="Arial" w:cs="Arial"/>
                <w:sz w:val="20"/>
                <w:szCs w:val="20"/>
              </w:rPr>
              <w:t>S</w:t>
            </w:r>
          </w:p>
        </w:tc>
        <w:tc>
          <w:tcPr>
            <w:tcW w:w="5103" w:type="dxa"/>
            <w:vAlign w:val="bottom"/>
          </w:tcPr>
          <w:p w14:paraId="372FCEBF" w14:textId="77777777" w:rsidR="000F485F" w:rsidRPr="006D73AA" w:rsidRDefault="000F485F" w:rsidP="004D5E74">
            <w:pPr>
              <w:autoSpaceDE w:val="0"/>
              <w:autoSpaceDN w:val="0"/>
              <w:adjustRightInd w:val="0"/>
              <w:jc w:val="center"/>
              <w:rPr>
                <w:rFonts w:ascii="Arial" w:hAnsi="Arial" w:cs="Arial"/>
                <w:sz w:val="20"/>
                <w:szCs w:val="20"/>
              </w:rPr>
            </w:pPr>
            <w:r w:rsidRPr="006D73AA">
              <w:rPr>
                <w:rFonts w:ascii="Arial" w:eastAsiaTheme="majorEastAsia" w:hAnsi="Arial" w:cs="Arial"/>
                <w:sz w:val="20"/>
                <w:szCs w:val="20"/>
              </w:rPr>
              <w:t>Estrategia PE</w:t>
            </w:r>
            <w:r>
              <w:rPr>
                <w:rFonts w:ascii="Arial" w:eastAsiaTheme="majorEastAsia" w:hAnsi="Arial" w:cs="Arial"/>
                <w:sz w:val="20"/>
                <w:szCs w:val="20"/>
              </w:rPr>
              <w:t>S</w:t>
            </w:r>
          </w:p>
        </w:tc>
      </w:tr>
      <w:tr w:rsidR="000F485F" w:rsidRPr="006D73AA" w14:paraId="49E009F2" w14:textId="77777777" w:rsidTr="00595189">
        <w:trPr>
          <w:jc w:val="center"/>
        </w:trPr>
        <w:tc>
          <w:tcPr>
            <w:tcW w:w="3255" w:type="dxa"/>
            <w:tcBorders>
              <w:bottom w:val="single" w:sz="4" w:space="0" w:color="auto"/>
            </w:tcBorders>
            <w:vAlign w:val="center"/>
          </w:tcPr>
          <w:p w14:paraId="70C70C3E" w14:textId="77777777" w:rsidR="000F485F" w:rsidRPr="006D73AA" w:rsidRDefault="000F485F" w:rsidP="004D5E74">
            <w:pPr>
              <w:jc w:val="both"/>
              <w:rPr>
                <w:rFonts w:ascii="Arial" w:eastAsiaTheme="majorEastAsia" w:hAnsi="Arial" w:cs="Arial"/>
                <w:sz w:val="20"/>
                <w:szCs w:val="20"/>
              </w:rPr>
            </w:pPr>
            <w:r w:rsidRPr="00D141A9">
              <w:rPr>
                <w:rFonts w:ascii="Arial" w:eastAsiaTheme="majorEastAsia" w:hAnsi="Arial" w:cs="Arial"/>
                <w:sz w:val="20"/>
                <w:szCs w:val="20"/>
              </w:rPr>
              <w:t>Objetivo 5. Desarrollar acciones que permitan la formación, capacitación, evaluación y actualización continua del personal docente y administrativo a través de políticas y programas específicos.</w:t>
            </w:r>
          </w:p>
        </w:tc>
        <w:tc>
          <w:tcPr>
            <w:tcW w:w="5103" w:type="dxa"/>
            <w:tcBorders>
              <w:bottom w:val="single" w:sz="4" w:space="0" w:color="auto"/>
            </w:tcBorders>
            <w:vAlign w:val="center"/>
          </w:tcPr>
          <w:p w14:paraId="1F2D9A71" w14:textId="77777777" w:rsidR="000F485F" w:rsidRPr="00D141A9" w:rsidRDefault="000F485F" w:rsidP="004D5E74">
            <w:pPr>
              <w:pStyle w:val="Prrafodelista"/>
              <w:numPr>
                <w:ilvl w:val="0"/>
                <w:numId w:val="19"/>
              </w:numPr>
              <w:autoSpaceDE w:val="0"/>
              <w:autoSpaceDN w:val="0"/>
              <w:adjustRightInd w:val="0"/>
              <w:jc w:val="both"/>
              <w:rPr>
                <w:rFonts w:ascii="Arial" w:hAnsi="Arial" w:cs="Arial"/>
                <w:vanish/>
                <w:sz w:val="20"/>
                <w:szCs w:val="20"/>
              </w:rPr>
            </w:pPr>
          </w:p>
          <w:p w14:paraId="338A9487" w14:textId="77777777" w:rsidR="000F485F" w:rsidRPr="00D141A9" w:rsidRDefault="000F485F" w:rsidP="004D5E74">
            <w:pPr>
              <w:pStyle w:val="Prrafodelista"/>
              <w:numPr>
                <w:ilvl w:val="0"/>
                <w:numId w:val="19"/>
              </w:numPr>
              <w:autoSpaceDE w:val="0"/>
              <w:autoSpaceDN w:val="0"/>
              <w:adjustRightInd w:val="0"/>
              <w:jc w:val="both"/>
              <w:rPr>
                <w:rFonts w:ascii="Arial" w:hAnsi="Arial" w:cs="Arial"/>
                <w:vanish/>
                <w:sz w:val="20"/>
                <w:szCs w:val="20"/>
              </w:rPr>
            </w:pPr>
          </w:p>
          <w:p w14:paraId="6670D0B6" w14:textId="77777777" w:rsidR="000F485F" w:rsidRPr="00D141A9" w:rsidRDefault="000F485F" w:rsidP="004D5E74">
            <w:pPr>
              <w:pStyle w:val="Prrafodelista"/>
              <w:numPr>
                <w:ilvl w:val="0"/>
                <w:numId w:val="19"/>
              </w:numPr>
              <w:autoSpaceDE w:val="0"/>
              <w:autoSpaceDN w:val="0"/>
              <w:adjustRightInd w:val="0"/>
              <w:jc w:val="both"/>
              <w:rPr>
                <w:rFonts w:ascii="Arial" w:hAnsi="Arial" w:cs="Arial"/>
                <w:vanish/>
                <w:sz w:val="20"/>
                <w:szCs w:val="20"/>
              </w:rPr>
            </w:pPr>
          </w:p>
          <w:p w14:paraId="1103D5E0" w14:textId="77777777" w:rsidR="000F485F" w:rsidRPr="00D141A9" w:rsidRDefault="000F485F" w:rsidP="004D5E74">
            <w:pPr>
              <w:pStyle w:val="Prrafodelista"/>
              <w:numPr>
                <w:ilvl w:val="0"/>
                <w:numId w:val="19"/>
              </w:numPr>
              <w:autoSpaceDE w:val="0"/>
              <w:autoSpaceDN w:val="0"/>
              <w:adjustRightInd w:val="0"/>
              <w:jc w:val="both"/>
              <w:rPr>
                <w:rFonts w:ascii="Arial" w:hAnsi="Arial" w:cs="Arial"/>
                <w:vanish/>
                <w:sz w:val="20"/>
                <w:szCs w:val="20"/>
              </w:rPr>
            </w:pPr>
          </w:p>
          <w:p w14:paraId="5B309A3C" w14:textId="77777777" w:rsidR="000F485F" w:rsidRDefault="000F485F" w:rsidP="004D5E74">
            <w:pPr>
              <w:pStyle w:val="Prrafodelista"/>
              <w:numPr>
                <w:ilvl w:val="1"/>
                <w:numId w:val="19"/>
              </w:numPr>
              <w:autoSpaceDE w:val="0"/>
              <w:autoSpaceDN w:val="0"/>
              <w:adjustRightInd w:val="0"/>
              <w:jc w:val="both"/>
              <w:rPr>
                <w:rFonts w:ascii="Arial" w:hAnsi="Arial" w:cs="Arial"/>
                <w:sz w:val="20"/>
                <w:szCs w:val="20"/>
              </w:rPr>
            </w:pPr>
            <w:r w:rsidRPr="00D141A9">
              <w:rPr>
                <w:rFonts w:ascii="Arial" w:hAnsi="Arial" w:cs="Arial"/>
                <w:sz w:val="20"/>
                <w:szCs w:val="20"/>
              </w:rPr>
              <w:t>Desarrollar programas de formación, capacitación y actualización continua para docentes, supervisores, directivos y personal de apoyo a la docencia de todos los niveles educativos.</w:t>
            </w:r>
          </w:p>
          <w:p w14:paraId="7299E1E9" w14:textId="77777777" w:rsidR="000F485F" w:rsidRPr="00D141A9" w:rsidRDefault="000F485F" w:rsidP="004D5E74">
            <w:pPr>
              <w:pStyle w:val="Prrafodelista"/>
              <w:autoSpaceDE w:val="0"/>
              <w:autoSpaceDN w:val="0"/>
              <w:adjustRightInd w:val="0"/>
              <w:ind w:left="372"/>
              <w:jc w:val="both"/>
              <w:rPr>
                <w:rFonts w:ascii="Arial" w:hAnsi="Arial" w:cs="Arial"/>
                <w:sz w:val="20"/>
                <w:szCs w:val="20"/>
              </w:rPr>
            </w:pPr>
          </w:p>
          <w:p w14:paraId="147C99FD" w14:textId="77777777" w:rsidR="000F485F" w:rsidRDefault="000F485F" w:rsidP="004D5E74">
            <w:pPr>
              <w:pStyle w:val="Prrafodelista"/>
              <w:numPr>
                <w:ilvl w:val="1"/>
                <w:numId w:val="19"/>
              </w:numPr>
              <w:autoSpaceDE w:val="0"/>
              <w:autoSpaceDN w:val="0"/>
              <w:adjustRightInd w:val="0"/>
              <w:jc w:val="both"/>
              <w:rPr>
                <w:rFonts w:ascii="Arial" w:hAnsi="Arial" w:cs="Arial"/>
                <w:sz w:val="20"/>
                <w:szCs w:val="20"/>
              </w:rPr>
            </w:pPr>
            <w:r w:rsidRPr="00D141A9">
              <w:rPr>
                <w:rFonts w:ascii="Arial" w:hAnsi="Arial" w:cs="Arial"/>
                <w:sz w:val="20"/>
                <w:szCs w:val="20"/>
              </w:rPr>
              <w:t>Fomentar que las instituciones públicas de Educación Básica implementen y cuenten con planes y programas educativos de calidad, a fin de que contribuyan al desarrollo del estado.</w:t>
            </w:r>
          </w:p>
          <w:p w14:paraId="0B2C3995" w14:textId="77777777" w:rsidR="000F485F" w:rsidRPr="00D141A9" w:rsidRDefault="000F485F" w:rsidP="004D5E74">
            <w:pPr>
              <w:autoSpaceDE w:val="0"/>
              <w:autoSpaceDN w:val="0"/>
              <w:adjustRightInd w:val="0"/>
              <w:jc w:val="both"/>
              <w:rPr>
                <w:rFonts w:ascii="Arial" w:hAnsi="Arial" w:cs="Arial"/>
                <w:sz w:val="20"/>
                <w:szCs w:val="20"/>
              </w:rPr>
            </w:pPr>
          </w:p>
          <w:p w14:paraId="3AA9C539" w14:textId="77777777" w:rsidR="000F485F" w:rsidRDefault="000F485F" w:rsidP="004D5E74">
            <w:pPr>
              <w:pStyle w:val="Prrafodelista"/>
              <w:numPr>
                <w:ilvl w:val="1"/>
                <w:numId w:val="19"/>
              </w:numPr>
              <w:autoSpaceDE w:val="0"/>
              <w:autoSpaceDN w:val="0"/>
              <w:adjustRightInd w:val="0"/>
              <w:jc w:val="both"/>
              <w:rPr>
                <w:rFonts w:ascii="Arial" w:hAnsi="Arial" w:cs="Arial"/>
                <w:sz w:val="20"/>
                <w:szCs w:val="20"/>
              </w:rPr>
            </w:pPr>
            <w:r w:rsidRPr="00D141A9">
              <w:rPr>
                <w:rFonts w:ascii="Arial" w:hAnsi="Arial" w:cs="Arial"/>
                <w:sz w:val="20"/>
                <w:szCs w:val="20"/>
              </w:rPr>
              <w:t>Favorecer el acceso, permanencia, egreso y/o superación académica de los estudiantes de las Escuelas Normales.</w:t>
            </w:r>
          </w:p>
          <w:p w14:paraId="1DFFE91C" w14:textId="77777777" w:rsidR="000F485F" w:rsidRPr="00D141A9" w:rsidRDefault="000F485F" w:rsidP="004D5E74">
            <w:pPr>
              <w:autoSpaceDE w:val="0"/>
              <w:autoSpaceDN w:val="0"/>
              <w:adjustRightInd w:val="0"/>
              <w:jc w:val="both"/>
              <w:rPr>
                <w:rFonts w:ascii="Arial" w:hAnsi="Arial" w:cs="Arial"/>
                <w:sz w:val="20"/>
                <w:szCs w:val="20"/>
              </w:rPr>
            </w:pPr>
          </w:p>
          <w:p w14:paraId="7D9EA2FF" w14:textId="77777777" w:rsidR="000F485F" w:rsidRPr="00D141A9" w:rsidRDefault="000F485F" w:rsidP="004D5E74">
            <w:pPr>
              <w:pStyle w:val="Prrafodelista"/>
              <w:numPr>
                <w:ilvl w:val="1"/>
                <w:numId w:val="19"/>
              </w:numPr>
              <w:autoSpaceDE w:val="0"/>
              <w:autoSpaceDN w:val="0"/>
              <w:adjustRightInd w:val="0"/>
              <w:jc w:val="both"/>
              <w:rPr>
                <w:rFonts w:ascii="Arial" w:hAnsi="Arial" w:cs="Arial"/>
                <w:sz w:val="20"/>
                <w:szCs w:val="20"/>
              </w:rPr>
            </w:pPr>
            <w:r w:rsidRPr="00D141A9">
              <w:rPr>
                <w:rFonts w:ascii="Arial" w:hAnsi="Arial" w:cs="Arial"/>
                <w:sz w:val="20"/>
                <w:szCs w:val="20"/>
              </w:rPr>
              <w:t>Implementar mecanismos de selección y procesos de evaluación del personal educativo y administrativo.</w:t>
            </w:r>
          </w:p>
        </w:tc>
      </w:tr>
      <w:tr w:rsidR="000F485F" w:rsidRPr="006D73AA" w14:paraId="654E529C" w14:textId="77777777" w:rsidTr="00595189">
        <w:trPr>
          <w:jc w:val="center"/>
        </w:trPr>
        <w:tc>
          <w:tcPr>
            <w:tcW w:w="8358" w:type="dxa"/>
            <w:gridSpan w:val="2"/>
            <w:tcBorders>
              <w:left w:val="nil"/>
              <w:bottom w:val="nil"/>
              <w:right w:val="nil"/>
            </w:tcBorders>
            <w:vAlign w:val="center"/>
          </w:tcPr>
          <w:p w14:paraId="32EA65C0" w14:textId="77777777" w:rsidR="000F485F" w:rsidRPr="00027F69" w:rsidRDefault="000F485F" w:rsidP="004D5E74">
            <w:pPr>
              <w:jc w:val="both"/>
              <w:rPr>
                <w:rFonts w:ascii="Arial" w:hAnsi="Arial" w:cs="Arial"/>
                <w:vanish/>
                <w:sz w:val="20"/>
                <w:szCs w:val="20"/>
              </w:rPr>
            </w:pPr>
            <w:r w:rsidRPr="00027F69">
              <w:rPr>
                <w:rFonts w:ascii="Arial" w:eastAsiaTheme="majorEastAsia" w:hAnsi="Arial" w:cs="Arial"/>
                <w:color w:val="808080" w:themeColor="background1" w:themeShade="80"/>
                <w:sz w:val="18"/>
                <w:szCs w:val="18"/>
              </w:rPr>
              <w:t xml:space="preserve">Fuente: Plan Estratégico Sectorial de Educación </w:t>
            </w:r>
            <w:r w:rsidRPr="00027F69">
              <w:rPr>
                <w:rFonts w:ascii="Arial" w:eastAsiaTheme="majorEastAsia" w:hAnsi="Arial" w:cs="Arial"/>
                <w:noProof/>
                <w:color w:val="808080" w:themeColor="background1" w:themeShade="80"/>
                <w:sz w:val="18"/>
                <w:szCs w:val="18"/>
              </w:rPr>
              <w:t>(Plan Estratégico Sectorial de Educación, 2018, pág. 56</w:t>
            </w:r>
            <w:r>
              <w:rPr>
                <w:rFonts w:ascii="Arial" w:eastAsiaTheme="majorEastAsia" w:hAnsi="Arial" w:cs="Arial"/>
                <w:noProof/>
                <w:color w:val="808080" w:themeColor="background1" w:themeShade="80"/>
                <w:sz w:val="18"/>
                <w:szCs w:val="18"/>
              </w:rPr>
              <w:t xml:space="preserve"> </w:t>
            </w:r>
            <w:r w:rsidRPr="00027F69">
              <w:rPr>
                <w:rFonts w:ascii="Arial" w:eastAsiaTheme="majorEastAsia" w:hAnsi="Arial" w:cs="Arial"/>
                <w:noProof/>
                <w:color w:val="808080" w:themeColor="background1" w:themeShade="80"/>
                <w:sz w:val="18"/>
                <w:szCs w:val="18"/>
              </w:rPr>
              <w:t>- 57)</w:t>
            </w:r>
          </w:p>
        </w:tc>
      </w:tr>
    </w:tbl>
    <w:p w14:paraId="08C41F0A" w14:textId="77777777" w:rsidR="000F485F" w:rsidRPr="001560EE" w:rsidRDefault="000F485F" w:rsidP="000F485F">
      <w:pPr>
        <w:pStyle w:val="Prrafodelista"/>
        <w:spacing w:after="0"/>
        <w:ind w:left="426"/>
        <w:rPr>
          <w:rFonts w:ascii="Arial" w:eastAsiaTheme="majorEastAsia" w:hAnsi="Arial" w:cs="Arial"/>
        </w:rPr>
      </w:pPr>
    </w:p>
    <w:p w14:paraId="2F52F9D6" w14:textId="77777777" w:rsidR="00595189" w:rsidRDefault="00595189" w:rsidP="000F485F">
      <w:pPr>
        <w:pStyle w:val="Epgrafe"/>
        <w:spacing w:after="0"/>
        <w:jc w:val="center"/>
        <w:rPr>
          <w:rFonts w:ascii="Arial" w:hAnsi="Arial" w:cs="Arial"/>
          <w:b/>
          <w:bCs/>
          <w:color w:val="auto"/>
          <w:sz w:val="22"/>
          <w:szCs w:val="22"/>
        </w:rPr>
      </w:pPr>
    </w:p>
    <w:p w14:paraId="56E39F34" w14:textId="5AFAFAFA" w:rsidR="00595189" w:rsidRDefault="00595189" w:rsidP="000F485F">
      <w:pPr>
        <w:pStyle w:val="Epgrafe"/>
        <w:spacing w:after="0"/>
        <w:jc w:val="center"/>
        <w:rPr>
          <w:rFonts w:ascii="Arial" w:hAnsi="Arial" w:cs="Arial"/>
          <w:b/>
          <w:bCs/>
          <w:color w:val="auto"/>
          <w:sz w:val="22"/>
          <w:szCs w:val="22"/>
        </w:rPr>
      </w:pPr>
    </w:p>
    <w:p w14:paraId="697B3BAF" w14:textId="77777777" w:rsidR="007613D7" w:rsidRPr="007613D7" w:rsidRDefault="007613D7" w:rsidP="007613D7"/>
    <w:p w14:paraId="2EA3B9D6" w14:textId="77777777" w:rsidR="002F058D" w:rsidRDefault="002F058D" w:rsidP="00595189">
      <w:pPr>
        <w:pStyle w:val="Epgrafe"/>
        <w:spacing w:after="0"/>
        <w:jc w:val="center"/>
        <w:rPr>
          <w:rFonts w:ascii="Arial" w:hAnsi="Arial" w:cs="Arial"/>
          <w:b/>
          <w:bCs/>
          <w:color w:val="auto"/>
          <w:sz w:val="22"/>
          <w:szCs w:val="22"/>
        </w:rPr>
      </w:pPr>
    </w:p>
    <w:p w14:paraId="66E7797A" w14:textId="58D87600" w:rsidR="000F485F" w:rsidRPr="007915FF" w:rsidRDefault="000F485F" w:rsidP="00595189">
      <w:pPr>
        <w:pStyle w:val="Epgrafe"/>
        <w:spacing w:after="0"/>
        <w:jc w:val="center"/>
        <w:rPr>
          <w:rFonts w:ascii="Arial" w:eastAsiaTheme="majorEastAsia" w:hAnsi="Arial" w:cs="Arial"/>
          <w:b/>
          <w:bCs/>
          <w:sz w:val="22"/>
          <w:szCs w:val="22"/>
        </w:rPr>
      </w:pPr>
      <w:bookmarkStart w:id="88" w:name="_Toc92269851"/>
      <w:r w:rsidRPr="007915FF">
        <w:rPr>
          <w:rFonts w:ascii="Arial" w:hAnsi="Arial" w:cs="Arial"/>
          <w:b/>
          <w:bCs/>
          <w:color w:val="auto"/>
          <w:sz w:val="22"/>
          <w:szCs w:val="22"/>
        </w:rPr>
        <w:t xml:space="preserve">Tabla </w:t>
      </w:r>
      <w:r w:rsidRPr="007915FF">
        <w:rPr>
          <w:rFonts w:ascii="Arial" w:hAnsi="Arial" w:cs="Arial"/>
          <w:b/>
          <w:bCs/>
          <w:color w:val="auto"/>
          <w:sz w:val="22"/>
          <w:szCs w:val="22"/>
        </w:rPr>
        <w:fldChar w:fldCharType="begin"/>
      </w:r>
      <w:r w:rsidRPr="007915FF">
        <w:rPr>
          <w:rFonts w:ascii="Arial" w:hAnsi="Arial" w:cs="Arial"/>
          <w:b/>
          <w:bCs/>
          <w:color w:val="auto"/>
          <w:sz w:val="22"/>
          <w:szCs w:val="22"/>
        </w:rPr>
        <w:instrText xml:space="preserve"> SEQ Tabla \* ARABIC </w:instrText>
      </w:r>
      <w:r w:rsidRPr="007915FF">
        <w:rPr>
          <w:rFonts w:ascii="Arial" w:hAnsi="Arial" w:cs="Arial"/>
          <w:b/>
          <w:bCs/>
          <w:color w:val="auto"/>
          <w:sz w:val="22"/>
          <w:szCs w:val="22"/>
        </w:rPr>
        <w:fldChar w:fldCharType="separate"/>
      </w:r>
      <w:r w:rsidR="00F11343">
        <w:rPr>
          <w:rFonts w:ascii="Arial" w:hAnsi="Arial" w:cs="Arial"/>
          <w:b/>
          <w:bCs/>
          <w:noProof/>
          <w:color w:val="auto"/>
          <w:sz w:val="22"/>
          <w:szCs w:val="22"/>
        </w:rPr>
        <w:t>15</w:t>
      </w:r>
      <w:r w:rsidRPr="007915FF">
        <w:rPr>
          <w:rFonts w:ascii="Arial" w:hAnsi="Arial" w:cs="Arial"/>
          <w:b/>
          <w:bCs/>
          <w:color w:val="auto"/>
          <w:sz w:val="22"/>
          <w:szCs w:val="22"/>
        </w:rPr>
        <w:fldChar w:fldCharType="end"/>
      </w:r>
      <w:r w:rsidRPr="007915FF">
        <w:rPr>
          <w:rFonts w:ascii="Arial" w:hAnsi="Arial" w:cs="Arial"/>
          <w:b/>
          <w:bCs/>
          <w:color w:val="auto"/>
          <w:sz w:val="22"/>
          <w:szCs w:val="22"/>
        </w:rPr>
        <w:t>:</w:t>
      </w:r>
      <w:r w:rsidRPr="007915FF">
        <w:rPr>
          <w:rFonts w:ascii="Arial" w:hAnsi="Arial" w:cs="Arial"/>
          <w:color w:val="auto"/>
          <w:sz w:val="22"/>
          <w:szCs w:val="22"/>
        </w:rPr>
        <w:t xml:space="preserve"> Alineación del Programa Presupuestario 184 con el PED y PES de Educación</w:t>
      </w:r>
      <w:bookmarkEnd w:id="88"/>
    </w:p>
    <w:tbl>
      <w:tblPr>
        <w:tblStyle w:val="Tablaconcuadrcula"/>
        <w:tblW w:w="8358" w:type="dxa"/>
        <w:jc w:val="center"/>
        <w:tblLook w:val="04A0" w:firstRow="1" w:lastRow="0" w:firstColumn="1" w:lastColumn="0" w:noHBand="0" w:noVBand="1"/>
      </w:tblPr>
      <w:tblGrid>
        <w:gridCol w:w="3255"/>
        <w:gridCol w:w="5103"/>
      </w:tblGrid>
      <w:tr w:rsidR="000F485F" w:rsidRPr="006D73AA" w14:paraId="110791F1" w14:textId="77777777" w:rsidTr="00595189">
        <w:trPr>
          <w:tblHeader/>
          <w:jc w:val="center"/>
        </w:trPr>
        <w:tc>
          <w:tcPr>
            <w:tcW w:w="8358" w:type="dxa"/>
            <w:gridSpan w:val="2"/>
            <w:shd w:val="clear" w:color="auto" w:fill="A6A6A6" w:themeFill="background1" w:themeFillShade="A6"/>
            <w:vAlign w:val="center"/>
          </w:tcPr>
          <w:p w14:paraId="592C3C06" w14:textId="77777777" w:rsidR="000F485F" w:rsidRPr="006D73AA" w:rsidRDefault="000F485F" w:rsidP="004D5E74">
            <w:pPr>
              <w:jc w:val="center"/>
              <w:rPr>
                <w:rFonts w:ascii="Arial" w:hAnsi="Arial" w:cs="Arial"/>
                <w:b/>
                <w:bCs/>
                <w:sz w:val="20"/>
                <w:szCs w:val="20"/>
              </w:rPr>
            </w:pPr>
            <w:r w:rsidRPr="00D141A9">
              <w:rPr>
                <w:rFonts w:ascii="Arial" w:hAnsi="Arial" w:cs="Arial"/>
                <w:b/>
                <w:bCs/>
                <w:sz w:val="20"/>
                <w:szCs w:val="20"/>
              </w:rPr>
              <w:t>Programa 184 Administración Estratégica del quehacer</w:t>
            </w:r>
            <w:r>
              <w:rPr>
                <w:rFonts w:ascii="Arial" w:hAnsi="Arial" w:cs="Arial"/>
                <w:b/>
                <w:bCs/>
                <w:sz w:val="20"/>
                <w:szCs w:val="20"/>
              </w:rPr>
              <w:t xml:space="preserve"> Educativo</w:t>
            </w:r>
          </w:p>
        </w:tc>
      </w:tr>
      <w:tr w:rsidR="000F485F" w:rsidRPr="006D73AA" w14:paraId="5F96DB29" w14:textId="77777777" w:rsidTr="00595189">
        <w:trPr>
          <w:jc w:val="center"/>
        </w:trPr>
        <w:tc>
          <w:tcPr>
            <w:tcW w:w="8358" w:type="dxa"/>
            <w:gridSpan w:val="2"/>
            <w:shd w:val="clear" w:color="auto" w:fill="D9D9D9" w:themeFill="background1" w:themeFillShade="D9"/>
            <w:vAlign w:val="center"/>
          </w:tcPr>
          <w:p w14:paraId="6A768345" w14:textId="77777777" w:rsidR="000F485F" w:rsidRPr="006D73AA" w:rsidRDefault="000F485F" w:rsidP="004D5E74">
            <w:pPr>
              <w:rPr>
                <w:rFonts w:ascii="Arial" w:hAnsi="Arial" w:cs="Arial"/>
                <w:b/>
                <w:bCs/>
                <w:sz w:val="20"/>
                <w:szCs w:val="20"/>
              </w:rPr>
            </w:pPr>
            <w:r w:rsidRPr="006D73AA">
              <w:rPr>
                <w:rFonts w:ascii="Arial" w:hAnsi="Arial" w:cs="Arial"/>
                <w:b/>
                <w:bCs/>
                <w:sz w:val="20"/>
                <w:szCs w:val="20"/>
              </w:rPr>
              <w:t>Plan Estatal de Desarrollo</w:t>
            </w:r>
          </w:p>
        </w:tc>
      </w:tr>
      <w:tr w:rsidR="000F485F" w:rsidRPr="006D73AA" w14:paraId="179617EF" w14:textId="77777777" w:rsidTr="00595189">
        <w:trPr>
          <w:jc w:val="center"/>
        </w:trPr>
        <w:tc>
          <w:tcPr>
            <w:tcW w:w="8358" w:type="dxa"/>
            <w:gridSpan w:val="2"/>
            <w:shd w:val="clear" w:color="auto" w:fill="auto"/>
            <w:vAlign w:val="center"/>
          </w:tcPr>
          <w:p w14:paraId="39629FB8" w14:textId="77777777" w:rsidR="000F485F" w:rsidRPr="006D73AA" w:rsidRDefault="000F485F" w:rsidP="004D5E74">
            <w:pPr>
              <w:rPr>
                <w:rFonts w:ascii="Arial" w:eastAsiaTheme="majorEastAsia" w:hAnsi="Arial" w:cs="Arial"/>
                <w:sz w:val="20"/>
                <w:szCs w:val="20"/>
              </w:rPr>
            </w:pPr>
            <w:r>
              <w:rPr>
                <w:rFonts w:ascii="Arial" w:hAnsi="Arial" w:cs="Arial"/>
                <w:b/>
                <w:bCs/>
                <w:sz w:val="20"/>
                <w:szCs w:val="20"/>
              </w:rPr>
              <w:t xml:space="preserve">  </w:t>
            </w:r>
            <w:r w:rsidRPr="006D73AA">
              <w:rPr>
                <w:rFonts w:ascii="Arial" w:hAnsi="Arial" w:cs="Arial"/>
                <w:b/>
                <w:bCs/>
                <w:sz w:val="20"/>
                <w:szCs w:val="20"/>
              </w:rPr>
              <w:t xml:space="preserve">Eje I </w:t>
            </w:r>
            <w:r w:rsidRPr="006D73AA">
              <w:rPr>
                <w:rFonts w:ascii="Arial" w:hAnsi="Arial" w:cs="Arial"/>
                <w:b/>
                <w:sz w:val="20"/>
                <w:szCs w:val="20"/>
              </w:rPr>
              <w:t>Oaxaca Incluyente con Desarrollo Social</w:t>
            </w:r>
          </w:p>
        </w:tc>
      </w:tr>
      <w:tr w:rsidR="000F485F" w:rsidRPr="006D73AA" w14:paraId="2D5410F0" w14:textId="77777777" w:rsidTr="00595189">
        <w:trPr>
          <w:jc w:val="center"/>
        </w:trPr>
        <w:tc>
          <w:tcPr>
            <w:tcW w:w="8358" w:type="dxa"/>
            <w:gridSpan w:val="2"/>
            <w:shd w:val="clear" w:color="auto" w:fill="auto"/>
            <w:vAlign w:val="center"/>
          </w:tcPr>
          <w:p w14:paraId="7420E73D" w14:textId="77777777" w:rsidR="000F485F" w:rsidRPr="006D73AA" w:rsidRDefault="000F485F" w:rsidP="004D5E74">
            <w:pPr>
              <w:rPr>
                <w:rFonts w:ascii="Arial" w:eastAsiaTheme="majorEastAsia" w:hAnsi="Arial" w:cs="Arial"/>
                <w:sz w:val="20"/>
                <w:szCs w:val="20"/>
              </w:rPr>
            </w:pPr>
            <w:r>
              <w:rPr>
                <w:rFonts w:ascii="Arial" w:hAnsi="Arial" w:cs="Arial"/>
                <w:b/>
                <w:bCs/>
                <w:sz w:val="20"/>
                <w:szCs w:val="20"/>
              </w:rPr>
              <w:t xml:space="preserve">  </w:t>
            </w:r>
            <w:r w:rsidRPr="006D73AA">
              <w:rPr>
                <w:rFonts w:ascii="Arial" w:hAnsi="Arial" w:cs="Arial"/>
                <w:b/>
                <w:bCs/>
                <w:sz w:val="20"/>
                <w:szCs w:val="20"/>
              </w:rPr>
              <w:t>Tema 1.1. Educación</w:t>
            </w:r>
          </w:p>
        </w:tc>
      </w:tr>
      <w:tr w:rsidR="000F485F" w:rsidRPr="006D73AA" w14:paraId="2FBBC4AD" w14:textId="77777777" w:rsidTr="00595189">
        <w:trPr>
          <w:jc w:val="center"/>
        </w:trPr>
        <w:tc>
          <w:tcPr>
            <w:tcW w:w="3255" w:type="dxa"/>
            <w:vAlign w:val="bottom"/>
          </w:tcPr>
          <w:p w14:paraId="0D1A91BF" w14:textId="77777777" w:rsidR="000F485F" w:rsidRPr="006D73AA" w:rsidRDefault="000F485F" w:rsidP="004D5E74">
            <w:pPr>
              <w:jc w:val="center"/>
              <w:rPr>
                <w:rFonts w:ascii="Arial" w:eastAsiaTheme="majorEastAsia" w:hAnsi="Arial" w:cs="Arial"/>
                <w:sz w:val="20"/>
                <w:szCs w:val="20"/>
              </w:rPr>
            </w:pPr>
            <w:r w:rsidRPr="006D73AA">
              <w:rPr>
                <w:rFonts w:ascii="Arial" w:eastAsiaTheme="majorEastAsia" w:hAnsi="Arial" w:cs="Arial"/>
                <w:sz w:val="20"/>
                <w:szCs w:val="20"/>
              </w:rPr>
              <w:t>Objetivo PED</w:t>
            </w:r>
          </w:p>
        </w:tc>
        <w:tc>
          <w:tcPr>
            <w:tcW w:w="5103" w:type="dxa"/>
            <w:vAlign w:val="bottom"/>
          </w:tcPr>
          <w:p w14:paraId="4F55F599" w14:textId="77777777" w:rsidR="000F485F" w:rsidRPr="006D73AA" w:rsidRDefault="000F485F" w:rsidP="004D5E74">
            <w:pPr>
              <w:jc w:val="center"/>
              <w:rPr>
                <w:rFonts w:ascii="Arial" w:eastAsiaTheme="majorEastAsia" w:hAnsi="Arial" w:cs="Arial"/>
                <w:sz w:val="20"/>
                <w:szCs w:val="20"/>
              </w:rPr>
            </w:pPr>
            <w:r w:rsidRPr="006D73AA">
              <w:rPr>
                <w:rFonts w:ascii="Arial" w:eastAsiaTheme="majorEastAsia" w:hAnsi="Arial" w:cs="Arial"/>
                <w:sz w:val="20"/>
                <w:szCs w:val="20"/>
              </w:rPr>
              <w:t>Estrategia PED</w:t>
            </w:r>
          </w:p>
        </w:tc>
      </w:tr>
      <w:tr w:rsidR="000F485F" w:rsidRPr="006D73AA" w14:paraId="10212C30" w14:textId="77777777" w:rsidTr="00595189">
        <w:trPr>
          <w:jc w:val="center"/>
        </w:trPr>
        <w:tc>
          <w:tcPr>
            <w:tcW w:w="3255" w:type="dxa"/>
            <w:vAlign w:val="center"/>
          </w:tcPr>
          <w:p w14:paraId="5174EF5F" w14:textId="77777777" w:rsidR="000F485F" w:rsidRPr="006D73AA" w:rsidRDefault="000F485F" w:rsidP="004D5E74">
            <w:pPr>
              <w:jc w:val="both"/>
              <w:rPr>
                <w:rFonts w:ascii="Arial" w:eastAsiaTheme="majorEastAsia" w:hAnsi="Arial" w:cs="Arial"/>
                <w:sz w:val="20"/>
                <w:szCs w:val="20"/>
              </w:rPr>
            </w:pPr>
            <w:r w:rsidRPr="00D141A9">
              <w:rPr>
                <w:rFonts w:ascii="Arial" w:eastAsiaTheme="majorEastAsia" w:hAnsi="Arial" w:cs="Arial"/>
                <w:sz w:val="20"/>
                <w:szCs w:val="20"/>
              </w:rPr>
              <w:t>Objetivo 5</w:t>
            </w:r>
            <w:r>
              <w:rPr>
                <w:rFonts w:ascii="Arial" w:eastAsiaTheme="majorEastAsia" w:hAnsi="Arial" w:cs="Arial"/>
                <w:sz w:val="20"/>
                <w:szCs w:val="20"/>
              </w:rPr>
              <w:t xml:space="preserve">. </w:t>
            </w:r>
            <w:r w:rsidRPr="00D141A9">
              <w:rPr>
                <w:rFonts w:ascii="Arial" w:eastAsiaTheme="majorEastAsia" w:hAnsi="Arial" w:cs="Arial"/>
                <w:sz w:val="20"/>
                <w:szCs w:val="20"/>
              </w:rPr>
              <w:t>Promover e incrementar la participación de los actores involucrados en el quehacer educativo con corresponsabilidad, transparencia y rendición de cuentas, a fin de favorecer una educación solida e integral</w:t>
            </w:r>
          </w:p>
        </w:tc>
        <w:tc>
          <w:tcPr>
            <w:tcW w:w="5103" w:type="dxa"/>
            <w:vAlign w:val="center"/>
          </w:tcPr>
          <w:p w14:paraId="0E0FF724" w14:textId="77777777" w:rsidR="000F485F" w:rsidRPr="005D1379" w:rsidRDefault="000F485F" w:rsidP="004D5E74">
            <w:pPr>
              <w:pStyle w:val="Prrafodelista"/>
              <w:numPr>
                <w:ilvl w:val="0"/>
                <w:numId w:val="21"/>
              </w:numPr>
              <w:autoSpaceDE w:val="0"/>
              <w:autoSpaceDN w:val="0"/>
              <w:adjustRightInd w:val="0"/>
              <w:jc w:val="both"/>
              <w:rPr>
                <w:rFonts w:ascii="Arial" w:hAnsi="Arial" w:cs="Arial"/>
                <w:vanish/>
                <w:sz w:val="20"/>
                <w:szCs w:val="20"/>
              </w:rPr>
            </w:pPr>
          </w:p>
          <w:p w14:paraId="1588DB93" w14:textId="77777777" w:rsidR="000F485F" w:rsidRDefault="000F485F" w:rsidP="004D5E74">
            <w:pPr>
              <w:pStyle w:val="Prrafodelista"/>
              <w:numPr>
                <w:ilvl w:val="1"/>
                <w:numId w:val="21"/>
              </w:numPr>
              <w:autoSpaceDE w:val="0"/>
              <w:autoSpaceDN w:val="0"/>
              <w:adjustRightInd w:val="0"/>
              <w:ind w:left="317"/>
              <w:jc w:val="both"/>
              <w:rPr>
                <w:rFonts w:ascii="Arial" w:hAnsi="Arial" w:cs="Arial"/>
                <w:sz w:val="20"/>
                <w:szCs w:val="20"/>
              </w:rPr>
            </w:pPr>
            <w:r w:rsidRPr="005D1379">
              <w:rPr>
                <w:rFonts w:ascii="Arial" w:hAnsi="Arial" w:cs="Arial"/>
                <w:sz w:val="20"/>
                <w:szCs w:val="20"/>
              </w:rPr>
              <w:t>Impulsar la participación activa de los actores del Sistema Educativo en el ejercicio de su corresponsabilidad para el acompañamiento a las escuelas.</w:t>
            </w:r>
          </w:p>
          <w:p w14:paraId="3E5C526C" w14:textId="77777777" w:rsidR="000F485F" w:rsidRPr="005D1379" w:rsidRDefault="000F485F" w:rsidP="004D5E74">
            <w:pPr>
              <w:pStyle w:val="Prrafodelista"/>
              <w:autoSpaceDE w:val="0"/>
              <w:autoSpaceDN w:val="0"/>
              <w:adjustRightInd w:val="0"/>
              <w:ind w:left="317"/>
              <w:jc w:val="both"/>
              <w:rPr>
                <w:rFonts w:ascii="Arial" w:hAnsi="Arial" w:cs="Arial"/>
                <w:sz w:val="20"/>
                <w:szCs w:val="20"/>
              </w:rPr>
            </w:pPr>
          </w:p>
          <w:p w14:paraId="76D2BFAA" w14:textId="77777777" w:rsidR="000F485F" w:rsidRPr="005D1379" w:rsidRDefault="000F485F" w:rsidP="004D5E74">
            <w:pPr>
              <w:pStyle w:val="Prrafodelista"/>
              <w:numPr>
                <w:ilvl w:val="1"/>
                <w:numId w:val="21"/>
              </w:numPr>
              <w:autoSpaceDE w:val="0"/>
              <w:autoSpaceDN w:val="0"/>
              <w:adjustRightInd w:val="0"/>
              <w:ind w:left="317"/>
              <w:jc w:val="both"/>
              <w:rPr>
                <w:rFonts w:ascii="Arial" w:hAnsi="Arial" w:cs="Arial"/>
                <w:sz w:val="20"/>
                <w:szCs w:val="20"/>
              </w:rPr>
            </w:pPr>
            <w:r w:rsidRPr="005D1379">
              <w:rPr>
                <w:rFonts w:ascii="Arial" w:hAnsi="Arial" w:cs="Arial"/>
                <w:sz w:val="20"/>
                <w:szCs w:val="20"/>
              </w:rPr>
              <w:t>Impulsar una cultura de la transparencia y rendición de cuentas en el seno del Sistema Educativo Estatal.</w:t>
            </w:r>
          </w:p>
          <w:p w14:paraId="0E0FD313" w14:textId="77777777" w:rsidR="000F485F" w:rsidRPr="006D73AA" w:rsidRDefault="000F485F" w:rsidP="004D5E74">
            <w:pPr>
              <w:jc w:val="both"/>
              <w:rPr>
                <w:rFonts w:ascii="Arial" w:eastAsiaTheme="majorEastAsia" w:hAnsi="Arial" w:cs="Arial"/>
                <w:sz w:val="20"/>
                <w:szCs w:val="20"/>
              </w:rPr>
            </w:pPr>
          </w:p>
        </w:tc>
      </w:tr>
      <w:tr w:rsidR="000F485F" w:rsidRPr="006D73AA" w14:paraId="62CBCB87" w14:textId="77777777" w:rsidTr="00595189">
        <w:trPr>
          <w:jc w:val="center"/>
        </w:trPr>
        <w:tc>
          <w:tcPr>
            <w:tcW w:w="8358" w:type="dxa"/>
            <w:gridSpan w:val="2"/>
            <w:shd w:val="clear" w:color="auto" w:fill="D9D9D9" w:themeFill="background1" w:themeFillShade="D9"/>
            <w:vAlign w:val="center"/>
          </w:tcPr>
          <w:p w14:paraId="63A8EE53" w14:textId="77777777" w:rsidR="000F485F" w:rsidRPr="006D73AA" w:rsidRDefault="000F485F" w:rsidP="004D5E74">
            <w:pPr>
              <w:autoSpaceDE w:val="0"/>
              <w:autoSpaceDN w:val="0"/>
              <w:adjustRightInd w:val="0"/>
              <w:rPr>
                <w:rFonts w:ascii="Arial" w:hAnsi="Arial" w:cs="Arial"/>
                <w:sz w:val="20"/>
                <w:szCs w:val="20"/>
              </w:rPr>
            </w:pPr>
            <w:r w:rsidRPr="006D73AA">
              <w:rPr>
                <w:rFonts w:ascii="Arial" w:hAnsi="Arial" w:cs="Arial"/>
                <w:b/>
                <w:bCs/>
                <w:sz w:val="20"/>
                <w:szCs w:val="20"/>
              </w:rPr>
              <w:t>Plan Estratégico Sectorial Educación</w:t>
            </w:r>
          </w:p>
        </w:tc>
      </w:tr>
      <w:tr w:rsidR="000F485F" w:rsidRPr="006D73AA" w14:paraId="1468AACA" w14:textId="77777777" w:rsidTr="00595189">
        <w:trPr>
          <w:jc w:val="center"/>
        </w:trPr>
        <w:tc>
          <w:tcPr>
            <w:tcW w:w="3255" w:type="dxa"/>
            <w:vAlign w:val="bottom"/>
          </w:tcPr>
          <w:p w14:paraId="3F4BF108" w14:textId="77777777" w:rsidR="000F485F" w:rsidRPr="006D73AA" w:rsidRDefault="000F485F" w:rsidP="004D5E74">
            <w:pPr>
              <w:jc w:val="center"/>
              <w:rPr>
                <w:rFonts w:ascii="Arial" w:eastAsiaTheme="majorEastAsia" w:hAnsi="Arial" w:cs="Arial"/>
                <w:sz w:val="20"/>
                <w:szCs w:val="20"/>
              </w:rPr>
            </w:pPr>
            <w:r w:rsidRPr="006D73AA">
              <w:rPr>
                <w:rFonts w:ascii="Arial" w:eastAsiaTheme="majorEastAsia" w:hAnsi="Arial" w:cs="Arial"/>
                <w:sz w:val="20"/>
                <w:szCs w:val="20"/>
              </w:rPr>
              <w:t>Objetivo PE</w:t>
            </w:r>
            <w:r>
              <w:rPr>
                <w:rFonts w:ascii="Arial" w:eastAsiaTheme="majorEastAsia" w:hAnsi="Arial" w:cs="Arial"/>
                <w:sz w:val="20"/>
                <w:szCs w:val="20"/>
              </w:rPr>
              <w:t>S</w:t>
            </w:r>
          </w:p>
        </w:tc>
        <w:tc>
          <w:tcPr>
            <w:tcW w:w="5103" w:type="dxa"/>
            <w:vAlign w:val="bottom"/>
          </w:tcPr>
          <w:p w14:paraId="5F6A8477" w14:textId="77777777" w:rsidR="000F485F" w:rsidRPr="006D73AA" w:rsidRDefault="000F485F" w:rsidP="004D5E74">
            <w:pPr>
              <w:autoSpaceDE w:val="0"/>
              <w:autoSpaceDN w:val="0"/>
              <w:adjustRightInd w:val="0"/>
              <w:jc w:val="center"/>
              <w:rPr>
                <w:rFonts w:ascii="Arial" w:hAnsi="Arial" w:cs="Arial"/>
                <w:sz w:val="20"/>
                <w:szCs w:val="20"/>
              </w:rPr>
            </w:pPr>
            <w:r w:rsidRPr="006D73AA">
              <w:rPr>
                <w:rFonts w:ascii="Arial" w:eastAsiaTheme="majorEastAsia" w:hAnsi="Arial" w:cs="Arial"/>
                <w:sz w:val="20"/>
                <w:szCs w:val="20"/>
              </w:rPr>
              <w:t>Estrategia PE</w:t>
            </w:r>
            <w:r>
              <w:rPr>
                <w:rFonts w:ascii="Arial" w:eastAsiaTheme="majorEastAsia" w:hAnsi="Arial" w:cs="Arial"/>
                <w:sz w:val="20"/>
                <w:szCs w:val="20"/>
              </w:rPr>
              <w:t>S</w:t>
            </w:r>
          </w:p>
        </w:tc>
      </w:tr>
      <w:tr w:rsidR="000F485F" w:rsidRPr="006D73AA" w14:paraId="32834ECE" w14:textId="77777777" w:rsidTr="00595189">
        <w:trPr>
          <w:jc w:val="center"/>
        </w:trPr>
        <w:tc>
          <w:tcPr>
            <w:tcW w:w="3255" w:type="dxa"/>
            <w:tcBorders>
              <w:bottom w:val="single" w:sz="4" w:space="0" w:color="auto"/>
            </w:tcBorders>
            <w:vAlign w:val="center"/>
          </w:tcPr>
          <w:p w14:paraId="0E6CCDE5" w14:textId="77777777" w:rsidR="000F485F" w:rsidRPr="006D73AA" w:rsidRDefault="000F485F" w:rsidP="004D5E74">
            <w:pPr>
              <w:jc w:val="both"/>
              <w:rPr>
                <w:rFonts w:ascii="Arial" w:eastAsiaTheme="majorEastAsia" w:hAnsi="Arial" w:cs="Arial"/>
                <w:sz w:val="20"/>
                <w:szCs w:val="20"/>
              </w:rPr>
            </w:pPr>
            <w:r w:rsidRPr="005D1379">
              <w:rPr>
                <w:rFonts w:ascii="Arial" w:eastAsiaTheme="majorEastAsia" w:hAnsi="Arial" w:cs="Arial"/>
                <w:sz w:val="20"/>
                <w:szCs w:val="20"/>
              </w:rPr>
              <w:t>Objetivo 6. Cumplir con las políticas, normativas, lineamientos y procedimientos en el ejercicio del gasto público del Sistema Educativo Estatal.</w:t>
            </w:r>
          </w:p>
        </w:tc>
        <w:tc>
          <w:tcPr>
            <w:tcW w:w="5103" w:type="dxa"/>
            <w:tcBorders>
              <w:bottom w:val="single" w:sz="4" w:space="0" w:color="auto"/>
            </w:tcBorders>
            <w:vAlign w:val="center"/>
          </w:tcPr>
          <w:p w14:paraId="7F237ABE" w14:textId="77777777" w:rsidR="000F485F" w:rsidRPr="005D1379" w:rsidRDefault="000F485F" w:rsidP="004D5E74">
            <w:pPr>
              <w:pStyle w:val="Prrafodelista"/>
              <w:numPr>
                <w:ilvl w:val="0"/>
                <w:numId w:val="19"/>
              </w:numPr>
              <w:autoSpaceDE w:val="0"/>
              <w:autoSpaceDN w:val="0"/>
              <w:adjustRightInd w:val="0"/>
              <w:jc w:val="both"/>
              <w:rPr>
                <w:rFonts w:ascii="Arial" w:hAnsi="Arial" w:cs="Arial"/>
                <w:vanish/>
                <w:sz w:val="20"/>
                <w:szCs w:val="20"/>
              </w:rPr>
            </w:pPr>
          </w:p>
          <w:p w14:paraId="0F28BFD7" w14:textId="77777777" w:rsidR="000F485F" w:rsidRDefault="000F485F" w:rsidP="004D5E74">
            <w:pPr>
              <w:pStyle w:val="Prrafodelista"/>
              <w:numPr>
                <w:ilvl w:val="1"/>
                <w:numId w:val="19"/>
              </w:numPr>
              <w:autoSpaceDE w:val="0"/>
              <w:autoSpaceDN w:val="0"/>
              <w:adjustRightInd w:val="0"/>
              <w:jc w:val="both"/>
              <w:rPr>
                <w:rFonts w:ascii="Arial" w:hAnsi="Arial" w:cs="Arial"/>
                <w:sz w:val="20"/>
                <w:szCs w:val="20"/>
              </w:rPr>
            </w:pPr>
            <w:r w:rsidRPr="005D1379">
              <w:rPr>
                <w:rFonts w:ascii="Arial" w:hAnsi="Arial" w:cs="Arial"/>
                <w:sz w:val="20"/>
                <w:szCs w:val="20"/>
              </w:rPr>
              <w:t>Cumplir con los lineamientos, mecanismos, procedimientos, criterios y políticas en materia de transparencia y acceso a la información pública emitidos por el Comité de Transparencia y Acceso a la Información Pública del Poder Ejecutivo del Estado.</w:t>
            </w:r>
          </w:p>
          <w:p w14:paraId="2954557A" w14:textId="77777777" w:rsidR="000F485F" w:rsidRDefault="000F485F" w:rsidP="004D5E74">
            <w:pPr>
              <w:pStyle w:val="Prrafodelista"/>
              <w:autoSpaceDE w:val="0"/>
              <w:autoSpaceDN w:val="0"/>
              <w:adjustRightInd w:val="0"/>
              <w:ind w:left="372"/>
              <w:jc w:val="both"/>
              <w:rPr>
                <w:rFonts w:ascii="Arial" w:hAnsi="Arial" w:cs="Arial"/>
                <w:sz w:val="20"/>
                <w:szCs w:val="20"/>
              </w:rPr>
            </w:pPr>
          </w:p>
          <w:p w14:paraId="235FEFE8" w14:textId="77777777" w:rsidR="000F485F" w:rsidRPr="005D1379" w:rsidRDefault="000F485F" w:rsidP="004D5E74">
            <w:pPr>
              <w:pStyle w:val="Prrafodelista"/>
              <w:numPr>
                <w:ilvl w:val="1"/>
                <w:numId w:val="19"/>
              </w:numPr>
              <w:autoSpaceDE w:val="0"/>
              <w:autoSpaceDN w:val="0"/>
              <w:adjustRightInd w:val="0"/>
              <w:jc w:val="both"/>
              <w:rPr>
                <w:rFonts w:ascii="Arial" w:hAnsi="Arial" w:cs="Arial"/>
                <w:sz w:val="20"/>
                <w:szCs w:val="20"/>
              </w:rPr>
            </w:pPr>
            <w:r w:rsidRPr="005D1379">
              <w:rPr>
                <w:rFonts w:ascii="Arial" w:hAnsi="Arial" w:cs="Arial"/>
                <w:sz w:val="20"/>
                <w:szCs w:val="20"/>
              </w:rPr>
              <w:t>Aplicar las normas legales y administrativas vigentes en materia de administración de recursos financieros, humanos, recursos materiales y de servicios.</w:t>
            </w:r>
          </w:p>
        </w:tc>
      </w:tr>
      <w:tr w:rsidR="000F485F" w:rsidRPr="006D73AA" w14:paraId="40B3CF4A" w14:textId="77777777" w:rsidTr="00595189">
        <w:trPr>
          <w:jc w:val="center"/>
        </w:trPr>
        <w:tc>
          <w:tcPr>
            <w:tcW w:w="8358" w:type="dxa"/>
            <w:gridSpan w:val="2"/>
            <w:tcBorders>
              <w:left w:val="nil"/>
              <w:bottom w:val="nil"/>
              <w:right w:val="nil"/>
            </w:tcBorders>
            <w:vAlign w:val="center"/>
          </w:tcPr>
          <w:p w14:paraId="7272FF29" w14:textId="77777777" w:rsidR="000F485F" w:rsidRPr="00027F69" w:rsidRDefault="000F485F" w:rsidP="004D5E74">
            <w:pPr>
              <w:pStyle w:val="Prrafodelista"/>
              <w:ind w:left="0"/>
              <w:jc w:val="both"/>
              <w:rPr>
                <w:rFonts w:ascii="Arial" w:eastAsiaTheme="majorEastAsia" w:hAnsi="Arial" w:cs="Arial"/>
                <w:noProof/>
                <w:color w:val="808080" w:themeColor="background1" w:themeShade="80"/>
                <w:sz w:val="18"/>
                <w:szCs w:val="18"/>
              </w:rPr>
            </w:pPr>
            <w:r w:rsidRPr="00022E19">
              <w:rPr>
                <w:rFonts w:ascii="Arial" w:eastAsiaTheme="majorEastAsia" w:hAnsi="Arial" w:cs="Arial"/>
                <w:color w:val="808080" w:themeColor="background1" w:themeShade="80"/>
                <w:sz w:val="18"/>
                <w:szCs w:val="18"/>
              </w:rPr>
              <w:t xml:space="preserve">Fuente: </w:t>
            </w:r>
            <w:r>
              <w:rPr>
                <w:rFonts w:ascii="Arial" w:eastAsiaTheme="majorEastAsia" w:hAnsi="Arial" w:cs="Arial"/>
                <w:color w:val="808080" w:themeColor="background1" w:themeShade="80"/>
                <w:sz w:val="18"/>
                <w:szCs w:val="18"/>
              </w:rPr>
              <w:t xml:space="preserve">Plan Estratégico Sectorial de Educación </w:t>
            </w:r>
            <w:r w:rsidRPr="006B3CB8">
              <w:rPr>
                <w:rFonts w:ascii="Arial" w:eastAsiaTheme="majorEastAsia" w:hAnsi="Arial" w:cs="Arial"/>
                <w:noProof/>
                <w:color w:val="808080" w:themeColor="background1" w:themeShade="80"/>
                <w:sz w:val="18"/>
                <w:szCs w:val="18"/>
              </w:rPr>
              <w:t>(Plan Estratégico Sectorial de Educación, 2018</w:t>
            </w:r>
            <w:r>
              <w:rPr>
                <w:rFonts w:ascii="Arial" w:eastAsiaTheme="majorEastAsia" w:hAnsi="Arial" w:cs="Arial"/>
                <w:noProof/>
                <w:color w:val="808080" w:themeColor="background1" w:themeShade="80"/>
                <w:sz w:val="18"/>
                <w:szCs w:val="18"/>
              </w:rPr>
              <w:t>, pág. 58</w:t>
            </w:r>
            <w:r w:rsidRPr="006B3CB8">
              <w:rPr>
                <w:rFonts w:ascii="Arial" w:eastAsiaTheme="majorEastAsia" w:hAnsi="Arial" w:cs="Arial"/>
                <w:noProof/>
                <w:color w:val="808080" w:themeColor="background1" w:themeShade="80"/>
                <w:sz w:val="18"/>
                <w:szCs w:val="18"/>
              </w:rPr>
              <w:t>)</w:t>
            </w:r>
          </w:p>
        </w:tc>
      </w:tr>
    </w:tbl>
    <w:p w14:paraId="4D242C6A" w14:textId="77777777" w:rsidR="000F485F" w:rsidRDefault="000F485F" w:rsidP="000F485F">
      <w:pPr>
        <w:pStyle w:val="Prrafodelista"/>
        <w:ind w:left="426"/>
        <w:rPr>
          <w:rFonts w:ascii="Arial" w:eastAsiaTheme="majorEastAsia" w:hAnsi="Arial" w:cs="Arial"/>
          <w:noProof/>
          <w:color w:val="808080" w:themeColor="background1" w:themeShade="80"/>
          <w:sz w:val="18"/>
          <w:szCs w:val="18"/>
        </w:rPr>
      </w:pPr>
    </w:p>
    <w:p w14:paraId="1FFDDB01" w14:textId="5A40D9DD" w:rsidR="00FE58CE" w:rsidRDefault="00FE58CE" w:rsidP="00FE58CE">
      <w:pPr>
        <w:jc w:val="both"/>
        <w:rPr>
          <w:rFonts w:ascii="Arial" w:eastAsiaTheme="majorEastAsia" w:hAnsi="Arial" w:cs="Arial"/>
        </w:rPr>
      </w:pPr>
      <w:bookmarkStart w:id="89" w:name="_Toc91712127"/>
      <w:bookmarkStart w:id="90" w:name="_Hlk91970039"/>
      <w:bookmarkEnd w:id="85"/>
      <w:r>
        <w:rPr>
          <w:rFonts w:ascii="Arial" w:eastAsiaTheme="majorEastAsia" w:hAnsi="Arial" w:cs="Arial"/>
        </w:rPr>
        <w:t>Alineación con</w:t>
      </w:r>
      <w:r w:rsidRPr="00FE58CE">
        <w:rPr>
          <w:rFonts w:ascii="Arial" w:eastAsiaTheme="majorEastAsia" w:hAnsi="Arial" w:cs="Arial"/>
        </w:rPr>
        <w:t xml:space="preserve"> los Objetivos y Metas de la Agenda 2030 para el Desarrollo Sostenible </w:t>
      </w:r>
      <w:r>
        <w:rPr>
          <w:rFonts w:ascii="Arial" w:eastAsiaTheme="majorEastAsia" w:hAnsi="Arial" w:cs="Arial"/>
        </w:rPr>
        <w:t>por</w:t>
      </w:r>
      <w:r w:rsidRPr="00FE58CE">
        <w:rPr>
          <w:rFonts w:ascii="Arial" w:eastAsiaTheme="majorEastAsia" w:hAnsi="Arial" w:cs="Arial"/>
        </w:rPr>
        <w:t xml:space="preserve"> </w:t>
      </w:r>
      <w:r>
        <w:rPr>
          <w:rFonts w:ascii="Arial" w:eastAsiaTheme="majorEastAsia" w:hAnsi="Arial" w:cs="Arial"/>
        </w:rPr>
        <w:t>p</w:t>
      </w:r>
      <w:r w:rsidRPr="00FE58CE">
        <w:rPr>
          <w:rFonts w:ascii="Arial" w:eastAsiaTheme="majorEastAsia" w:hAnsi="Arial" w:cs="Arial"/>
        </w:rPr>
        <w:t xml:space="preserve">rograma </w:t>
      </w:r>
      <w:r>
        <w:rPr>
          <w:rFonts w:ascii="Arial" w:eastAsiaTheme="majorEastAsia" w:hAnsi="Arial" w:cs="Arial"/>
        </w:rPr>
        <w:t>p</w:t>
      </w:r>
      <w:r w:rsidRPr="00FE58CE">
        <w:rPr>
          <w:rFonts w:ascii="Arial" w:eastAsiaTheme="majorEastAsia" w:hAnsi="Arial" w:cs="Arial"/>
        </w:rPr>
        <w:t>resupuestari</w:t>
      </w:r>
      <w:r>
        <w:rPr>
          <w:rFonts w:ascii="Arial" w:eastAsiaTheme="majorEastAsia" w:hAnsi="Arial" w:cs="Arial"/>
        </w:rPr>
        <w:t>o.</w:t>
      </w:r>
    </w:p>
    <w:p w14:paraId="263C168F" w14:textId="77777777" w:rsidR="002F058D" w:rsidRPr="002F058D" w:rsidRDefault="002F058D" w:rsidP="00FE58CE">
      <w:pPr>
        <w:pStyle w:val="Epgrafe"/>
        <w:spacing w:after="0"/>
        <w:rPr>
          <w:rFonts w:ascii="Arial" w:hAnsi="Arial" w:cs="Arial"/>
          <w:i w:val="0"/>
          <w:iCs w:val="0"/>
          <w:color w:val="auto"/>
          <w:sz w:val="22"/>
          <w:szCs w:val="22"/>
        </w:rPr>
      </w:pPr>
    </w:p>
    <w:p w14:paraId="4370DB05" w14:textId="3D24CF3E" w:rsidR="002F058D" w:rsidRPr="007915FF" w:rsidRDefault="002F058D" w:rsidP="002F058D">
      <w:pPr>
        <w:pStyle w:val="Epgrafe"/>
        <w:spacing w:after="0"/>
        <w:jc w:val="center"/>
        <w:rPr>
          <w:rFonts w:ascii="Arial" w:eastAsiaTheme="majorEastAsia" w:hAnsi="Arial" w:cs="Arial"/>
        </w:rPr>
      </w:pPr>
      <w:bookmarkStart w:id="91" w:name="_Toc92269852"/>
      <w:r w:rsidRPr="007915FF">
        <w:rPr>
          <w:rFonts w:ascii="Arial" w:hAnsi="Arial" w:cs="Arial"/>
          <w:b/>
          <w:bCs/>
          <w:color w:val="auto"/>
          <w:sz w:val="22"/>
          <w:szCs w:val="22"/>
        </w:rPr>
        <w:t xml:space="preserve">Tabla </w:t>
      </w:r>
      <w:r w:rsidRPr="007915FF">
        <w:rPr>
          <w:rFonts w:ascii="Arial" w:hAnsi="Arial" w:cs="Arial"/>
          <w:b/>
          <w:bCs/>
          <w:color w:val="auto"/>
          <w:sz w:val="22"/>
          <w:szCs w:val="22"/>
        </w:rPr>
        <w:fldChar w:fldCharType="begin"/>
      </w:r>
      <w:r w:rsidRPr="007915FF">
        <w:rPr>
          <w:rFonts w:ascii="Arial" w:hAnsi="Arial" w:cs="Arial"/>
          <w:b/>
          <w:bCs/>
          <w:color w:val="auto"/>
          <w:sz w:val="22"/>
          <w:szCs w:val="22"/>
        </w:rPr>
        <w:instrText xml:space="preserve"> SEQ Tabla \* ARABIC </w:instrText>
      </w:r>
      <w:r w:rsidRPr="007915FF">
        <w:rPr>
          <w:rFonts w:ascii="Arial" w:hAnsi="Arial" w:cs="Arial"/>
          <w:b/>
          <w:bCs/>
          <w:color w:val="auto"/>
          <w:sz w:val="22"/>
          <w:szCs w:val="22"/>
        </w:rPr>
        <w:fldChar w:fldCharType="separate"/>
      </w:r>
      <w:r w:rsidR="00F11343">
        <w:rPr>
          <w:rFonts w:ascii="Arial" w:hAnsi="Arial" w:cs="Arial"/>
          <w:b/>
          <w:bCs/>
          <w:noProof/>
          <w:color w:val="auto"/>
          <w:sz w:val="22"/>
          <w:szCs w:val="22"/>
        </w:rPr>
        <w:t>16</w:t>
      </w:r>
      <w:r w:rsidRPr="007915FF">
        <w:rPr>
          <w:rFonts w:ascii="Arial" w:hAnsi="Arial" w:cs="Arial"/>
          <w:b/>
          <w:bCs/>
          <w:color w:val="auto"/>
          <w:sz w:val="22"/>
          <w:szCs w:val="22"/>
        </w:rPr>
        <w:fldChar w:fldCharType="end"/>
      </w:r>
      <w:r w:rsidRPr="007915FF">
        <w:rPr>
          <w:rFonts w:ascii="Arial" w:hAnsi="Arial" w:cs="Arial"/>
          <w:color w:val="auto"/>
          <w:sz w:val="22"/>
          <w:szCs w:val="22"/>
        </w:rPr>
        <w:t>: Vinculación de los Programas Presupuestarios con los Objetivos y Metas de la Agenda 2030 para el Desarrollo Sostenible</w:t>
      </w:r>
      <w:bookmarkEnd w:id="89"/>
      <w:bookmarkEnd w:id="91"/>
    </w:p>
    <w:tbl>
      <w:tblPr>
        <w:tblStyle w:val="Tablaconcuadrcula"/>
        <w:tblW w:w="0" w:type="auto"/>
        <w:jc w:val="center"/>
        <w:tblLook w:val="04A0" w:firstRow="1" w:lastRow="0" w:firstColumn="1" w:lastColumn="0" w:noHBand="0" w:noVBand="1"/>
      </w:tblPr>
      <w:tblGrid>
        <w:gridCol w:w="3255"/>
        <w:gridCol w:w="5147"/>
      </w:tblGrid>
      <w:tr w:rsidR="002F058D" w:rsidRPr="003A440F" w14:paraId="350995BF" w14:textId="77777777" w:rsidTr="002F058D">
        <w:trPr>
          <w:tblHeader/>
          <w:jc w:val="center"/>
        </w:trPr>
        <w:tc>
          <w:tcPr>
            <w:tcW w:w="3255" w:type="dxa"/>
            <w:shd w:val="clear" w:color="auto" w:fill="A6A6A6" w:themeFill="background1" w:themeFillShade="A6"/>
            <w:vAlign w:val="center"/>
          </w:tcPr>
          <w:p w14:paraId="5B8F2283" w14:textId="77777777" w:rsidR="002F058D" w:rsidRPr="003A440F" w:rsidRDefault="002F058D" w:rsidP="004D5E74">
            <w:pPr>
              <w:pStyle w:val="Prrafodelista"/>
              <w:ind w:left="0"/>
              <w:jc w:val="center"/>
              <w:rPr>
                <w:rFonts w:ascii="Arial" w:eastAsiaTheme="majorEastAsia" w:hAnsi="Arial" w:cs="Arial"/>
                <w:b/>
                <w:bCs/>
                <w:sz w:val="20"/>
                <w:szCs w:val="20"/>
              </w:rPr>
            </w:pPr>
            <w:r w:rsidRPr="003A440F">
              <w:rPr>
                <w:rFonts w:ascii="Arial" w:eastAsiaTheme="majorEastAsia" w:hAnsi="Arial" w:cs="Arial"/>
                <w:b/>
                <w:bCs/>
                <w:sz w:val="20"/>
                <w:szCs w:val="20"/>
              </w:rPr>
              <w:t>Objetivo PED</w:t>
            </w:r>
          </w:p>
        </w:tc>
        <w:tc>
          <w:tcPr>
            <w:tcW w:w="5147" w:type="dxa"/>
            <w:shd w:val="clear" w:color="auto" w:fill="A6A6A6" w:themeFill="background1" w:themeFillShade="A6"/>
            <w:vAlign w:val="center"/>
          </w:tcPr>
          <w:p w14:paraId="1D2BD14F" w14:textId="77777777" w:rsidR="002F058D" w:rsidRPr="003A440F" w:rsidRDefault="002F058D" w:rsidP="004D5E74">
            <w:pPr>
              <w:pStyle w:val="Prrafodelista"/>
              <w:ind w:left="0"/>
              <w:jc w:val="center"/>
              <w:rPr>
                <w:rFonts w:ascii="Arial" w:eastAsiaTheme="majorEastAsia" w:hAnsi="Arial" w:cs="Arial"/>
                <w:b/>
                <w:bCs/>
                <w:sz w:val="20"/>
                <w:szCs w:val="20"/>
              </w:rPr>
            </w:pPr>
            <w:r w:rsidRPr="003A440F">
              <w:rPr>
                <w:rFonts w:ascii="Arial" w:eastAsiaTheme="majorEastAsia" w:hAnsi="Arial" w:cs="Arial"/>
                <w:b/>
                <w:bCs/>
                <w:sz w:val="20"/>
                <w:szCs w:val="20"/>
              </w:rPr>
              <w:t>Objetivos y Metas de la Agenda 2030 para el Desarrollo Sostenible</w:t>
            </w:r>
          </w:p>
        </w:tc>
      </w:tr>
      <w:tr w:rsidR="002F058D" w:rsidRPr="003A440F" w14:paraId="030B1B9A" w14:textId="77777777" w:rsidTr="002F058D">
        <w:trPr>
          <w:jc w:val="center"/>
        </w:trPr>
        <w:tc>
          <w:tcPr>
            <w:tcW w:w="8402" w:type="dxa"/>
            <w:gridSpan w:val="2"/>
            <w:shd w:val="clear" w:color="auto" w:fill="D9D9D9" w:themeFill="background1" w:themeFillShade="D9"/>
            <w:vAlign w:val="center"/>
          </w:tcPr>
          <w:p w14:paraId="4BC29641" w14:textId="77777777" w:rsidR="002F058D" w:rsidRPr="003A440F" w:rsidRDefault="002F058D" w:rsidP="004D5E74">
            <w:pPr>
              <w:pStyle w:val="Prrafodelista"/>
              <w:ind w:left="0"/>
              <w:rPr>
                <w:rFonts w:ascii="Arial" w:eastAsiaTheme="majorEastAsia" w:hAnsi="Arial" w:cs="Arial"/>
                <w:b/>
                <w:bCs/>
                <w:sz w:val="20"/>
                <w:szCs w:val="20"/>
              </w:rPr>
            </w:pPr>
            <w:r w:rsidRPr="003A440F">
              <w:rPr>
                <w:rFonts w:ascii="Arial" w:eastAsiaTheme="majorEastAsia" w:hAnsi="Arial" w:cs="Arial"/>
                <w:b/>
                <w:bCs/>
                <w:sz w:val="20"/>
                <w:szCs w:val="20"/>
              </w:rPr>
              <w:t>Programa 105 - Educación Básica Incluyente</w:t>
            </w:r>
          </w:p>
        </w:tc>
      </w:tr>
      <w:tr w:rsidR="002F058D" w:rsidRPr="003A440F" w14:paraId="3B350E7F" w14:textId="77777777" w:rsidTr="002F058D">
        <w:trPr>
          <w:jc w:val="center"/>
        </w:trPr>
        <w:tc>
          <w:tcPr>
            <w:tcW w:w="3255" w:type="dxa"/>
            <w:vMerge w:val="restart"/>
            <w:vAlign w:val="center"/>
          </w:tcPr>
          <w:p w14:paraId="5C2E8A35" w14:textId="77777777" w:rsidR="002F058D" w:rsidRPr="003A440F" w:rsidRDefault="002F058D" w:rsidP="004D5E74">
            <w:pPr>
              <w:pStyle w:val="Prrafodelista"/>
              <w:ind w:left="0"/>
              <w:jc w:val="both"/>
              <w:rPr>
                <w:rFonts w:ascii="Arial" w:eastAsiaTheme="majorEastAsia" w:hAnsi="Arial" w:cs="Arial"/>
                <w:sz w:val="20"/>
                <w:szCs w:val="20"/>
              </w:rPr>
            </w:pPr>
            <w:r w:rsidRPr="003A440F">
              <w:rPr>
                <w:rFonts w:ascii="Arial" w:eastAsiaTheme="majorEastAsia" w:hAnsi="Arial" w:cs="Arial"/>
                <w:sz w:val="20"/>
                <w:szCs w:val="20"/>
              </w:rPr>
              <w:t>Objetivo 1. Garantizar el derecho de las y los oaxaqueños a una Educación Básica inclusiva con equidad e igualdad de oportunidades para toda la población en edad escolar, incluyendo la atención para educandos con necesidades educativas especiales.</w:t>
            </w:r>
          </w:p>
        </w:tc>
        <w:tc>
          <w:tcPr>
            <w:tcW w:w="5147" w:type="dxa"/>
            <w:vAlign w:val="center"/>
          </w:tcPr>
          <w:p w14:paraId="0078F3FE" w14:textId="77777777" w:rsidR="002F058D" w:rsidRPr="003A440F" w:rsidRDefault="002F058D" w:rsidP="004D5E74">
            <w:pPr>
              <w:pStyle w:val="Prrafodelista"/>
              <w:ind w:left="0"/>
              <w:jc w:val="both"/>
              <w:rPr>
                <w:rFonts w:ascii="Arial" w:eastAsiaTheme="majorEastAsia" w:hAnsi="Arial" w:cs="Arial"/>
                <w:sz w:val="20"/>
                <w:szCs w:val="20"/>
              </w:rPr>
            </w:pPr>
            <w:r w:rsidRPr="003A440F">
              <w:rPr>
                <w:rFonts w:ascii="Arial" w:eastAsiaTheme="majorEastAsia" w:hAnsi="Arial" w:cs="Arial"/>
                <w:sz w:val="20"/>
                <w:szCs w:val="20"/>
              </w:rPr>
              <w:t>Objetivo 1: Poner fin a la pobreza en todas sus formas en el mundo.</w:t>
            </w:r>
          </w:p>
        </w:tc>
      </w:tr>
      <w:tr w:rsidR="002F058D" w:rsidRPr="003A440F" w14:paraId="717BE7B3" w14:textId="77777777" w:rsidTr="002F058D">
        <w:trPr>
          <w:jc w:val="center"/>
        </w:trPr>
        <w:tc>
          <w:tcPr>
            <w:tcW w:w="3255" w:type="dxa"/>
            <w:vMerge/>
            <w:vAlign w:val="center"/>
          </w:tcPr>
          <w:p w14:paraId="7D79F2F4" w14:textId="77777777" w:rsidR="002F058D" w:rsidRPr="003A440F" w:rsidRDefault="002F058D" w:rsidP="004D5E74">
            <w:pPr>
              <w:pStyle w:val="Prrafodelista"/>
              <w:ind w:left="0"/>
              <w:rPr>
                <w:rFonts w:ascii="Arial" w:eastAsiaTheme="majorEastAsia" w:hAnsi="Arial" w:cs="Arial"/>
                <w:sz w:val="20"/>
                <w:szCs w:val="20"/>
              </w:rPr>
            </w:pPr>
          </w:p>
        </w:tc>
        <w:tc>
          <w:tcPr>
            <w:tcW w:w="5147" w:type="dxa"/>
            <w:vAlign w:val="center"/>
          </w:tcPr>
          <w:p w14:paraId="4A6A779F" w14:textId="77777777" w:rsidR="002F058D" w:rsidRPr="003A440F" w:rsidRDefault="002F058D" w:rsidP="004D5E74">
            <w:pPr>
              <w:pStyle w:val="Prrafodelista"/>
              <w:ind w:left="0"/>
              <w:jc w:val="both"/>
              <w:rPr>
                <w:rFonts w:ascii="Arial" w:eastAsiaTheme="majorEastAsia" w:hAnsi="Arial" w:cs="Arial"/>
                <w:sz w:val="20"/>
                <w:szCs w:val="20"/>
              </w:rPr>
            </w:pPr>
            <w:r w:rsidRPr="003A440F">
              <w:rPr>
                <w:rFonts w:ascii="Arial" w:eastAsiaTheme="majorEastAsia" w:hAnsi="Arial" w:cs="Arial"/>
                <w:sz w:val="20"/>
                <w:szCs w:val="20"/>
              </w:rPr>
              <w:t>Objetivo 4: Garantizar una educación inclusiva, equitativa y de calidad y promover oportunidades de aprendizaje durante toda la vida para todos.</w:t>
            </w:r>
          </w:p>
        </w:tc>
      </w:tr>
      <w:tr w:rsidR="002F058D" w:rsidRPr="003A440F" w14:paraId="22B113EB" w14:textId="77777777" w:rsidTr="002F058D">
        <w:trPr>
          <w:jc w:val="center"/>
        </w:trPr>
        <w:tc>
          <w:tcPr>
            <w:tcW w:w="3255" w:type="dxa"/>
            <w:vMerge/>
            <w:vAlign w:val="center"/>
          </w:tcPr>
          <w:p w14:paraId="3974AF2B" w14:textId="77777777" w:rsidR="002F058D" w:rsidRPr="003A440F" w:rsidRDefault="002F058D" w:rsidP="004D5E74">
            <w:pPr>
              <w:pStyle w:val="Prrafodelista"/>
              <w:ind w:left="0"/>
              <w:rPr>
                <w:rFonts w:ascii="Arial" w:eastAsiaTheme="majorEastAsia" w:hAnsi="Arial" w:cs="Arial"/>
                <w:sz w:val="20"/>
                <w:szCs w:val="20"/>
              </w:rPr>
            </w:pPr>
          </w:p>
        </w:tc>
        <w:tc>
          <w:tcPr>
            <w:tcW w:w="5147" w:type="dxa"/>
            <w:vAlign w:val="center"/>
          </w:tcPr>
          <w:p w14:paraId="4C70E940" w14:textId="77777777" w:rsidR="002F058D" w:rsidRPr="003A440F" w:rsidRDefault="002F058D" w:rsidP="004D5E74">
            <w:pPr>
              <w:pStyle w:val="Prrafodelista"/>
              <w:ind w:left="0"/>
              <w:jc w:val="both"/>
              <w:rPr>
                <w:rFonts w:ascii="Arial" w:eastAsiaTheme="majorEastAsia" w:hAnsi="Arial" w:cs="Arial"/>
                <w:sz w:val="20"/>
                <w:szCs w:val="20"/>
              </w:rPr>
            </w:pPr>
            <w:r w:rsidRPr="003A440F">
              <w:rPr>
                <w:rFonts w:ascii="Arial" w:eastAsiaTheme="majorEastAsia" w:hAnsi="Arial" w:cs="Arial"/>
                <w:sz w:val="20"/>
                <w:szCs w:val="20"/>
              </w:rPr>
              <w:t>Objetivo 5: Lograr la igualdad entre los géneros y empoderar a todas las mujeres y las niñas</w:t>
            </w:r>
          </w:p>
        </w:tc>
      </w:tr>
      <w:tr w:rsidR="002F058D" w:rsidRPr="003A440F" w14:paraId="46348C2B" w14:textId="77777777" w:rsidTr="002F058D">
        <w:trPr>
          <w:jc w:val="center"/>
        </w:trPr>
        <w:tc>
          <w:tcPr>
            <w:tcW w:w="3255" w:type="dxa"/>
            <w:vMerge/>
            <w:vAlign w:val="center"/>
          </w:tcPr>
          <w:p w14:paraId="7E55E5C6" w14:textId="77777777" w:rsidR="002F058D" w:rsidRPr="003A440F" w:rsidRDefault="002F058D" w:rsidP="004D5E74">
            <w:pPr>
              <w:pStyle w:val="Prrafodelista"/>
              <w:ind w:left="0"/>
              <w:rPr>
                <w:rFonts w:ascii="Arial" w:eastAsiaTheme="majorEastAsia" w:hAnsi="Arial" w:cs="Arial"/>
                <w:sz w:val="20"/>
                <w:szCs w:val="20"/>
              </w:rPr>
            </w:pPr>
          </w:p>
        </w:tc>
        <w:tc>
          <w:tcPr>
            <w:tcW w:w="5147" w:type="dxa"/>
            <w:vAlign w:val="center"/>
          </w:tcPr>
          <w:p w14:paraId="405CE11A" w14:textId="77777777" w:rsidR="002F058D" w:rsidRPr="003A440F" w:rsidRDefault="002F058D" w:rsidP="004D5E74">
            <w:pPr>
              <w:pStyle w:val="Prrafodelista"/>
              <w:ind w:left="0"/>
              <w:jc w:val="both"/>
              <w:rPr>
                <w:rFonts w:ascii="Arial" w:eastAsiaTheme="majorEastAsia" w:hAnsi="Arial" w:cs="Arial"/>
                <w:sz w:val="20"/>
                <w:szCs w:val="20"/>
              </w:rPr>
            </w:pPr>
            <w:r w:rsidRPr="003A440F">
              <w:rPr>
                <w:rFonts w:ascii="Arial" w:eastAsiaTheme="majorEastAsia" w:hAnsi="Arial" w:cs="Arial"/>
                <w:sz w:val="20"/>
                <w:szCs w:val="20"/>
              </w:rPr>
              <w:t>Objetivo 10: Reducir la desigualdad en y entre los países.</w:t>
            </w:r>
          </w:p>
        </w:tc>
      </w:tr>
      <w:tr w:rsidR="002F058D" w:rsidRPr="003A440F" w14:paraId="4DAA1C03" w14:textId="77777777" w:rsidTr="002F058D">
        <w:trPr>
          <w:jc w:val="center"/>
        </w:trPr>
        <w:tc>
          <w:tcPr>
            <w:tcW w:w="3255" w:type="dxa"/>
            <w:vMerge/>
            <w:vAlign w:val="center"/>
          </w:tcPr>
          <w:p w14:paraId="68F232C6" w14:textId="77777777" w:rsidR="002F058D" w:rsidRPr="003A440F" w:rsidRDefault="002F058D" w:rsidP="004D5E74">
            <w:pPr>
              <w:pStyle w:val="Prrafodelista"/>
              <w:ind w:left="0"/>
              <w:rPr>
                <w:rFonts w:ascii="Arial" w:eastAsiaTheme="majorEastAsia" w:hAnsi="Arial" w:cs="Arial"/>
                <w:sz w:val="20"/>
                <w:szCs w:val="20"/>
              </w:rPr>
            </w:pPr>
          </w:p>
        </w:tc>
        <w:tc>
          <w:tcPr>
            <w:tcW w:w="5147" w:type="dxa"/>
            <w:vAlign w:val="center"/>
          </w:tcPr>
          <w:p w14:paraId="2E92B803" w14:textId="77777777" w:rsidR="002F058D" w:rsidRPr="003A440F" w:rsidRDefault="002F058D" w:rsidP="004D5E74">
            <w:pPr>
              <w:pStyle w:val="Prrafodelista"/>
              <w:ind w:left="0"/>
              <w:jc w:val="both"/>
              <w:rPr>
                <w:rFonts w:ascii="Arial" w:eastAsiaTheme="majorEastAsia" w:hAnsi="Arial" w:cs="Arial"/>
                <w:sz w:val="20"/>
                <w:szCs w:val="20"/>
              </w:rPr>
            </w:pPr>
            <w:r w:rsidRPr="003A440F">
              <w:rPr>
                <w:rFonts w:ascii="Arial" w:eastAsiaTheme="majorEastAsia" w:hAnsi="Arial" w:cs="Arial"/>
                <w:sz w:val="20"/>
                <w:szCs w:val="20"/>
              </w:rPr>
              <w:t xml:space="preserve">Objetivo 16: Promover sociedades pacíficas e inclusivas para el desarrollo sostenible, facilitar el acceso a la justicia para todos y construir a todos los niveles instituciones eficaces e inclusivas que rindan </w:t>
            </w:r>
            <w:r w:rsidRPr="003A440F">
              <w:rPr>
                <w:rFonts w:ascii="Arial" w:eastAsiaTheme="majorEastAsia" w:hAnsi="Arial" w:cs="Arial"/>
                <w:sz w:val="20"/>
                <w:szCs w:val="20"/>
              </w:rPr>
              <w:lastRenderedPageBreak/>
              <w:t>cuentas.</w:t>
            </w:r>
          </w:p>
        </w:tc>
      </w:tr>
      <w:tr w:rsidR="002F058D" w:rsidRPr="003A440F" w14:paraId="5E8608C0" w14:textId="77777777" w:rsidTr="002F058D">
        <w:trPr>
          <w:jc w:val="center"/>
        </w:trPr>
        <w:tc>
          <w:tcPr>
            <w:tcW w:w="8402" w:type="dxa"/>
            <w:gridSpan w:val="2"/>
            <w:shd w:val="clear" w:color="auto" w:fill="D9D9D9" w:themeFill="background1" w:themeFillShade="D9"/>
            <w:vAlign w:val="center"/>
          </w:tcPr>
          <w:p w14:paraId="12017F87" w14:textId="77777777" w:rsidR="002F058D" w:rsidRPr="003A440F" w:rsidRDefault="002F058D" w:rsidP="004D5E74">
            <w:pPr>
              <w:pStyle w:val="Prrafodelista"/>
              <w:ind w:left="0"/>
              <w:jc w:val="both"/>
              <w:rPr>
                <w:rFonts w:ascii="Arial" w:eastAsiaTheme="majorEastAsia" w:hAnsi="Arial" w:cs="Arial"/>
                <w:b/>
                <w:bCs/>
                <w:sz w:val="20"/>
                <w:szCs w:val="20"/>
              </w:rPr>
            </w:pPr>
            <w:r w:rsidRPr="003A440F">
              <w:rPr>
                <w:rFonts w:ascii="Arial" w:eastAsiaTheme="majorEastAsia" w:hAnsi="Arial" w:cs="Arial"/>
                <w:b/>
                <w:bCs/>
                <w:sz w:val="20"/>
                <w:szCs w:val="20"/>
              </w:rPr>
              <w:lastRenderedPageBreak/>
              <w:t>Programa 183 - Formación y Desarrollo Profesional Docente</w:t>
            </w:r>
          </w:p>
        </w:tc>
      </w:tr>
      <w:tr w:rsidR="002F058D" w:rsidRPr="003A440F" w14:paraId="1739D37A" w14:textId="77777777" w:rsidTr="002F058D">
        <w:trPr>
          <w:jc w:val="center"/>
        </w:trPr>
        <w:tc>
          <w:tcPr>
            <w:tcW w:w="3255" w:type="dxa"/>
            <w:vMerge w:val="restart"/>
            <w:vAlign w:val="center"/>
          </w:tcPr>
          <w:p w14:paraId="570A9C1E" w14:textId="77777777" w:rsidR="002F058D" w:rsidRPr="003A440F" w:rsidRDefault="002F058D" w:rsidP="004D5E74">
            <w:pPr>
              <w:pStyle w:val="Prrafodelista"/>
              <w:ind w:left="0"/>
              <w:jc w:val="both"/>
              <w:rPr>
                <w:rFonts w:ascii="Arial" w:eastAsiaTheme="majorEastAsia" w:hAnsi="Arial" w:cs="Arial"/>
                <w:sz w:val="20"/>
                <w:szCs w:val="20"/>
              </w:rPr>
            </w:pPr>
            <w:r w:rsidRPr="003A440F">
              <w:rPr>
                <w:rFonts w:ascii="Arial" w:eastAsiaTheme="majorEastAsia" w:hAnsi="Arial" w:cs="Arial"/>
                <w:sz w:val="20"/>
                <w:szCs w:val="20"/>
              </w:rPr>
              <w:t>Objetivo 4. Mejorar los procesos de formación, actualización y desarrollo profesional del personal docente como factor fundamental para garantizar el logro de los objetivos de la educación básica en Oaxaca.</w:t>
            </w:r>
          </w:p>
        </w:tc>
        <w:tc>
          <w:tcPr>
            <w:tcW w:w="5147" w:type="dxa"/>
            <w:vAlign w:val="center"/>
          </w:tcPr>
          <w:p w14:paraId="4D141A17" w14:textId="77777777" w:rsidR="002F058D" w:rsidRPr="003A440F" w:rsidRDefault="002F058D" w:rsidP="004D5E74">
            <w:pPr>
              <w:pStyle w:val="Prrafodelista"/>
              <w:ind w:left="0"/>
              <w:jc w:val="both"/>
              <w:rPr>
                <w:rFonts w:ascii="Arial" w:eastAsiaTheme="majorEastAsia" w:hAnsi="Arial" w:cs="Arial"/>
                <w:sz w:val="20"/>
                <w:szCs w:val="20"/>
              </w:rPr>
            </w:pPr>
            <w:r w:rsidRPr="003A440F">
              <w:rPr>
                <w:rFonts w:ascii="Arial" w:eastAsiaTheme="majorEastAsia" w:hAnsi="Arial" w:cs="Arial"/>
                <w:sz w:val="20"/>
                <w:szCs w:val="20"/>
              </w:rPr>
              <w:t>Objetivo 4: Garantizar una educación inclusiva, equitativa y de calidad y promover oportunidades de aprendizaje durante toda la vida para todos.</w:t>
            </w:r>
          </w:p>
        </w:tc>
      </w:tr>
      <w:tr w:rsidR="002F058D" w:rsidRPr="003A440F" w14:paraId="2AC3FC2A" w14:textId="77777777" w:rsidTr="002F058D">
        <w:trPr>
          <w:jc w:val="center"/>
        </w:trPr>
        <w:tc>
          <w:tcPr>
            <w:tcW w:w="3255" w:type="dxa"/>
            <w:vMerge/>
            <w:vAlign w:val="center"/>
          </w:tcPr>
          <w:p w14:paraId="2072B11C" w14:textId="77777777" w:rsidR="002F058D" w:rsidRPr="003A440F" w:rsidRDefault="002F058D" w:rsidP="004D5E74">
            <w:pPr>
              <w:pStyle w:val="Prrafodelista"/>
              <w:ind w:left="0"/>
              <w:rPr>
                <w:rFonts w:ascii="Arial" w:eastAsiaTheme="majorEastAsia" w:hAnsi="Arial" w:cs="Arial"/>
                <w:sz w:val="20"/>
                <w:szCs w:val="20"/>
              </w:rPr>
            </w:pPr>
          </w:p>
        </w:tc>
        <w:tc>
          <w:tcPr>
            <w:tcW w:w="5147" w:type="dxa"/>
            <w:vAlign w:val="center"/>
          </w:tcPr>
          <w:p w14:paraId="6B014514" w14:textId="77777777" w:rsidR="002F058D" w:rsidRPr="003A440F" w:rsidRDefault="002F058D" w:rsidP="004D5E74">
            <w:pPr>
              <w:pStyle w:val="Prrafodelista"/>
              <w:ind w:left="0"/>
              <w:jc w:val="both"/>
              <w:rPr>
                <w:rFonts w:ascii="Arial" w:eastAsiaTheme="majorEastAsia" w:hAnsi="Arial" w:cs="Arial"/>
                <w:sz w:val="20"/>
                <w:szCs w:val="20"/>
              </w:rPr>
            </w:pPr>
            <w:r w:rsidRPr="003A440F">
              <w:rPr>
                <w:rFonts w:ascii="Arial" w:eastAsiaTheme="majorEastAsia" w:hAnsi="Arial" w:cs="Arial"/>
                <w:sz w:val="20"/>
                <w:szCs w:val="20"/>
              </w:rPr>
              <w:t>Objetivo 5: Lograr la igualdad entre los géneros y empoderar a todas las mujeres y las niñas</w:t>
            </w:r>
          </w:p>
        </w:tc>
      </w:tr>
      <w:tr w:rsidR="002F058D" w:rsidRPr="003A440F" w14:paraId="0DFE66FF" w14:textId="77777777" w:rsidTr="002F058D">
        <w:trPr>
          <w:jc w:val="center"/>
        </w:trPr>
        <w:tc>
          <w:tcPr>
            <w:tcW w:w="3255" w:type="dxa"/>
            <w:vMerge/>
            <w:vAlign w:val="center"/>
          </w:tcPr>
          <w:p w14:paraId="3BADA050" w14:textId="77777777" w:rsidR="002F058D" w:rsidRPr="003A440F" w:rsidRDefault="002F058D" w:rsidP="004D5E74">
            <w:pPr>
              <w:pStyle w:val="Prrafodelista"/>
              <w:ind w:left="0"/>
              <w:rPr>
                <w:rFonts w:ascii="Arial" w:eastAsiaTheme="majorEastAsia" w:hAnsi="Arial" w:cs="Arial"/>
                <w:sz w:val="20"/>
                <w:szCs w:val="20"/>
              </w:rPr>
            </w:pPr>
          </w:p>
        </w:tc>
        <w:tc>
          <w:tcPr>
            <w:tcW w:w="5147" w:type="dxa"/>
            <w:vAlign w:val="center"/>
          </w:tcPr>
          <w:p w14:paraId="0EEBFABA" w14:textId="77777777" w:rsidR="002F058D" w:rsidRPr="003A440F" w:rsidRDefault="002F058D" w:rsidP="004D5E74">
            <w:pPr>
              <w:pStyle w:val="Prrafodelista"/>
              <w:ind w:left="0"/>
              <w:jc w:val="both"/>
              <w:rPr>
                <w:rFonts w:ascii="Arial" w:eastAsiaTheme="majorEastAsia" w:hAnsi="Arial" w:cs="Arial"/>
                <w:sz w:val="20"/>
                <w:szCs w:val="20"/>
              </w:rPr>
            </w:pPr>
            <w:r w:rsidRPr="003A440F">
              <w:rPr>
                <w:rFonts w:ascii="Arial" w:eastAsiaTheme="majorEastAsia" w:hAnsi="Arial" w:cs="Arial"/>
                <w:sz w:val="20"/>
                <w:szCs w:val="20"/>
              </w:rPr>
              <w:t>Objetivo 10: Reducir la desigualdad en y entre los países.</w:t>
            </w:r>
          </w:p>
        </w:tc>
      </w:tr>
      <w:tr w:rsidR="002F058D" w:rsidRPr="003A440F" w14:paraId="5B856108" w14:textId="77777777" w:rsidTr="002F058D">
        <w:trPr>
          <w:jc w:val="center"/>
        </w:trPr>
        <w:tc>
          <w:tcPr>
            <w:tcW w:w="3255" w:type="dxa"/>
            <w:vMerge/>
            <w:vAlign w:val="center"/>
          </w:tcPr>
          <w:p w14:paraId="73C20BAA" w14:textId="77777777" w:rsidR="002F058D" w:rsidRPr="003A440F" w:rsidRDefault="002F058D" w:rsidP="004D5E74">
            <w:pPr>
              <w:pStyle w:val="Prrafodelista"/>
              <w:ind w:left="0"/>
              <w:rPr>
                <w:rFonts w:ascii="Arial" w:eastAsiaTheme="majorEastAsia" w:hAnsi="Arial" w:cs="Arial"/>
                <w:sz w:val="20"/>
                <w:szCs w:val="20"/>
              </w:rPr>
            </w:pPr>
          </w:p>
        </w:tc>
        <w:tc>
          <w:tcPr>
            <w:tcW w:w="5147" w:type="dxa"/>
            <w:vAlign w:val="center"/>
          </w:tcPr>
          <w:p w14:paraId="76468073" w14:textId="77777777" w:rsidR="002F058D" w:rsidRDefault="002F058D" w:rsidP="004D5E74">
            <w:pPr>
              <w:pStyle w:val="Prrafodelista"/>
              <w:ind w:left="0"/>
              <w:jc w:val="both"/>
              <w:rPr>
                <w:rFonts w:ascii="Arial" w:eastAsiaTheme="majorEastAsia" w:hAnsi="Arial" w:cs="Arial"/>
                <w:sz w:val="20"/>
                <w:szCs w:val="20"/>
              </w:rPr>
            </w:pPr>
            <w:r w:rsidRPr="003A440F">
              <w:rPr>
                <w:rFonts w:ascii="Arial" w:eastAsiaTheme="majorEastAsia" w:hAnsi="Arial" w:cs="Arial"/>
                <w:sz w:val="20"/>
                <w:szCs w:val="20"/>
              </w:rPr>
              <w:t>Objetivo 16: Promover sociedades pacíficas e inclusivas para el desarrollo sostenible, facilitar el acceso a la justicia para todos y construir a todos los niveles instituciones eficaces e inclusivas que rindan cuentas.</w:t>
            </w:r>
          </w:p>
          <w:p w14:paraId="09BABA2F" w14:textId="77777777" w:rsidR="002F058D" w:rsidRPr="003A440F" w:rsidRDefault="002F058D" w:rsidP="004D5E74">
            <w:pPr>
              <w:pStyle w:val="Prrafodelista"/>
              <w:ind w:left="0"/>
              <w:jc w:val="both"/>
              <w:rPr>
                <w:rFonts w:ascii="Arial" w:eastAsiaTheme="majorEastAsia" w:hAnsi="Arial" w:cs="Arial"/>
                <w:sz w:val="20"/>
                <w:szCs w:val="20"/>
              </w:rPr>
            </w:pPr>
          </w:p>
        </w:tc>
      </w:tr>
      <w:tr w:rsidR="002F058D" w:rsidRPr="003A440F" w14:paraId="3CAEE487" w14:textId="77777777" w:rsidTr="002F058D">
        <w:trPr>
          <w:jc w:val="center"/>
        </w:trPr>
        <w:tc>
          <w:tcPr>
            <w:tcW w:w="8402" w:type="dxa"/>
            <w:gridSpan w:val="2"/>
            <w:shd w:val="clear" w:color="auto" w:fill="D9D9D9" w:themeFill="background1" w:themeFillShade="D9"/>
            <w:vAlign w:val="center"/>
          </w:tcPr>
          <w:p w14:paraId="26E86672" w14:textId="77777777" w:rsidR="002F058D" w:rsidRPr="003A440F" w:rsidRDefault="002F058D" w:rsidP="004D5E74">
            <w:pPr>
              <w:pStyle w:val="Prrafodelista"/>
              <w:ind w:left="0"/>
              <w:jc w:val="both"/>
              <w:rPr>
                <w:rFonts w:ascii="Arial" w:eastAsiaTheme="majorEastAsia" w:hAnsi="Arial" w:cs="Arial"/>
                <w:b/>
                <w:bCs/>
                <w:sz w:val="20"/>
                <w:szCs w:val="20"/>
              </w:rPr>
            </w:pPr>
            <w:r w:rsidRPr="003A440F">
              <w:rPr>
                <w:rFonts w:ascii="Arial" w:eastAsiaTheme="majorEastAsia" w:hAnsi="Arial" w:cs="Arial"/>
                <w:b/>
                <w:bCs/>
                <w:sz w:val="20"/>
                <w:szCs w:val="20"/>
              </w:rPr>
              <w:t>Programa 184 - Administración Estratégica del quehacer Educativo</w:t>
            </w:r>
          </w:p>
        </w:tc>
      </w:tr>
      <w:tr w:rsidR="002F058D" w:rsidRPr="003A440F" w14:paraId="43A692F5" w14:textId="77777777" w:rsidTr="002F058D">
        <w:trPr>
          <w:jc w:val="center"/>
        </w:trPr>
        <w:tc>
          <w:tcPr>
            <w:tcW w:w="3255" w:type="dxa"/>
            <w:vMerge w:val="restart"/>
            <w:vAlign w:val="center"/>
          </w:tcPr>
          <w:p w14:paraId="1C81E2F7" w14:textId="77777777" w:rsidR="002F058D" w:rsidRPr="003A440F" w:rsidRDefault="002F058D" w:rsidP="004D5E74">
            <w:pPr>
              <w:pStyle w:val="Prrafodelista"/>
              <w:ind w:left="0"/>
              <w:jc w:val="both"/>
              <w:rPr>
                <w:rFonts w:ascii="Arial" w:eastAsiaTheme="majorEastAsia" w:hAnsi="Arial" w:cs="Arial"/>
                <w:sz w:val="20"/>
                <w:szCs w:val="20"/>
              </w:rPr>
            </w:pPr>
            <w:r w:rsidRPr="003A440F">
              <w:rPr>
                <w:rFonts w:ascii="Arial" w:eastAsiaTheme="majorEastAsia" w:hAnsi="Arial" w:cs="Arial"/>
                <w:sz w:val="20"/>
                <w:szCs w:val="20"/>
              </w:rPr>
              <w:t>Objetivo 5. Promover e incrementar la participación de los actores involucrados en el quehacer educativo con corresponsabilidad, transparencia y rendición de cuentas, a fin de favorecer una educación solida e integral</w:t>
            </w:r>
          </w:p>
        </w:tc>
        <w:tc>
          <w:tcPr>
            <w:tcW w:w="5147" w:type="dxa"/>
            <w:vAlign w:val="center"/>
          </w:tcPr>
          <w:p w14:paraId="3DECE1FE" w14:textId="77777777" w:rsidR="002F058D" w:rsidRPr="003A440F" w:rsidRDefault="002F058D" w:rsidP="004D5E74">
            <w:pPr>
              <w:pStyle w:val="Prrafodelista"/>
              <w:ind w:left="0"/>
              <w:jc w:val="both"/>
              <w:rPr>
                <w:rFonts w:ascii="Arial" w:eastAsiaTheme="majorEastAsia" w:hAnsi="Arial" w:cs="Arial"/>
                <w:sz w:val="20"/>
                <w:szCs w:val="20"/>
              </w:rPr>
            </w:pPr>
            <w:r w:rsidRPr="003A440F">
              <w:rPr>
                <w:rFonts w:ascii="Arial" w:eastAsiaTheme="majorEastAsia" w:hAnsi="Arial" w:cs="Arial"/>
                <w:sz w:val="20"/>
                <w:szCs w:val="20"/>
              </w:rPr>
              <w:t>Objetivo 1: Poner fin a la pobreza en todas sus formas en el mundo.</w:t>
            </w:r>
          </w:p>
        </w:tc>
      </w:tr>
      <w:tr w:rsidR="002F058D" w:rsidRPr="003A440F" w14:paraId="7CB3E09E" w14:textId="77777777" w:rsidTr="002F058D">
        <w:trPr>
          <w:jc w:val="center"/>
        </w:trPr>
        <w:tc>
          <w:tcPr>
            <w:tcW w:w="3255" w:type="dxa"/>
            <w:vMerge/>
            <w:vAlign w:val="center"/>
          </w:tcPr>
          <w:p w14:paraId="686097FE" w14:textId="77777777" w:rsidR="002F058D" w:rsidRPr="003A440F" w:rsidRDefault="002F058D" w:rsidP="004D5E74">
            <w:pPr>
              <w:pStyle w:val="Prrafodelista"/>
              <w:ind w:left="0"/>
              <w:rPr>
                <w:rFonts w:ascii="Arial" w:eastAsiaTheme="majorEastAsia" w:hAnsi="Arial" w:cs="Arial"/>
                <w:sz w:val="20"/>
                <w:szCs w:val="20"/>
              </w:rPr>
            </w:pPr>
          </w:p>
        </w:tc>
        <w:tc>
          <w:tcPr>
            <w:tcW w:w="5147" w:type="dxa"/>
            <w:vAlign w:val="center"/>
          </w:tcPr>
          <w:p w14:paraId="5CB3E70E" w14:textId="77777777" w:rsidR="002F058D" w:rsidRPr="003A440F" w:rsidRDefault="002F058D" w:rsidP="004D5E74">
            <w:pPr>
              <w:pStyle w:val="Prrafodelista"/>
              <w:ind w:left="0"/>
              <w:jc w:val="both"/>
              <w:rPr>
                <w:rFonts w:ascii="Arial" w:eastAsiaTheme="majorEastAsia" w:hAnsi="Arial" w:cs="Arial"/>
                <w:sz w:val="20"/>
                <w:szCs w:val="20"/>
              </w:rPr>
            </w:pPr>
            <w:r w:rsidRPr="003A440F">
              <w:rPr>
                <w:rFonts w:ascii="Arial" w:eastAsiaTheme="majorEastAsia" w:hAnsi="Arial" w:cs="Arial"/>
                <w:sz w:val="20"/>
                <w:szCs w:val="20"/>
              </w:rPr>
              <w:t>Objetivo 4: Garantizar una educación inclusiva, equitativa y de calidad y promover oportunidades de aprendizaje durante toda la vida para todos.</w:t>
            </w:r>
          </w:p>
        </w:tc>
      </w:tr>
      <w:tr w:rsidR="002F058D" w:rsidRPr="003A440F" w14:paraId="4829C045" w14:textId="77777777" w:rsidTr="002F058D">
        <w:trPr>
          <w:jc w:val="center"/>
        </w:trPr>
        <w:tc>
          <w:tcPr>
            <w:tcW w:w="3255" w:type="dxa"/>
            <w:vMerge/>
            <w:vAlign w:val="center"/>
          </w:tcPr>
          <w:p w14:paraId="1BBD1A1E" w14:textId="77777777" w:rsidR="002F058D" w:rsidRPr="003A440F" w:rsidRDefault="002F058D" w:rsidP="004D5E74">
            <w:pPr>
              <w:pStyle w:val="Prrafodelista"/>
              <w:ind w:left="0"/>
              <w:rPr>
                <w:rFonts w:ascii="Arial" w:eastAsiaTheme="majorEastAsia" w:hAnsi="Arial" w:cs="Arial"/>
                <w:sz w:val="20"/>
                <w:szCs w:val="20"/>
              </w:rPr>
            </w:pPr>
          </w:p>
        </w:tc>
        <w:tc>
          <w:tcPr>
            <w:tcW w:w="5147" w:type="dxa"/>
            <w:vAlign w:val="center"/>
          </w:tcPr>
          <w:p w14:paraId="409FA92B" w14:textId="77777777" w:rsidR="002F058D" w:rsidRPr="003A440F" w:rsidRDefault="002F058D" w:rsidP="004D5E74">
            <w:pPr>
              <w:pStyle w:val="Prrafodelista"/>
              <w:ind w:left="0"/>
              <w:jc w:val="both"/>
              <w:rPr>
                <w:rFonts w:ascii="Arial" w:eastAsiaTheme="majorEastAsia" w:hAnsi="Arial" w:cs="Arial"/>
                <w:sz w:val="20"/>
                <w:szCs w:val="20"/>
              </w:rPr>
            </w:pPr>
            <w:r w:rsidRPr="003A440F">
              <w:rPr>
                <w:rFonts w:ascii="Arial" w:eastAsiaTheme="majorEastAsia" w:hAnsi="Arial" w:cs="Arial"/>
                <w:sz w:val="20"/>
                <w:szCs w:val="20"/>
              </w:rPr>
              <w:t>Objetivo 10: Reducir la desigualdad en y entre los países.</w:t>
            </w:r>
          </w:p>
        </w:tc>
      </w:tr>
      <w:tr w:rsidR="002F058D" w:rsidRPr="003A440F" w14:paraId="0201F8B1" w14:textId="77777777" w:rsidTr="002F058D">
        <w:trPr>
          <w:jc w:val="center"/>
        </w:trPr>
        <w:tc>
          <w:tcPr>
            <w:tcW w:w="3255" w:type="dxa"/>
            <w:vMerge/>
            <w:tcBorders>
              <w:bottom w:val="single" w:sz="4" w:space="0" w:color="auto"/>
            </w:tcBorders>
            <w:vAlign w:val="center"/>
          </w:tcPr>
          <w:p w14:paraId="04C1F541" w14:textId="77777777" w:rsidR="002F058D" w:rsidRPr="003A440F" w:rsidRDefault="002F058D" w:rsidP="004D5E74">
            <w:pPr>
              <w:pStyle w:val="Prrafodelista"/>
              <w:ind w:left="0"/>
              <w:rPr>
                <w:rFonts w:ascii="Arial" w:eastAsiaTheme="majorEastAsia" w:hAnsi="Arial" w:cs="Arial"/>
                <w:sz w:val="20"/>
                <w:szCs w:val="20"/>
              </w:rPr>
            </w:pPr>
          </w:p>
        </w:tc>
        <w:tc>
          <w:tcPr>
            <w:tcW w:w="5147" w:type="dxa"/>
            <w:tcBorders>
              <w:bottom w:val="single" w:sz="4" w:space="0" w:color="auto"/>
            </w:tcBorders>
            <w:vAlign w:val="center"/>
          </w:tcPr>
          <w:p w14:paraId="1FEA7E74" w14:textId="77777777" w:rsidR="002F058D" w:rsidRPr="003A440F" w:rsidRDefault="002F058D" w:rsidP="004D5E74">
            <w:pPr>
              <w:pStyle w:val="Prrafodelista"/>
              <w:ind w:left="0"/>
              <w:jc w:val="both"/>
              <w:rPr>
                <w:rFonts w:ascii="Arial" w:eastAsiaTheme="majorEastAsia" w:hAnsi="Arial" w:cs="Arial"/>
                <w:sz w:val="20"/>
                <w:szCs w:val="20"/>
              </w:rPr>
            </w:pPr>
            <w:r w:rsidRPr="003A440F">
              <w:rPr>
                <w:rFonts w:ascii="Arial" w:eastAsiaTheme="majorEastAsia" w:hAnsi="Arial" w:cs="Arial"/>
                <w:sz w:val="20"/>
                <w:szCs w:val="20"/>
              </w:rPr>
              <w:t>Objetivo 16: Promover sociedades pacíficas e inclusivas para el desarrollo sostenible, facilitar el acceso a la justicia para todos y construir a todos los niveles instituciones eficaces e inclusivas que rindan cuentas.</w:t>
            </w:r>
          </w:p>
        </w:tc>
      </w:tr>
      <w:tr w:rsidR="002F058D" w:rsidRPr="003A440F" w14:paraId="5C081F82" w14:textId="77777777" w:rsidTr="002F058D">
        <w:trPr>
          <w:jc w:val="center"/>
        </w:trPr>
        <w:tc>
          <w:tcPr>
            <w:tcW w:w="8402" w:type="dxa"/>
            <w:gridSpan w:val="2"/>
            <w:tcBorders>
              <w:left w:val="nil"/>
              <w:bottom w:val="nil"/>
              <w:right w:val="nil"/>
            </w:tcBorders>
            <w:vAlign w:val="center"/>
          </w:tcPr>
          <w:p w14:paraId="20AE5BE5" w14:textId="77777777" w:rsidR="002F058D" w:rsidRPr="00027F69" w:rsidRDefault="002F058D" w:rsidP="004D5E74">
            <w:pPr>
              <w:jc w:val="both"/>
              <w:rPr>
                <w:rFonts w:ascii="Arial" w:eastAsiaTheme="majorEastAsia" w:hAnsi="Arial" w:cs="Arial"/>
                <w:noProof/>
                <w:color w:val="808080" w:themeColor="background1" w:themeShade="80"/>
                <w:sz w:val="18"/>
                <w:szCs w:val="18"/>
              </w:rPr>
            </w:pPr>
            <w:r w:rsidRPr="00027F69">
              <w:rPr>
                <w:rFonts w:ascii="Arial" w:eastAsiaTheme="majorEastAsia" w:hAnsi="Arial" w:cs="Arial"/>
                <w:color w:val="808080" w:themeColor="background1" w:themeShade="80"/>
                <w:sz w:val="18"/>
                <w:szCs w:val="18"/>
              </w:rPr>
              <w:t>Fuente: Elaboración propia a partir de la Alineación del Plan Estatal de Desarrollo 2016-2022 con los Objetivos y Metas de la Agenda 2030 para el Desarrollo Sostenible</w:t>
            </w:r>
            <w:r>
              <w:rPr>
                <w:rFonts w:ascii="Arial" w:eastAsiaTheme="majorEastAsia" w:hAnsi="Arial" w:cs="Arial"/>
                <w:color w:val="808080" w:themeColor="background1" w:themeShade="80"/>
                <w:sz w:val="18"/>
                <w:szCs w:val="18"/>
              </w:rPr>
              <w:t>.</w:t>
            </w:r>
          </w:p>
        </w:tc>
      </w:tr>
    </w:tbl>
    <w:p w14:paraId="3EAD9B5D" w14:textId="77777777" w:rsidR="002F058D" w:rsidRPr="003B61D6" w:rsidRDefault="002F058D" w:rsidP="002F058D">
      <w:pPr>
        <w:pStyle w:val="Prrafodelista"/>
        <w:ind w:left="426"/>
        <w:jc w:val="both"/>
        <w:rPr>
          <w:rFonts w:ascii="Arial" w:eastAsiaTheme="majorEastAsia" w:hAnsi="Arial" w:cs="Arial"/>
        </w:rPr>
      </w:pPr>
    </w:p>
    <w:bookmarkEnd w:id="90"/>
    <w:p w14:paraId="57757515" w14:textId="3F8B344A" w:rsidR="00355233" w:rsidRDefault="00355233">
      <w:r>
        <w:br w:type="page"/>
      </w:r>
    </w:p>
    <w:p w14:paraId="776F6043" w14:textId="6FCB18B4" w:rsidR="00355233" w:rsidRDefault="00355233" w:rsidP="00355233">
      <w:pPr>
        <w:pStyle w:val="Ttulo2"/>
        <w:rPr>
          <w:rFonts w:cs="Arial"/>
        </w:rPr>
      </w:pPr>
      <w:bookmarkStart w:id="92" w:name="_Toc92272517"/>
      <w:bookmarkStart w:id="93" w:name="_Hlk91971770"/>
      <w:r w:rsidRPr="000F485F">
        <w:rPr>
          <w:rFonts w:cs="Arial"/>
        </w:rPr>
        <w:lastRenderedPageBreak/>
        <w:t xml:space="preserve">Anexo </w:t>
      </w:r>
      <w:r>
        <w:rPr>
          <w:rFonts w:cs="Arial"/>
        </w:rPr>
        <w:t>B</w:t>
      </w:r>
      <w:r w:rsidR="00474815">
        <w:rPr>
          <w:rFonts w:cs="Arial"/>
        </w:rPr>
        <w:t>.</w:t>
      </w:r>
      <w:r>
        <w:rPr>
          <w:rFonts w:cs="Arial"/>
        </w:rPr>
        <w:t xml:space="preserve"> </w:t>
      </w:r>
      <w:r w:rsidR="00B841DE" w:rsidRPr="00B841DE">
        <w:rPr>
          <w:rFonts w:cs="Arial"/>
        </w:rPr>
        <w:t xml:space="preserve">Objetivos de la </w:t>
      </w:r>
      <w:r w:rsidR="00B841DE" w:rsidRPr="00F272E0">
        <w:rPr>
          <w:rFonts w:cs="Arial"/>
        </w:rPr>
        <w:t>MIR por programa</w:t>
      </w:r>
      <w:r w:rsidR="00B841DE" w:rsidRPr="00B841DE">
        <w:rPr>
          <w:rFonts w:cs="Arial"/>
        </w:rPr>
        <w:t xml:space="preserve"> presupuestario estatal</w:t>
      </w:r>
      <w:bookmarkEnd w:id="92"/>
    </w:p>
    <w:p w14:paraId="140FE229" w14:textId="01500C05" w:rsidR="00F9273B" w:rsidRDefault="00F9273B" w:rsidP="00F9273B">
      <w:pPr>
        <w:rPr>
          <w:rFonts w:ascii="Arial" w:eastAsiaTheme="majorEastAsia" w:hAnsi="Arial" w:cs="Arial"/>
          <w:b/>
          <w:bCs/>
        </w:rPr>
      </w:pPr>
      <w:r>
        <w:rPr>
          <w:rFonts w:ascii="Arial" w:eastAsiaTheme="majorEastAsia" w:hAnsi="Arial" w:cs="Arial"/>
          <w:b/>
          <w:bCs/>
        </w:rPr>
        <w:t>MIR federal del FONE</w:t>
      </w:r>
    </w:p>
    <w:p w14:paraId="1440454C" w14:textId="3875DEB6" w:rsidR="00F9273B" w:rsidRDefault="00F9273B" w:rsidP="00F9273B">
      <w:pPr>
        <w:jc w:val="center"/>
        <w:rPr>
          <w:rFonts w:ascii="Arial" w:eastAsiaTheme="majorEastAsia" w:hAnsi="Arial" w:cs="Arial"/>
          <w:b/>
          <w:bCs/>
        </w:rPr>
      </w:pPr>
      <w:r>
        <w:rPr>
          <w:noProof/>
          <w:lang w:val="es-ES" w:eastAsia="es-ES"/>
        </w:rPr>
        <w:drawing>
          <wp:inline distT="0" distB="0" distL="0" distR="0" wp14:anchorId="1CEDAC09" wp14:editId="67DA0CA6">
            <wp:extent cx="4583208" cy="3564000"/>
            <wp:effectExtent l="19050" t="19050" r="27305" b="1778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3917" r="13781"/>
                    <a:stretch/>
                  </pic:blipFill>
                  <pic:spPr bwMode="auto">
                    <a:xfrm>
                      <a:off x="0" y="0"/>
                      <a:ext cx="4583208" cy="3564000"/>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4C6E2B81" w14:textId="7B92D6D9" w:rsidR="00355233" w:rsidRDefault="00E06EA8" w:rsidP="00355233">
      <w:pPr>
        <w:rPr>
          <w:rFonts w:ascii="Arial" w:eastAsiaTheme="majorEastAsia" w:hAnsi="Arial" w:cs="Arial"/>
          <w:b/>
          <w:bCs/>
        </w:rPr>
      </w:pPr>
      <w:r>
        <w:rPr>
          <w:rFonts w:ascii="Arial" w:eastAsiaTheme="majorEastAsia" w:hAnsi="Arial" w:cs="Arial"/>
          <w:b/>
          <w:bCs/>
        </w:rPr>
        <w:t xml:space="preserve">MIR </w:t>
      </w:r>
      <w:r w:rsidR="00355233" w:rsidRPr="00994812">
        <w:rPr>
          <w:rFonts w:ascii="Arial" w:eastAsiaTheme="majorEastAsia" w:hAnsi="Arial" w:cs="Arial"/>
          <w:b/>
          <w:bCs/>
        </w:rPr>
        <w:t>Programa presupuestario estatal 105 - Educación Básica Incluyente</w:t>
      </w:r>
    </w:p>
    <w:p w14:paraId="4B49383F" w14:textId="6E151DAB" w:rsidR="00407262" w:rsidRDefault="00407262" w:rsidP="00D5103D">
      <w:pPr>
        <w:jc w:val="center"/>
        <w:rPr>
          <w:rFonts w:ascii="Arial" w:eastAsiaTheme="majorEastAsia" w:hAnsi="Arial" w:cs="Arial"/>
          <w:b/>
          <w:bCs/>
        </w:rPr>
      </w:pPr>
      <w:r>
        <w:rPr>
          <w:noProof/>
          <w:lang w:val="es-ES" w:eastAsia="es-ES"/>
        </w:rPr>
        <w:drawing>
          <wp:inline distT="0" distB="0" distL="0" distR="0" wp14:anchorId="22E42FC7" wp14:editId="60D0FC93">
            <wp:extent cx="5045832" cy="3564000"/>
            <wp:effectExtent l="19050" t="19050" r="21590" b="177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0184" r="10217"/>
                    <a:stretch/>
                  </pic:blipFill>
                  <pic:spPr bwMode="auto">
                    <a:xfrm>
                      <a:off x="0" y="0"/>
                      <a:ext cx="5045832" cy="3564000"/>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3B201F35" w14:textId="7C11D4CC" w:rsidR="00407262" w:rsidRDefault="00407262" w:rsidP="00D5103D">
      <w:pPr>
        <w:jc w:val="center"/>
        <w:rPr>
          <w:rFonts w:ascii="Arial" w:eastAsiaTheme="majorEastAsia" w:hAnsi="Arial" w:cs="Arial"/>
          <w:b/>
          <w:bCs/>
        </w:rPr>
      </w:pPr>
      <w:r>
        <w:rPr>
          <w:noProof/>
          <w:lang w:val="es-ES" w:eastAsia="es-ES"/>
        </w:rPr>
        <w:lastRenderedPageBreak/>
        <w:drawing>
          <wp:inline distT="0" distB="0" distL="0" distR="0" wp14:anchorId="672A4F3A" wp14:editId="477E04E0">
            <wp:extent cx="5045832" cy="3564000"/>
            <wp:effectExtent l="19050" t="19050" r="21590" b="177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0184" r="10218"/>
                    <a:stretch/>
                  </pic:blipFill>
                  <pic:spPr bwMode="auto">
                    <a:xfrm>
                      <a:off x="0" y="0"/>
                      <a:ext cx="5045832" cy="3564000"/>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531D9F3A" w14:textId="049DA451" w:rsidR="00407262" w:rsidRDefault="00407262" w:rsidP="00D5103D">
      <w:pPr>
        <w:jc w:val="center"/>
        <w:rPr>
          <w:rFonts w:ascii="Arial" w:eastAsiaTheme="majorEastAsia" w:hAnsi="Arial" w:cs="Arial"/>
          <w:b/>
          <w:bCs/>
        </w:rPr>
      </w:pPr>
      <w:r>
        <w:rPr>
          <w:noProof/>
          <w:lang w:val="es-ES" w:eastAsia="es-ES"/>
        </w:rPr>
        <w:drawing>
          <wp:inline distT="0" distB="0" distL="0" distR="0" wp14:anchorId="6966834C" wp14:editId="02F47EA5">
            <wp:extent cx="5045832" cy="3564000"/>
            <wp:effectExtent l="19050" t="19050" r="21590" b="177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0184" r="10217"/>
                    <a:stretch/>
                  </pic:blipFill>
                  <pic:spPr bwMode="auto">
                    <a:xfrm>
                      <a:off x="0" y="0"/>
                      <a:ext cx="5045832" cy="3564000"/>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2EB562BC" w14:textId="39840FAB" w:rsidR="00407262" w:rsidRDefault="00407262" w:rsidP="00D5103D">
      <w:pPr>
        <w:jc w:val="center"/>
        <w:rPr>
          <w:rFonts w:ascii="Arial" w:eastAsiaTheme="majorEastAsia" w:hAnsi="Arial" w:cs="Arial"/>
          <w:b/>
          <w:bCs/>
        </w:rPr>
      </w:pPr>
      <w:r>
        <w:rPr>
          <w:noProof/>
          <w:lang w:val="es-ES" w:eastAsia="es-ES"/>
        </w:rPr>
        <w:lastRenderedPageBreak/>
        <w:drawing>
          <wp:inline distT="0" distB="0" distL="0" distR="0" wp14:anchorId="2D0A07D1" wp14:editId="299901C9">
            <wp:extent cx="5045832" cy="3564000"/>
            <wp:effectExtent l="19050" t="19050" r="21590" b="1778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0183" r="10216"/>
                    <a:stretch/>
                  </pic:blipFill>
                  <pic:spPr bwMode="auto">
                    <a:xfrm>
                      <a:off x="0" y="0"/>
                      <a:ext cx="5045832" cy="3564000"/>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1A59D450" w14:textId="172A3C3A" w:rsidR="00407262" w:rsidRDefault="00407262" w:rsidP="00D5103D">
      <w:pPr>
        <w:jc w:val="center"/>
        <w:rPr>
          <w:rFonts w:ascii="Arial" w:eastAsiaTheme="majorEastAsia" w:hAnsi="Arial" w:cs="Arial"/>
          <w:b/>
          <w:bCs/>
        </w:rPr>
      </w:pPr>
      <w:r>
        <w:rPr>
          <w:noProof/>
          <w:lang w:val="es-ES" w:eastAsia="es-ES"/>
        </w:rPr>
        <w:drawing>
          <wp:inline distT="0" distB="0" distL="0" distR="0" wp14:anchorId="1ABA84A2" wp14:editId="7F7B1414">
            <wp:extent cx="5002797" cy="3564000"/>
            <wp:effectExtent l="19050" t="19050" r="26670" b="177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0183" r="10897"/>
                    <a:stretch/>
                  </pic:blipFill>
                  <pic:spPr bwMode="auto">
                    <a:xfrm>
                      <a:off x="0" y="0"/>
                      <a:ext cx="5002797" cy="3564000"/>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4A5536EA" w14:textId="7DBD11E6" w:rsidR="00407262" w:rsidRDefault="00407262" w:rsidP="00D5103D">
      <w:pPr>
        <w:jc w:val="center"/>
        <w:rPr>
          <w:rFonts w:ascii="Arial" w:eastAsiaTheme="majorEastAsia" w:hAnsi="Arial" w:cs="Arial"/>
          <w:b/>
          <w:bCs/>
        </w:rPr>
      </w:pPr>
      <w:r>
        <w:rPr>
          <w:noProof/>
          <w:lang w:val="es-ES" w:eastAsia="es-ES"/>
        </w:rPr>
        <w:lastRenderedPageBreak/>
        <w:drawing>
          <wp:inline distT="0" distB="0" distL="0" distR="0" wp14:anchorId="7EC40E41" wp14:editId="6647E98E">
            <wp:extent cx="5002797" cy="3564000"/>
            <wp:effectExtent l="19050" t="19050" r="26670" b="1778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0183" r="10897"/>
                    <a:stretch/>
                  </pic:blipFill>
                  <pic:spPr bwMode="auto">
                    <a:xfrm>
                      <a:off x="0" y="0"/>
                      <a:ext cx="5002797" cy="3564000"/>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59649DF1" w14:textId="2BDCCB82" w:rsidR="0022020E" w:rsidRDefault="0022020E" w:rsidP="00D5103D">
      <w:pPr>
        <w:jc w:val="center"/>
        <w:rPr>
          <w:rFonts w:ascii="Arial" w:eastAsiaTheme="majorEastAsia" w:hAnsi="Arial" w:cs="Arial"/>
          <w:b/>
          <w:bCs/>
        </w:rPr>
      </w:pPr>
      <w:r>
        <w:rPr>
          <w:noProof/>
          <w:lang w:val="es-ES" w:eastAsia="es-ES"/>
        </w:rPr>
        <w:drawing>
          <wp:inline distT="0" distB="0" distL="0" distR="0" wp14:anchorId="1A1126C1" wp14:editId="3DD61F79">
            <wp:extent cx="5035073" cy="3564000"/>
            <wp:effectExtent l="19050" t="19050" r="13335" b="1778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0353" r="10217"/>
                    <a:stretch/>
                  </pic:blipFill>
                  <pic:spPr bwMode="auto">
                    <a:xfrm>
                      <a:off x="0" y="0"/>
                      <a:ext cx="5035073" cy="3564000"/>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50781005" w14:textId="5AFF97CF" w:rsidR="0022020E" w:rsidRDefault="0022020E" w:rsidP="00D5103D">
      <w:pPr>
        <w:jc w:val="center"/>
        <w:rPr>
          <w:rFonts w:ascii="Arial" w:eastAsiaTheme="majorEastAsia" w:hAnsi="Arial" w:cs="Arial"/>
          <w:b/>
          <w:bCs/>
        </w:rPr>
      </w:pPr>
      <w:r>
        <w:rPr>
          <w:noProof/>
          <w:lang w:val="es-ES" w:eastAsia="es-ES"/>
        </w:rPr>
        <w:lastRenderedPageBreak/>
        <w:drawing>
          <wp:inline distT="0" distB="0" distL="0" distR="0" wp14:anchorId="57DF1DC7" wp14:editId="3B3C16AF">
            <wp:extent cx="5024315" cy="3564000"/>
            <wp:effectExtent l="19050" t="19050" r="24130" b="1778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0523" r="10217"/>
                    <a:stretch/>
                  </pic:blipFill>
                  <pic:spPr bwMode="auto">
                    <a:xfrm>
                      <a:off x="0" y="0"/>
                      <a:ext cx="5024315" cy="3564000"/>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1A6FC9E3" w14:textId="7EA029E9" w:rsidR="0022020E" w:rsidRDefault="0022020E" w:rsidP="00D5103D">
      <w:pPr>
        <w:jc w:val="center"/>
        <w:rPr>
          <w:rFonts w:ascii="Arial" w:eastAsiaTheme="majorEastAsia" w:hAnsi="Arial" w:cs="Arial"/>
          <w:b/>
          <w:bCs/>
        </w:rPr>
      </w:pPr>
      <w:r>
        <w:rPr>
          <w:noProof/>
          <w:lang w:val="es-ES" w:eastAsia="es-ES"/>
        </w:rPr>
        <w:drawing>
          <wp:inline distT="0" distB="0" distL="0" distR="0" wp14:anchorId="7BFCB5E1" wp14:editId="4FD55A1E">
            <wp:extent cx="5045832" cy="3564000"/>
            <wp:effectExtent l="19050" t="19050" r="21590" b="1778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0184" r="10217"/>
                    <a:stretch/>
                  </pic:blipFill>
                  <pic:spPr bwMode="auto">
                    <a:xfrm>
                      <a:off x="0" y="0"/>
                      <a:ext cx="5045832" cy="3564000"/>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6174DBD5" w14:textId="67E42BF6" w:rsidR="0022020E" w:rsidRDefault="0022020E" w:rsidP="00D5103D">
      <w:pPr>
        <w:jc w:val="center"/>
        <w:rPr>
          <w:rFonts w:ascii="Arial" w:eastAsiaTheme="majorEastAsia" w:hAnsi="Arial" w:cs="Arial"/>
          <w:b/>
          <w:bCs/>
        </w:rPr>
      </w:pPr>
      <w:r>
        <w:rPr>
          <w:noProof/>
          <w:lang w:val="es-ES" w:eastAsia="es-ES"/>
        </w:rPr>
        <w:lastRenderedPageBreak/>
        <w:drawing>
          <wp:inline distT="0" distB="0" distL="0" distR="0" wp14:anchorId="23AF2B67" wp14:editId="0A9692F2">
            <wp:extent cx="5024315" cy="3564000"/>
            <wp:effectExtent l="19050" t="19050" r="24130" b="1778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0353" r="10387"/>
                    <a:stretch/>
                  </pic:blipFill>
                  <pic:spPr bwMode="auto">
                    <a:xfrm>
                      <a:off x="0" y="0"/>
                      <a:ext cx="5024315" cy="3564000"/>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3777655F" w14:textId="56ADD0B5" w:rsidR="0022020E" w:rsidRDefault="0022020E" w:rsidP="00D5103D">
      <w:pPr>
        <w:jc w:val="center"/>
        <w:rPr>
          <w:rFonts w:ascii="Arial" w:eastAsiaTheme="majorEastAsia" w:hAnsi="Arial" w:cs="Arial"/>
          <w:b/>
          <w:bCs/>
        </w:rPr>
      </w:pPr>
      <w:r>
        <w:rPr>
          <w:noProof/>
          <w:lang w:val="es-ES" w:eastAsia="es-ES"/>
        </w:rPr>
        <w:drawing>
          <wp:inline distT="0" distB="0" distL="0" distR="0" wp14:anchorId="41339986" wp14:editId="46B5442A">
            <wp:extent cx="5035073" cy="3564000"/>
            <wp:effectExtent l="19050" t="19050" r="13335" b="1778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0353" r="10217"/>
                    <a:stretch/>
                  </pic:blipFill>
                  <pic:spPr bwMode="auto">
                    <a:xfrm>
                      <a:off x="0" y="0"/>
                      <a:ext cx="5035073" cy="3564000"/>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652C955B" w14:textId="76B94FE8" w:rsidR="0022020E" w:rsidRDefault="0022020E" w:rsidP="00D5103D">
      <w:pPr>
        <w:jc w:val="center"/>
        <w:rPr>
          <w:rFonts w:ascii="Arial" w:eastAsiaTheme="majorEastAsia" w:hAnsi="Arial" w:cs="Arial"/>
          <w:b/>
          <w:bCs/>
        </w:rPr>
      </w:pPr>
      <w:r>
        <w:rPr>
          <w:noProof/>
          <w:lang w:val="es-ES" w:eastAsia="es-ES"/>
        </w:rPr>
        <w:lastRenderedPageBreak/>
        <w:drawing>
          <wp:inline distT="0" distB="0" distL="0" distR="0" wp14:anchorId="3663A37C" wp14:editId="3717EEAC">
            <wp:extent cx="5035073" cy="3564000"/>
            <wp:effectExtent l="19050" t="19050" r="13335" b="1778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0184" r="10387"/>
                    <a:stretch/>
                  </pic:blipFill>
                  <pic:spPr bwMode="auto">
                    <a:xfrm>
                      <a:off x="0" y="0"/>
                      <a:ext cx="5035073" cy="3564000"/>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3E3B74C9" w14:textId="729ACC0F" w:rsidR="0022020E" w:rsidRDefault="0022020E" w:rsidP="00D5103D">
      <w:pPr>
        <w:jc w:val="center"/>
        <w:rPr>
          <w:rFonts w:ascii="Arial" w:eastAsiaTheme="majorEastAsia" w:hAnsi="Arial" w:cs="Arial"/>
          <w:b/>
          <w:bCs/>
        </w:rPr>
      </w:pPr>
      <w:r>
        <w:rPr>
          <w:noProof/>
          <w:lang w:val="es-ES" w:eastAsia="es-ES"/>
        </w:rPr>
        <w:drawing>
          <wp:inline distT="0" distB="0" distL="0" distR="0" wp14:anchorId="4CC7B1F9" wp14:editId="7EB9697D">
            <wp:extent cx="4981280" cy="3564000"/>
            <wp:effectExtent l="19050" t="19050" r="10160" b="1778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0352" r="11066"/>
                    <a:stretch/>
                  </pic:blipFill>
                  <pic:spPr bwMode="auto">
                    <a:xfrm>
                      <a:off x="0" y="0"/>
                      <a:ext cx="4981280" cy="3564000"/>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37934E64" w14:textId="6BD73730" w:rsidR="0022020E" w:rsidRDefault="0022020E" w:rsidP="00D5103D">
      <w:pPr>
        <w:jc w:val="center"/>
        <w:rPr>
          <w:rFonts w:ascii="Arial" w:eastAsiaTheme="majorEastAsia" w:hAnsi="Arial" w:cs="Arial"/>
          <w:b/>
          <w:bCs/>
        </w:rPr>
      </w:pPr>
      <w:r>
        <w:rPr>
          <w:noProof/>
          <w:lang w:val="es-ES" w:eastAsia="es-ES"/>
        </w:rPr>
        <w:lastRenderedPageBreak/>
        <w:drawing>
          <wp:inline distT="0" distB="0" distL="0" distR="0" wp14:anchorId="203D4877" wp14:editId="371567C4">
            <wp:extent cx="5045832" cy="3564000"/>
            <wp:effectExtent l="19050" t="19050" r="21590" b="1778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0184" r="10217"/>
                    <a:stretch/>
                  </pic:blipFill>
                  <pic:spPr bwMode="auto">
                    <a:xfrm>
                      <a:off x="0" y="0"/>
                      <a:ext cx="5045832" cy="3564000"/>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3A6D2BC7" w14:textId="3BD1BF73" w:rsidR="0022020E" w:rsidRDefault="0022020E" w:rsidP="00D5103D">
      <w:pPr>
        <w:jc w:val="center"/>
        <w:rPr>
          <w:rFonts w:ascii="Arial" w:eastAsiaTheme="majorEastAsia" w:hAnsi="Arial" w:cs="Arial"/>
          <w:b/>
          <w:bCs/>
        </w:rPr>
      </w:pPr>
      <w:r>
        <w:rPr>
          <w:noProof/>
          <w:lang w:val="es-ES" w:eastAsia="es-ES"/>
        </w:rPr>
        <w:drawing>
          <wp:inline distT="0" distB="0" distL="0" distR="0" wp14:anchorId="01C9BBD6" wp14:editId="0B6598F4">
            <wp:extent cx="4981280" cy="3564000"/>
            <wp:effectExtent l="19050" t="19050" r="10160" b="1778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10352" r="11066"/>
                    <a:stretch/>
                  </pic:blipFill>
                  <pic:spPr bwMode="auto">
                    <a:xfrm>
                      <a:off x="0" y="0"/>
                      <a:ext cx="4981280" cy="3564000"/>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78AA7DA2" w14:textId="5F07EB2B" w:rsidR="0022020E" w:rsidRDefault="0022020E" w:rsidP="00D5103D">
      <w:pPr>
        <w:jc w:val="center"/>
        <w:rPr>
          <w:rFonts w:ascii="Arial" w:eastAsiaTheme="majorEastAsia" w:hAnsi="Arial" w:cs="Arial"/>
          <w:b/>
          <w:bCs/>
        </w:rPr>
      </w:pPr>
      <w:r>
        <w:rPr>
          <w:noProof/>
          <w:lang w:val="es-ES" w:eastAsia="es-ES"/>
        </w:rPr>
        <w:lastRenderedPageBreak/>
        <w:drawing>
          <wp:inline distT="0" distB="0" distL="0" distR="0" wp14:anchorId="779956A7" wp14:editId="55E287DC">
            <wp:extent cx="5035073" cy="3564000"/>
            <wp:effectExtent l="19050" t="19050" r="13335" b="1778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0184" r="10387"/>
                    <a:stretch/>
                  </pic:blipFill>
                  <pic:spPr bwMode="auto">
                    <a:xfrm>
                      <a:off x="0" y="0"/>
                      <a:ext cx="5035073" cy="3564000"/>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4DD5AA3C" w14:textId="110F5E1E" w:rsidR="0022020E" w:rsidRPr="00994812" w:rsidRDefault="0022020E" w:rsidP="00D5103D">
      <w:pPr>
        <w:jc w:val="center"/>
        <w:rPr>
          <w:rFonts w:ascii="Arial" w:eastAsiaTheme="majorEastAsia" w:hAnsi="Arial" w:cs="Arial"/>
          <w:b/>
          <w:bCs/>
        </w:rPr>
      </w:pPr>
      <w:r>
        <w:rPr>
          <w:noProof/>
          <w:lang w:val="es-ES" w:eastAsia="es-ES"/>
        </w:rPr>
        <w:drawing>
          <wp:inline distT="0" distB="0" distL="0" distR="0" wp14:anchorId="159A5455" wp14:editId="5760C46D">
            <wp:extent cx="5045832" cy="3564000"/>
            <wp:effectExtent l="19050" t="19050" r="21590" b="1778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10184" r="10217"/>
                    <a:stretch/>
                  </pic:blipFill>
                  <pic:spPr bwMode="auto">
                    <a:xfrm>
                      <a:off x="0" y="0"/>
                      <a:ext cx="5045832" cy="3564000"/>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20DBD897" w14:textId="77777777" w:rsidR="00E01C8D" w:rsidRDefault="00E01C8D" w:rsidP="00355233">
      <w:pPr>
        <w:pStyle w:val="Epgrafe"/>
        <w:spacing w:after="0"/>
        <w:jc w:val="center"/>
        <w:rPr>
          <w:rFonts w:ascii="Arial" w:hAnsi="Arial" w:cs="Arial"/>
          <w:b/>
          <w:bCs/>
          <w:color w:val="auto"/>
          <w:sz w:val="22"/>
          <w:szCs w:val="22"/>
        </w:rPr>
      </w:pPr>
    </w:p>
    <w:p w14:paraId="7A0298F6" w14:textId="77777777" w:rsidR="00E01C8D" w:rsidRDefault="00E01C8D" w:rsidP="00355233">
      <w:pPr>
        <w:pStyle w:val="Epgrafe"/>
        <w:spacing w:after="0"/>
        <w:jc w:val="center"/>
        <w:rPr>
          <w:rFonts w:ascii="Arial" w:hAnsi="Arial" w:cs="Arial"/>
          <w:b/>
          <w:bCs/>
          <w:color w:val="auto"/>
          <w:sz w:val="22"/>
          <w:szCs w:val="22"/>
        </w:rPr>
      </w:pPr>
    </w:p>
    <w:p w14:paraId="7DBD3CE8" w14:textId="77777777" w:rsidR="00E01C8D" w:rsidRDefault="00E01C8D" w:rsidP="00355233">
      <w:pPr>
        <w:pStyle w:val="Epgrafe"/>
        <w:spacing w:after="0"/>
        <w:jc w:val="center"/>
        <w:rPr>
          <w:rFonts w:ascii="Arial" w:hAnsi="Arial" w:cs="Arial"/>
          <w:b/>
          <w:bCs/>
          <w:color w:val="auto"/>
          <w:sz w:val="22"/>
          <w:szCs w:val="22"/>
        </w:rPr>
      </w:pPr>
    </w:p>
    <w:p w14:paraId="475780DD" w14:textId="77777777" w:rsidR="00E01C8D" w:rsidRDefault="00E01C8D" w:rsidP="00355233">
      <w:pPr>
        <w:pStyle w:val="Epgrafe"/>
        <w:spacing w:after="0"/>
        <w:jc w:val="center"/>
        <w:rPr>
          <w:rFonts w:ascii="Arial" w:hAnsi="Arial" w:cs="Arial"/>
          <w:b/>
          <w:bCs/>
          <w:color w:val="auto"/>
          <w:sz w:val="22"/>
          <w:szCs w:val="22"/>
        </w:rPr>
      </w:pPr>
    </w:p>
    <w:p w14:paraId="3987DCB0" w14:textId="6B24D6A1" w:rsidR="00355233" w:rsidRPr="007915FF" w:rsidRDefault="00355233" w:rsidP="00355233">
      <w:pPr>
        <w:pStyle w:val="Epgrafe"/>
        <w:spacing w:after="0"/>
        <w:jc w:val="center"/>
        <w:rPr>
          <w:rFonts w:ascii="Arial" w:eastAsiaTheme="majorEastAsia" w:hAnsi="Arial" w:cs="Arial"/>
          <w:color w:val="auto"/>
          <w:sz w:val="22"/>
          <w:szCs w:val="22"/>
        </w:rPr>
      </w:pPr>
      <w:bookmarkStart w:id="94" w:name="_Toc92269853"/>
      <w:r w:rsidRPr="007915FF">
        <w:rPr>
          <w:rFonts w:ascii="Arial" w:hAnsi="Arial" w:cs="Arial"/>
          <w:b/>
          <w:bCs/>
          <w:color w:val="auto"/>
          <w:sz w:val="22"/>
          <w:szCs w:val="22"/>
        </w:rPr>
        <w:t xml:space="preserve">Tabla </w:t>
      </w:r>
      <w:r w:rsidRPr="007915FF">
        <w:rPr>
          <w:rFonts w:ascii="Arial" w:hAnsi="Arial" w:cs="Arial"/>
          <w:b/>
          <w:bCs/>
          <w:color w:val="auto"/>
          <w:sz w:val="22"/>
          <w:szCs w:val="22"/>
        </w:rPr>
        <w:fldChar w:fldCharType="begin"/>
      </w:r>
      <w:r w:rsidRPr="007915FF">
        <w:rPr>
          <w:rFonts w:ascii="Arial" w:hAnsi="Arial" w:cs="Arial"/>
          <w:b/>
          <w:bCs/>
          <w:color w:val="auto"/>
          <w:sz w:val="22"/>
          <w:szCs w:val="22"/>
        </w:rPr>
        <w:instrText xml:space="preserve"> SEQ Tabla \* ARABIC </w:instrText>
      </w:r>
      <w:r w:rsidRPr="007915FF">
        <w:rPr>
          <w:rFonts w:ascii="Arial" w:hAnsi="Arial" w:cs="Arial"/>
          <w:b/>
          <w:bCs/>
          <w:color w:val="auto"/>
          <w:sz w:val="22"/>
          <w:szCs w:val="22"/>
        </w:rPr>
        <w:fldChar w:fldCharType="separate"/>
      </w:r>
      <w:r w:rsidR="00F11343">
        <w:rPr>
          <w:rFonts w:ascii="Arial" w:hAnsi="Arial" w:cs="Arial"/>
          <w:b/>
          <w:bCs/>
          <w:noProof/>
          <w:color w:val="auto"/>
          <w:sz w:val="22"/>
          <w:szCs w:val="22"/>
        </w:rPr>
        <w:t>17</w:t>
      </w:r>
      <w:r w:rsidRPr="007915FF">
        <w:rPr>
          <w:rFonts w:ascii="Arial" w:hAnsi="Arial" w:cs="Arial"/>
          <w:b/>
          <w:bCs/>
          <w:color w:val="auto"/>
          <w:sz w:val="22"/>
          <w:szCs w:val="22"/>
        </w:rPr>
        <w:fldChar w:fldCharType="end"/>
      </w:r>
      <w:r w:rsidRPr="007915FF">
        <w:rPr>
          <w:rFonts w:ascii="Arial" w:hAnsi="Arial" w:cs="Arial"/>
          <w:b/>
          <w:bCs/>
          <w:color w:val="auto"/>
          <w:sz w:val="22"/>
          <w:szCs w:val="22"/>
        </w:rPr>
        <w:t xml:space="preserve">: </w:t>
      </w:r>
      <w:r w:rsidRPr="007915FF">
        <w:rPr>
          <w:rFonts w:ascii="Arial" w:hAnsi="Arial" w:cs="Arial"/>
          <w:color w:val="auto"/>
          <w:sz w:val="22"/>
          <w:szCs w:val="22"/>
        </w:rPr>
        <w:t>Objetivos por nivel de la MIR programa 105</w:t>
      </w:r>
      <w:bookmarkEnd w:id="94"/>
    </w:p>
    <w:tbl>
      <w:tblPr>
        <w:tblStyle w:val="Tablaconcuadrcula"/>
        <w:tblW w:w="8363" w:type="dxa"/>
        <w:jc w:val="center"/>
        <w:tblLook w:val="04A0" w:firstRow="1" w:lastRow="0" w:firstColumn="1" w:lastColumn="0" w:noHBand="0" w:noVBand="1"/>
      </w:tblPr>
      <w:tblGrid>
        <w:gridCol w:w="1561"/>
        <w:gridCol w:w="6802"/>
      </w:tblGrid>
      <w:tr w:rsidR="00355233" w14:paraId="1D8388AC" w14:textId="77777777" w:rsidTr="00355233">
        <w:trPr>
          <w:tblHeader/>
          <w:jc w:val="center"/>
        </w:trPr>
        <w:tc>
          <w:tcPr>
            <w:tcW w:w="1561" w:type="dxa"/>
            <w:shd w:val="clear" w:color="auto" w:fill="D9D9D9" w:themeFill="background1" w:themeFillShade="D9"/>
          </w:tcPr>
          <w:p w14:paraId="2C2A2A33" w14:textId="77777777" w:rsidR="00355233" w:rsidRPr="00753CDA" w:rsidRDefault="00355233" w:rsidP="004D5E74">
            <w:pPr>
              <w:jc w:val="center"/>
              <w:rPr>
                <w:rFonts w:ascii="Arial" w:eastAsiaTheme="majorEastAsia" w:hAnsi="Arial" w:cs="Arial"/>
                <w:b/>
                <w:bCs/>
              </w:rPr>
            </w:pPr>
            <w:r>
              <w:rPr>
                <w:rFonts w:ascii="Arial" w:eastAsiaTheme="majorEastAsia" w:hAnsi="Arial" w:cs="Arial"/>
                <w:b/>
                <w:bCs/>
              </w:rPr>
              <w:lastRenderedPageBreak/>
              <w:t>Nivel</w:t>
            </w:r>
          </w:p>
        </w:tc>
        <w:tc>
          <w:tcPr>
            <w:tcW w:w="6802" w:type="dxa"/>
            <w:shd w:val="clear" w:color="auto" w:fill="D9D9D9" w:themeFill="background1" w:themeFillShade="D9"/>
            <w:vAlign w:val="center"/>
          </w:tcPr>
          <w:p w14:paraId="68A1AD55" w14:textId="77777777" w:rsidR="00355233" w:rsidRPr="00753CDA" w:rsidRDefault="00355233" w:rsidP="004D5E74">
            <w:pPr>
              <w:jc w:val="center"/>
              <w:rPr>
                <w:rFonts w:ascii="Arial" w:eastAsiaTheme="majorEastAsia" w:hAnsi="Arial" w:cs="Arial"/>
                <w:b/>
                <w:bCs/>
              </w:rPr>
            </w:pPr>
            <w:r w:rsidRPr="00753CDA">
              <w:rPr>
                <w:rFonts w:ascii="Arial" w:eastAsiaTheme="majorEastAsia" w:hAnsi="Arial" w:cs="Arial"/>
                <w:b/>
                <w:bCs/>
              </w:rPr>
              <w:t>Objetivo</w:t>
            </w:r>
            <w:r>
              <w:rPr>
                <w:rFonts w:ascii="Arial" w:eastAsiaTheme="majorEastAsia" w:hAnsi="Arial" w:cs="Arial"/>
                <w:b/>
                <w:bCs/>
              </w:rPr>
              <w:t>/Resultado</w:t>
            </w:r>
          </w:p>
        </w:tc>
      </w:tr>
      <w:tr w:rsidR="00355233" w14:paraId="17F27DB8" w14:textId="77777777" w:rsidTr="00355233">
        <w:trPr>
          <w:trHeight w:val="370"/>
          <w:jc w:val="center"/>
        </w:trPr>
        <w:tc>
          <w:tcPr>
            <w:tcW w:w="1561" w:type="dxa"/>
            <w:vAlign w:val="center"/>
          </w:tcPr>
          <w:p w14:paraId="5A1EEC73" w14:textId="77777777" w:rsidR="00355233" w:rsidRPr="00DA27C4" w:rsidRDefault="00355233" w:rsidP="004D5E74">
            <w:pPr>
              <w:pStyle w:val="Prrafodelista"/>
              <w:ind w:left="0"/>
              <w:rPr>
                <w:rFonts w:ascii="Arial" w:eastAsiaTheme="majorEastAsia" w:hAnsi="Arial" w:cs="Arial"/>
                <w:b/>
                <w:bCs/>
              </w:rPr>
            </w:pPr>
            <w:r w:rsidRPr="00DA27C4">
              <w:rPr>
                <w:rFonts w:ascii="Arial" w:eastAsiaTheme="majorEastAsia" w:hAnsi="Arial" w:cs="Arial"/>
                <w:b/>
                <w:bCs/>
              </w:rPr>
              <w:t>Fin</w:t>
            </w:r>
          </w:p>
        </w:tc>
        <w:tc>
          <w:tcPr>
            <w:tcW w:w="6802" w:type="dxa"/>
            <w:vAlign w:val="center"/>
          </w:tcPr>
          <w:p w14:paraId="6F61D9EE" w14:textId="77777777" w:rsidR="00355233" w:rsidRDefault="00355233" w:rsidP="004D5E74">
            <w:pPr>
              <w:pStyle w:val="Prrafodelista"/>
              <w:ind w:left="0"/>
              <w:jc w:val="both"/>
              <w:rPr>
                <w:rFonts w:ascii="Arial" w:eastAsiaTheme="majorEastAsia" w:hAnsi="Arial" w:cs="Arial"/>
              </w:rPr>
            </w:pPr>
            <w:r w:rsidRPr="00DD2213">
              <w:rPr>
                <w:rFonts w:ascii="Arial" w:eastAsiaTheme="majorEastAsia" w:hAnsi="Arial" w:cs="Arial"/>
              </w:rPr>
              <w:t>Contribuir a garantizar el derecho de las y los oaxaqueños a la educación básica inclusiva con equidad e igualdad de oportunidades para toda la población en edad escolar</w:t>
            </w:r>
            <w:r>
              <w:rPr>
                <w:rFonts w:ascii="Arial" w:eastAsiaTheme="majorEastAsia" w:hAnsi="Arial" w:cs="Arial"/>
              </w:rPr>
              <w:t>.</w:t>
            </w:r>
          </w:p>
        </w:tc>
      </w:tr>
      <w:tr w:rsidR="00355233" w14:paraId="0B4ACE8B" w14:textId="77777777" w:rsidTr="00355233">
        <w:trPr>
          <w:jc w:val="center"/>
        </w:trPr>
        <w:tc>
          <w:tcPr>
            <w:tcW w:w="1561" w:type="dxa"/>
            <w:vAlign w:val="center"/>
          </w:tcPr>
          <w:p w14:paraId="4CCDB1DE" w14:textId="77777777" w:rsidR="00355233" w:rsidRPr="00DA27C4" w:rsidRDefault="00355233" w:rsidP="004D5E74">
            <w:pPr>
              <w:pStyle w:val="Prrafodelista"/>
              <w:ind w:left="0"/>
              <w:rPr>
                <w:rFonts w:ascii="Arial" w:eastAsiaTheme="majorEastAsia" w:hAnsi="Arial" w:cs="Arial"/>
                <w:b/>
                <w:bCs/>
              </w:rPr>
            </w:pPr>
            <w:r w:rsidRPr="00DA27C4">
              <w:rPr>
                <w:rFonts w:ascii="Arial" w:eastAsiaTheme="majorEastAsia" w:hAnsi="Arial" w:cs="Arial"/>
                <w:b/>
                <w:bCs/>
              </w:rPr>
              <w:t>Propósito</w:t>
            </w:r>
          </w:p>
        </w:tc>
        <w:tc>
          <w:tcPr>
            <w:tcW w:w="6802" w:type="dxa"/>
            <w:vAlign w:val="center"/>
          </w:tcPr>
          <w:p w14:paraId="0A2D6A11" w14:textId="77777777" w:rsidR="00355233" w:rsidRPr="00DD2213" w:rsidRDefault="00355233" w:rsidP="004D5E74">
            <w:pPr>
              <w:pStyle w:val="Prrafodelista"/>
              <w:ind w:left="0"/>
              <w:jc w:val="both"/>
              <w:rPr>
                <w:rFonts w:ascii="Arial" w:eastAsiaTheme="majorEastAsia" w:hAnsi="Arial" w:cs="Arial"/>
              </w:rPr>
            </w:pPr>
            <w:r>
              <w:rPr>
                <w:rFonts w:ascii="Arial" w:eastAsiaTheme="majorEastAsia" w:hAnsi="Arial" w:cs="Arial"/>
              </w:rPr>
              <w:t>M</w:t>
            </w:r>
            <w:r w:rsidRPr="000D6EF9">
              <w:rPr>
                <w:rFonts w:ascii="Arial" w:eastAsiaTheme="majorEastAsia" w:hAnsi="Arial" w:cs="Arial"/>
              </w:rPr>
              <w:t>antener la permanencia de los niños, niñas</w:t>
            </w:r>
            <w:r>
              <w:rPr>
                <w:rFonts w:ascii="Arial" w:eastAsiaTheme="majorEastAsia" w:hAnsi="Arial" w:cs="Arial"/>
              </w:rPr>
              <w:t xml:space="preserve"> </w:t>
            </w:r>
            <w:r w:rsidRPr="000D6EF9">
              <w:rPr>
                <w:rFonts w:ascii="Arial" w:eastAsiaTheme="majorEastAsia" w:hAnsi="Arial" w:cs="Arial"/>
              </w:rPr>
              <w:t>y adolescentes en el sistema educativo</w:t>
            </w:r>
            <w:r>
              <w:rPr>
                <w:rFonts w:ascii="Arial" w:eastAsiaTheme="majorEastAsia" w:hAnsi="Arial" w:cs="Arial"/>
              </w:rPr>
              <w:t xml:space="preserve"> </w:t>
            </w:r>
            <w:r w:rsidRPr="000D6EF9">
              <w:rPr>
                <w:rFonts w:ascii="Arial" w:eastAsiaTheme="majorEastAsia" w:hAnsi="Arial" w:cs="Arial"/>
              </w:rPr>
              <w:t>básico estatal.</w:t>
            </w:r>
          </w:p>
        </w:tc>
      </w:tr>
      <w:tr w:rsidR="00355233" w14:paraId="1DD85EBD" w14:textId="77777777" w:rsidTr="00355233">
        <w:trPr>
          <w:jc w:val="center"/>
        </w:trPr>
        <w:tc>
          <w:tcPr>
            <w:tcW w:w="1561" w:type="dxa"/>
            <w:shd w:val="clear" w:color="auto" w:fill="F2F2F2" w:themeFill="background1" w:themeFillShade="F2"/>
            <w:vAlign w:val="center"/>
          </w:tcPr>
          <w:p w14:paraId="4FE25F18" w14:textId="77777777" w:rsidR="00355233" w:rsidRPr="00DA27C4" w:rsidRDefault="00355233" w:rsidP="004D5E74">
            <w:pPr>
              <w:pStyle w:val="Prrafodelista"/>
              <w:ind w:left="0"/>
              <w:rPr>
                <w:rFonts w:ascii="Arial" w:eastAsiaTheme="majorEastAsia" w:hAnsi="Arial" w:cs="Arial"/>
                <w:b/>
                <w:bCs/>
              </w:rPr>
            </w:pPr>
            <w:r w:rsidRPr="00DA27C4">
              <w:rPr>
                <w:rFonts w:ascii="Arial" w:eastAsiaTheme="majorEastAsia" w:hAnsi="Arial" w:cs="Arial"/>
                <w:b/>
                <w:bCs/>
              </w:rPr>
              <w:t>Componente</w:t>
            </w:r>
          </w:p>
        </w:tc>
        <w:tc>
          <w:tcPr>
            <w:tcW w:w="6802" w:type="dxa"/>
            <w:shd w:val="clear" w:color="auto" w:fill="F2F2F2" w:themeFill="background1" w:themeFillShade="F2"/>
            <w:vAlign w:val="center"/>
          </w:tcPr>
          <w:p w14:paraId="3A670931" w14:textId="77777777" w:rsidR="00355233" w:rsidRPr="00DD2213" w:rsidRDefault="00355233" w:rsidP="004D5E74">
            <w:pPr>
              <w:pStyle w:val="Prrafodelista"/>
              <w:ind w:left="0"/>
              <w:jc w:val="both"/>
              <w:rPr>
                <w:rFonts w:ascii="Arial" w:eastAsiaTheme="majorEastAsia" w:hAnsi="Arial" w:cs="Arial"/>
              </w:rPr>
            </w:pPr>
            <w:r>
              <w:rPr>
                <w:rFonts w:ascii="Arial" w:eastAsiaTheme="majorEastAsia" w:hAnsi="Arial" w:cs="Arial"/>
              </w:rPr>
              <w:t>S</w:t>
            </w:r>
            <w:r w:rsidRPr="000D6EF9">
              <w:rPr>
                <w:rFonts w:ascii="Arial" w:eastAsiaTheme="majorEastAsia" w:hAnsi="Arial" w:cs="Arial"/>
              </w:rPr>
              <w:t>ervicios educativos de nivel educación</w:t>
            </w:r>
            <w:r>
              <w:rPr>
                <w:rFonts w:ascii="Arial" w:eastAsiaTheme="majorEastAsia" w:hAnsi="Arial" w:cs="Arial"/>
              </w:rPr>
              <w:t xml:space="preserve"> </w:t>
            </w:r>
            <w:r w:rsidRPr="000D6EF9">
              <w:rPr>
                <w:rFonts w:ascii="Arial" w:eastAsiaTheme="majorEastAsia" w:hAnsi="Arial" w:cs="Arial"/>
              </w:rPr>
              <w:t>especial otorgados</w:t>
            </w:r>
          </w:p>
        </w:tc>
      </w:tr>
      <w:tr w:rsidR="00355233" w14:paraId="652BBC1E" w14:textId="77777777" w:rsidTr="00355233">
        <w:trPr>
          <w:jc w:val="center"/>
        </w:trPr>
        <w:tc>
          <w:tcPr>
            <w:tcW w:w="1561" w:type="dxa"/>
            <w:vAlign w:val="center"/>
          </w:tcPr>
          <w:p w14:paraId="10B74C82" w14:textId="77777777" w:rsidR="00355233" w:rsidRPr="00DD2213" w:rsidRDefault="00355233" w:rsidP="004D5E74">
            <w:pPr>
              <w:pStyle w:val="Prrafodelista"/>
              <w:ind w:left="0"/>
              <w:rPr>
                <w:rFonts w:ascii="Arial" w:eastAsiaTheme="majorEastAsia" w:hAnsi="Arial" w:cs="Arial"/>
              </w:rPr>
            </w:pPr>
            <w:r>
              <w:rPr>
                <w:rFonts w:ascii="Arial" w:eastAsiaTheme="majorEastAsia" w:hAnsi="Arial" w:cs="Arial"/>
              </w:rPr>
              <w:t>Actividad</w:t>
            </w:r>
          </w:p>
        </w:tc>
        <w:tc>
          <w:tcPr>
            <w:tcW w:w="6802" w:type="dxa"/>
            <w:vAlign w:val="center"/>
          </w:tcPr>
          <w:p w14:paraId="62FED484" w14:textId="2BEB5504" w:rsidR="00355233" w:rsidRPr="00DD2213" w:rsidRDefault="00355233" w:rsidP="004D5E74">
            <w:pPr>
              <w:pStyle w:val="Prrafodelista"/>
              <w:ind w:left="0"/>
              <w:jc w:val="both"/>
              <w:rPr>
                <w:rFonts w:ascii="Arial" w:eastAsiaTheme="majorEastAsia" w:hAnsi="Arial" w:cs="Arial"/>
              </w:rPr>
            </w:pPr>
            <w:r>
              <w:rPr>
                <w:rFonts w:ascii="Arial" w:eastAsiaTheme="majorEastAsia" w:hAnsi="Arial" w:cs="Arial"/>
              </w:rPr>
              <w:t>F</w:t>
            </w:r>
            <w:r w:rsidRPr="000D6EF9">
              <w:rPr>
                <w:rFonts w:ascii="Arial" w:eastAsiaTheme="majorEastAsia" w:hAnsi="Arial" w:cs="Arial"/>
              </w:rPr>
              <w:t>ortalecer la atención en educación básica</w:t>
            </w:r>
            <w:r>
              <w:rPr>
                <w:rFonts w:ascii="Arial" w:eastAsiaTheme="majorEastAsia" w:hAnsi="Arial" w:cs="Arial"/>
              </w:rPr>
              <w:t xml:space="preserve"> </w:t>
            </w:r>
            <w:r w:rsidRPr="000D6EF9">
              <w:rPr>
                <w:rFonts w:ascii="Arial" w:eastAsiaTheme="majorEastAsia" w:hAnsi="Arial" w:cs="Arial"/>
              </w:rPr>
              <w:t>de alumnas y alumnos de centros de</w:t>
            </w:r>
            <w:r>
              <w:rPr>
                <w:rFonts w:ascii="Arial" w:eastAsiaTheme="majorEastAsia" w:hAnsi="Arial" w:cs="Arial"/>
              </w:rPr>
              <w:t xml:space="preserve"> </w:t>
            </w:r>
            <w:r w:rsidRPr="000D6EF9">
              <w:rPr>
                <w:rFonts w:ascii="Arial" w:eastAsiaTheme="majorEastAsia" w:hAnsi="Arial" w:cs="Arial"/>
              </w:rPr>
              <w:t>educación especial con el PFSEE</w:t>
            </w:r>
            <w:r w:rsidR="00AC4839">
              <w:rPr>
                <w:rFonts w:ascii="Arial" w:eastAsiaTheme="majorEastAsia" w:hAnsi="Arial" w:cs="Arial"/>
              </w:rPr>
              <w:t>.</w:t>
            </w:r>
            <w:r>
              <w:rPr>
                <w:rStyle w:val="Refdenotaalpie"/>
                <w:rFonts w:ascii="Arial" w:eastAsiaTheme="majorEastAsia" w:hAnsi="Arial" w:cs="Arial"/>
              </w:rPr>
              <w:footnoteReference w:id="10"/>
            </w:r>
          </w:p>
        </w:tc>
      </w:tr>
      <w:tr w:rsidR="00355233" w14:paraId="6AB46CFD" w14:textId="77777777" w:rsidTr="00355233">
        <w:trPr>
          <w:jc w:val="center"/>
        </w:trPr>
        <w:tc>
          <w:tcPr>
            <w:tcW w:w="1561" w:type="dxa"/>
            <w:vAlign w:val="center"/>
          </w:tcPr>
          <w:p w14:paraId="59DCC7E1" w14:textId="77777777" w:rsidR="00355233" w:rsidRDefault="00355233" w:rsidP="004D5E74">
            <w:pPr>
              <w:pStyle w:val="Prrafodelista"/>
              <w:ind w:left="0"/>
              <w:rPr>
                <w:rFonts w:ascii="Arial" w:eastAsiaTheme="majorEastAsia" w:hAnsi="Arial" w:cs="Arial"/>
              </w:rPr>
            </w:pPr>
            <w:r>
              <w:rPr>
                <w:rFonts w:ascii="Arial" w:eastAsiaTheme="majorEastAsia" w:hAnsi="Arial" w:cs="Arial"/>
              </w:rPr>
              <w:t>Actividad</w:t>
            </w:r>
          </w:p>
        </w:tc>
        <w:tc>
          <w:tcPr>
            <w:tcW w:w="6802" w:type="dxa"/>
            <w:vAlign w:val="center"/>
          </w:tcPr>
          <w:p w14:paraId="05ECDBAF" w14:textId="77777777" w:rsidR="00355233" w:rsidRDefault="00355233" w:rsidP="004D5E74">
            <w:pPr>
              <w:pStyle w:val="Prrafodelista"/>
              <w:ind w:left="0"/>
              <w:jc w:val="both"/>
              <w:rPr>
                <w:rFonts w:ascii="Arial" w:hAnsi="Arial" w:cs="Arial"/>
              </w:rPr>
            </w:pPr>
            <w:r>
              <w:rPr>
                <w:rFonts w:ascii="Arial" w:hAnsi="Arial" w:cs="Arial"/>
              </w:rPr>
              <w:t>I</w:t>
            </w:r>
            <w:r w:rsidRPr="000D6EF9">
              <w:rPr>
                <w:rFonts w:ascii="Arial" w:hAnsi="Arial" w:cs="Arial"/>
              </w:rPr>
              <w:t>mpartir servicios educativos de educación</w:t>
            </w:r>
            <w:r>
              <w:rPr>
                <w:rFonts w:ascii="Arial" w:hAnsi="Arial" w:cs="Arial"/>
              </w:rPr>
              <w:t xml:space="preserve"> </w:t>
            </w:r>
            <w:r w:rsidRPr="000D6EF9">
              <w:rPr>
                <w:rFonts w:ascii="Arial" w:hAnsi="Arial" w:cs="Arial"/>
              </w:rPr>
              <w:t>especial</w:t>
            </w:r>
            <w:r>
              <w:rPr>
                <w:rFonts w:ascii="Arial" w:hAnsi="Arial" w:cs="Arial"/>
              </w:rPr>
              <w:t>.</w:t>
            </w:r>
          </w:p>
        </w:tc>
      </w:tr>
      <w:tr w:rsidR="00355233" w14:paraId="3069D719" w14:textId="77777777" w:rsidTr="00355233">
        <w:trPr>
          <w:jc w:val="center"/>
        </w:trPr>
        <w:tc>
          <w:tcPr>
            <w:tcW w:w="1561" w:type="dxa"/>
            <w:shd w:val="clear" w:color="auto" w:fill="F2F2F2" w:themeFill="background1" w:themeFillShade="F2"/>
            <w:vAlign w:val="center"/>
          </w:tcPr>
          <w:p w14:paraId="26C60A64" w14:textId="77777777" w:rsidR="00355233" w:rsidRPr="00DA27C4" w:rsidRDefault="00355233" w:rsidP="004D5E74">
            <w:pPr>
              <w:pStyle w:val="Prrafodelista"/>
              <w:ind w:left="0"/>
              <w:rPr>
                <w:rFonts w:ascii="Arial" w:eastAsiaTheme="majorEastAsia" w:hAnsi="Arial" w:cs="Arial"/>
                <w:b/>
                <w:bCs/>
              </w:rPr>
            </w:pPr>
            <w:r w:rsidRPr="00DA27C4">
              <w:rPr>
                <w:rFonts w:ascii="Arial" w:eastAsiaTheme="majorEastAsia" w:hAnsi="Arial" w:cs="Arial"/>
                <w:b/>
                <w:bCs/>
              </w:rPr>
              <w:t>Componente</w:t>
            </w:r>
          </w:p>
        </w:tc>
        <w:tc>
          <w:tcPr>
            <w:tcW w:w="6802" w:type="dxa"/>
            <w:shd w:val="clear" w:color="auto" w:fill="F2F2F2" w:themeFill="background1" w:themeFillShade="F2"/>
            <w:vAlign w:val="center"/>
          </w:tcPr>
          <w:p w14:paraId="1689680F" w14:textId="77777777" w:rsidR="00355233" w:rsidRDefault="00355233" w:rsidP="004D5E74">
            <w:pPr>
              <w:pStyle w:val="Prrafodelista"/>
              <w:ind w:left="0"/>
              <w:jc w:val="both"/>
              <w:rPr>
                <w:rFonts w:ascii="Arial" w:hAnsi="Arial" w:cs="Arial"/>
              </w:rPr>
            </w:pPr>
            <w:r>
              <w:rPr>
                <w:rFonts w:ascii="Arial" w:hAnsi="Arial" w:cs="Arial"/>
              </w:rPr>
              <w:t>S</w:t>
            </w:r>
            <w:r w:rsidRPr="000D6EF9">
              <w:rPr>
                <w:rFonts w:ascii="Arial" w:hAnsi="Arial" w:cs="Arial"/>
              </w:rPr>
              <w:t>ervicios educativos del nivel inicial</w:t>
            </w:r>
            <w:r>
              <w:rPr>
                <w:rFonts w:ascii="Arial" w:hAnsi="Arial" w:cs="Arial"/>
              </w:rPr>
              <w:t xml:space="preserve"> </w:t>
            </w:r>
            <w:r w:rsidRPr="000D6EF9">
              <w:rPr>
                <w:rFonts w:ascii="Arial" w:hAnsi="Arial" w:cs="Arial"/>
              </w:rPr>
              <w:t>otorgados</w:t>
            </w:r>
            <w:r>
              <w:rPr>
                <w:rFonts w:ascii="Arial" w:hAnsi="Arial" w:cs="Arial"/>
              </w:rPr>
              <w:t>.</w:t>
            </w:r>
          </w:p>
        </w:tc>
      </w:tr>
      <w:tr w:rsidR="00355233" w14:paraId="67B3D678" w14:textId="77777777" w:rsidTr="00355233">
        <w:trPr>
          <w:jc w:val="center"/>
        </w:trPr>
        <w:tc>
          <w:tcPr>
            <w:tcW w:w="1561" w:type="dxa"/>
            <w:vAlign w:val="center"/>
          </w:tcPr>
          <w:p w14:paraId="676DB724" w14:textId="77777777" w:rsidR="00355233" w:rsidRDefault="00355233" w:rsidP="004D5E74">
            <w:pPr>
              <w:pStyle w:val="Prrafodelista"/>
              <w:ind w:left="0"/>
              <w:rPr>
                <w:rFonts w:ascii="Arial" w:eastAsiaTheme="majorEastAsia" w:hAnsi="Arial" w:cs="Arial"/>
              </w:rPr>
            </w:pPr>
            <w:r>
              <w:rPr>
                <w:rFonts w:ascii="Arial" w:eastAsiaTheme="majorEastAsia" w:hAnsi="Arial" w:cs="Arial"/>
              </w:rPr>
              <w:t>Actividad</w:t>
            </w:r>
          </w:p>
        </w:tc>
        <w:tc>
          <w:tcPr>
            <w:tcW w:w="6802" w:type="dxa"/>
            <w:vAlign w:val="center"/>
          </w:tcPr>
          <w:p w14:paraId="7717D0D8" w14:textId="77777777" w:rsidR="00355233" w:rsidRDefault="00355233" w:rsidP="004D5E74">
            <w:pPr>
              <w:pStyle w:val="Prrafodelista"/>
              <w:ind w:left="0"/>
              <w:jc w:val="both"/>
              <w:rPr>
                <w:rFonts w:ascii="Arial" w:hAnsi="Arial" w:cs="Arial"/>
              </w:rPr>
            </w:pPr>
            <w:r>
              <w:rPr>
                <w:rFonts w:ascii="Arial" w:hAnsi="Arial" w:cs="Arial"/>
              </w:rPr>
              <w:t>P</w:t>
            </w:r>
            <w:r w:rsidRPr="00E70091">
              <w:rPr>
                <w:rFonts w:ascii="Arial" w:hAnsi="Arial" w:cs="Arial"/>
              </w:rPr>
              <w:t>agar servicios de operación de las escuelas</w:t>
            </w:r>
            <w:r>
              <w:rPr>
                <w:rFonts w:ascii="Arial" w:hAnsi="Arial" w:cs="Arial"/>
              </w:rPr>
              <w:t xml:space="preserve"> </w:t>
            </w:r>
            <w:r w:rsidRPr="00E70091">
              <w:rPr>
                <w:rFonts w:ascii="Arial" w:hAnsi="Arial" w:cs="Arial"/>
              </w:rPr>
              <w:t>del nivel inicial</w:t>
            </w:r>
            <w:r>
              <w:rPr>
                <w:rFonts w:ascii="Arial" w:hAnsi="Arial" w:cs="Arial"/>
              </w:rPr>
              <w:t>.</w:t>
            </w:r>
          </w:p>
        </w:tc>
      </w:tr>
      <w:tr w:rsidR="00355233" w14:paraId="0DA2139F" w14:textId="77777777" w:rsidTr="00355233">
        <w:trPr>
          <w:jc w:val="center"/>
        </w:trPr>
        <w:tc>
          <w:tcPr>
            <w:tcW w:w="1561" w:type="dxa"/>
            <w:vAlign w:val="center"/>
          </w:tcPr>
          <w:p w14:paraId="793797ED" w14:textId="77777777" w:rsidR="00355233" w:rsidRDefault="00355233" w:rsidP="004D5E74">
            <w:pPr>
              <w:pStyle w:val="Prrafodelista"/>
              <w:ind w:left="0"/>
              <w:rPr>
                <w:rFonts w:ascii="Arial" w:eastAsiaTheme="majorEastAsia" w:hAnsi="Arial" w:cs="Arial"/>
              </w:rPr>
            </w:pPr>
            <w:r>
              <w:rPr>
                <w:rFonts w:ascii="Arial" w:eastAsiaTheme="majorEastAsia" w:hAnsi="Arial" w:cs="Arial"/>
              </w:rPr>
              <w:t>Actividad</w:t>
            </w:r>
          </w:p>
        </w:tc>
        <w:tc>
          <w:tcPr>
            <w:tcW w:w="6802" w:type="dxa"/>
            <w:vAlign w:val="center"/>
          </w:tcPr>
          <w:p w14:paraId="64CC533C" w14:textId="77777777" w:rsidR="00355233" w:rsidRPr="00E70091" w:rsidRDefault="00355233" w:rsidP="004D5E74">
            <w:pPr>
              <w:pStyle w:val="Prrafodelista"/>
              <w:ind w:left="0"/>
              <w:jc w:val="both"/>
              <w:rPr>
                <w:rFonts w:ascii="Arial" w:hAnsi="Arial" w:cs="Arial"/>
              </w:rPr>
            </w:pPr>
            <w:r>
              <w:rPr>
                <w:rFonts w:ascii="Arial" w:hAnsi="Arial" w:cs="Arial"/>
              </w:rPr>
              <w:t>I</w:t>
            </w:r>
            <w:r w:rsidRPr="00E70091">
              <w:rPr>
                <w:rFonts w:ascii="Arial" w:hAnsi="Arial" w:cs="Arial"/>
              </w:rPr>
              <w:t>mpartir servicios educativos en el nivel</w:t>
            </w:r>
            <w:r>
              <w:rPr>
                <w:rFonts w:ascii="Arial" w:hAnsi="Arial" w:cs="Arial"/>
              </w:rPr>
              <w:t xml:space="preserve"> </w:t>
            </w:r>
            <w:r w:rsidRPr="00E70091">
              <w:rPr>
                <w:rFonts w:ascii="Arial" w:hAnsi="Arial" w:cs="Arial"/>
              </w:rPr>
              <w:t>inicial</w:t>
            </w:r>
            <w:r>
              <w:rPr>
                <w:rFonts w:ascii="Arial" w:hAnsi="Arial" w:cs="Arial"/>
              </w:rPr>
              <w:t>.</w:t>
            </w:r>
          </w:p>
        </w:tc>
      </w:tr>
      <w:tr w:rsidR="00355233" w14:paraId="4917458F" w14:textId="77777777" w:rsidTr="00355233">
        <w:trPr>
          <w:jc w:val="center"/>
        </w:trPr>
        <w:tc>
          <w:tcPr>
            <w:tcW w:w="1561" w:type="dxa"/>
            <w:shd w:val="clear" w:color="auto" w:fill="F2F2F2" w:themeFill="background1" w:themeFillShade="F2"/>
            <w:vAlign w:val="center"/>
          </w:tcPr>
          <w:p w14:paraId="1DD760AE" w14:textId="77777777" w:rsidR="00355233" w:rsidRPr="00DA27C4" w:rsidRDefault="00355233" w:rsidP="004D5E74">
            <w:pPr>
              <w:pStyle w:val="Prrafodelista"/>
              <w:ind w:left="0"/>
              <w:rPr>
                <w:rFonts w:ascii="Arial" w:eastAsiaTheme="majorEastAsia" w:hAnsi="Arial" w:cs="Arial"/>
                <w:b/>
                <w:bCs/>
              </w:rPr>
            </w:pPr>
            <w:r w:rsidRPr="00DA27C4">
              <w:rPr>
                <w:rFonts w:ascii="Arial" w:eastAsiaTheme="majorEastAsia" w:hAnsi="Arial" w:cs="Arial"/>
                <w:b/>
                <w:bCs/>
              </w:rPr>
              <w:t>Componente</w:t>
            </w:r>
          </w:p>
        </w:tc>
        <w:tc>
          <w:tcPr>
            <w:tcW w:w="6802" w:type="dxa"/>
            <w:shd w:val="clear" w:color="auto" w:fill="F2F2F2" w:themeFill="background1" w:themeFillShade="F2"/>
            <w:vAlign w:val="center"/>
          </w:tcPr>
          <w:p w14:paraId="6AA4A33D" w14:textId="77777777" w:rsidR="00355233" w:rsidRPr="00E70091" w:rsidRDefault="00355233" w:rsidP="004D5E74">
            <w:pPr>
              <w:pStyle w:val="Prrafodelista"/>
              <w:ind w:left="0"/>
              <w:jc w:val="both"/>
              <w:rPr>
                <w:rFonts w:ascii="Arial" w:hAnsi="Arial" w:cs="Arial"/>
              </w:rPr>
            </w:pPr>
            <w:r>
              <w:rPr>
                <w:rFonts w:ascii="Arial" w:hAnsi="Arial" w:cs="Arial"/>
              </w:rPr>
              <w:t>S</w:t>
            </w:r>
            <w:r w:rsidRPr="00E70091">
              <w:rPr>
                <w:rFonts w:ascii="Arial" w:hAnsi="Arial" w:cs="Arial"/>
              </w:rPr>
              <w:t>ervicios educativos del nivel preescolar</w:t>
            </w:r>
            <w:r>
              <w:rPr>
                <w:rFonts w:ascii="Arial" w:hAnsi="Arial" w:cs="Arial"/>
              </w:rPr>
              <w:t xml:space="preserve"> </w:t>
            </w:r>
            <w:r w:rsidRPr="00E70091">
              <w:rPr>
                <w:rFonts w:ascii="Arial" w:hAnsi="Arial" w:cs="Arial"/>
              </w:rPr>
              <w:t>otorgados</w:t>
            </w:r>
            <w:r>
              <w:rPr>
                <w:rFonts w:ascii="Arial" w:hAnsi="Arial" w:cs="Arial"/>
              </w:rPr>
              <w:t>.</w:t>
            </w:r>
          </w:p>
        </w:tc>
      </w:tr>
      <w:tr w:rsidR="00355233" w14:paraId="6CEA8169" w14:textId="77777777" w:rsidTr="00355233">
        <w:trPr>
          <w:jc w:val="center"/>
        </w:trPr>
        <w:tc>
          <w:tcPr>
            <w:tcW w:w="1561" w:type="dxa"/>
            <w:vAlign w:val="center"/>
          </w:tcPr>
          <w:p w14:paraId="1CD45618" w14:textId="77777777" w:rsidR="00355233" w:rsidRDefault="00355233" w:rsidP="004D5E74">
            <w:pPr>
              <w:pStyle w:val="Prrafodelista"/>
              <w:ind w:left="0"/>
              <w:rPr>
                <w:rFonts w:ascii="Arial" w:eastAsiaTheme="majorEastAsia" w:hAnsi="Arial" w:cs="Arial"/>
              </w:rPr>
            </w:pPr>
            <w:r>
              <w:rPr>
                <w:rFonts w:ascii="Arial" w:eastAsiaTheme="majorEastAsia" w:hAnsi="Arial" w:cs="Arial"/>
              </w:rPr>
              <w:t>Actividad</w:t>
            </w:r>
          </w:p>
        </w:tc>
        <w:tc>
          <w:tcPr>
            <w:tcW w:w="6802" w:type="dxa"/>
            <w:vAlign w:val="center"/>
          </w:tcPr>
          <w:p w14:paraId="18F793B7" w14:textId="77777777" w:rsidR="00355233" w:rsidRDefault="00355233" w:rsidP="004D5E74">
            <w:pPr>
              <w:pStyle w:val="Prrafodelista"/>
              <w:ind w:left="0"/>
              <w:jc w:val="both"/>
              <w:rPr>
                <w:rFonts w:ascii="Arial" w:hAnsi="Arial" w:cs="Arial"/>
              </w:rPr>
            </w:pPr>
            <w:r>
              <w:rPr>
                <w:rFonts w:ascii="Arial" w:hAnsi="Arial" w:cs="Arial"/>
              </w:rPr>
              <w:t>I</w:t>
            </w:r>
            <w:r w:rsidRPr="00E70091">
              <w:rPr>
                <w:rFonts w:ascii="Arial" w:hAnsi="Arial" w:cs="Arial"/>
              </w:rPr>
              <w:t>mpartir servicios educativos en el nivel</w:t>
            </w:r>
            <w:r>
              <w:rPr>
                <w:rFonts w:ascii="Arial" w:hAnsi="Arial" w:cs="Arial"/>
              </w:rPr>
              <w:t xml:space="preserve"> </w:t>
            </w:r>
            <w:r w:rsidRPr="00E70091">
              <w:rPr>
                <w:rFonts w:ascii="Arial" w:hAnsi="Arial" w:cs="Arial"/>
              </w:rPr>
              <w:t>preescolar</w:t>
            </w:r>
            <w:r>
              <w:rPr>
                <w:rFonts w:ascii="Arial" w:hAnsi="Arial" w:cs="Arial"/>
              </w:rPr>
              <w:t>.</w:t>
            </w:r>
          </w:p>
        </w:tc>
      </w:tr>
      <w:tr w:rsidR="00355233" w14:paraId="74111774" w14:textId="77777777" w:rsidTr="00355233">
        <w:trPr>
          <w:jc w:val="center"/>
        </w:trPr>
        <w:tc>
          <w:tcPr>
            <w:tcW w:w="1561" w:type="dxa"/>
            <w:vAlign w:val="center"/>
          </w:tcPr>
          <w:p w14:paraId="7B73803E" w14:textId="77777777" w:rsidR="00355233" w:rsidRDefault="00355233" w:rsidP="004D5E74">
            <w:pPr>
              <w:pStyle w:val="Prrafodelista"/>
              <w:ind w:left="0"/>
              <w:rPr>
                <w:rFonts w:ascii="Arial" w:eastAsiaTheme="majorEastAsia" w:hAnsi="Arial" w:cs="Arial"/>
              </w:rPr>
            </w:pPr>
            <w:r>
              <w:rPr>
                <w:rFonts w:ascii="Arial" w:eastAsiaTheme="majorEastAsia" w:hAnsi="Arial" w:cs="Arial"/>
              </w:rPr>
              <w:t>Actividad</w:t>
            </w:r>
          </w:p>
        </w:tc>
        <w:tc>
          <w:tcPr>
            <w:tcW w:w="6802" w:type="dxa"/>
            <w:vAlign w:val="center"/>
          </w:tcPr>
          <w:p w14:paraId="190BC855" w14:textId="77777777" w:rsidR="00355233" w:rsidRDefault="00355233" w:rsidP="004D5E74">
            <w:pPr>
              <w:pStyle w:val="Prrafodelista"/>
              <w:ind w:left="0"/>
              <w:jc w:val="both"/>
              <w:rPr>
                <w:rFonts w:ascii="Arial" w:hAnsi="Arial" w:cs="Arial"/>
              </w:rPr>
            </w:pPr>
            <w:r>
              <w:rPr>
                <w:rFonts w:ascii="Arial" w:hAnsi="Arial" w:cs="Arial"/>
              </w:rPr>
              <w:t>P</w:t>
            </w:r>
            <w:r w:rsidRPr="00E70091">
              <w:rPr>
                <w:rFonts w:ascii="Arial" w:hAnsi="Arial" w:cs="Arial"/>
              </w:rPr>
              <w:t>agar servicios de operación de las escuelas</w:t>
            </w:r>
            <w:r>
              <w:rPr>
                <w:rFonts w:ascii="Arial" w:hAnsi="Arial" w:cs="Arial"/>
              </w:rPr>
              <w:t xml:space="preserve"> </w:t>
            </w:r>
            <w:r w:rsidRPr="00E70091">
              <w:rPr>
                <w:rFonts w:ascii="Arial" w:hAnsi="Arial" w:cs="Arial"/>
              </w:rPr>
              <w:t>del nivel preescolar</w:t>
            </w:r>
            <w:r>
              <w:rPr>
                <w:rFonts w:ascii="Arial" w:hAnsi="Arial" w:cs="Arial"/>
              </w:rPr>
              <w:t>.</w:t>
            </w:r>
          </w:p>
        </w:tc>
      </w:tr>
      <w:tr w:rsidR="00355233" w14:paraId="24FCCAB0" w14:textId="77777777" w:rsidTr="00355233">
        <w:trPr>
          <w:jc w:val="center"/>
        </w:trPr>
        <w:tc>
          <w:tcPr>
            <w:tcW w:w="1561" w:type="dxa"/>
            <w:shd w:val="clear" w:color="auto" w:fill="F2F2F2" w:themeFill="background1" w:themeFillShade="F2"/>
            <w:vAlign w:val="center"/>
          </w:tcPr>
          <w:p w14:paraId="4EBDAE48" w14:textId="77777777" w:rsidR="00355233" w:rsidRPr="00DA27C4" w:rsidRDefault="00355233" w:rsidP="004D5E74">
            <w:pPr>
              <w:pStyle w:val="Prrafodelista"/>
              <w:ind w:left="0"/>
              <w:rPr>
                <w:rFonts w:ascii="Arial" w:eastAsiaTheme="majorEastAsia" w:hAnsi="Arial" w:cs="Arial"/>
                <w:b/>
                <w:bCs/>
              </w:rPr>
            </w:pPr>
            <w:r w:rsidRPr="00DA27C4">
              <w:rPr>
                <w:rFonts w:ascii="Arial" w:eastAsiaTheme="majorEastAsia" w:hAnsi="Arial" w:cs="Arial"/>
                <w:b/>
                <w:bCs/>
              </w:rPr>
              <w:t>Componente</w:t>
            </w:r>
          </w:p>
        </w:tc>
        <w:tc>
          <w:tcPr>
            <w:tcW w:w="6802" w:type="dxa"/>
            <w:shd w:val="clear" w:color="auto" w:fill="F2F2F2" w:themeFill="background1" w:themeFillShade="F2"/>
            <w:vAlign w:val="center"/>
          </w:tcPr>
          <w:p w14:paraId="5DD3E4C9" w14:textId="77777777" w:rsidR="00355233" w:rsidRDefault="00355233" w:rsidP="004D5E74">
            <w:pPr>
              <w:pStyle w:val="Prrafodelista"/>
              <w:ind w:left="0"/>
              <w:jc w:val="both"/>
              <w:rPr>
                <w:rFonts w:ascii="Arial" w:hAnsi="Arial" w:cs="Arial"/>
              </w:rPr>
            </w:pPr>
            <w:r>
              <w:rPr>
                <w:rFonts w:ascii="Arial" w:hAnsi="Arial" w:cs="Arial"/>
              </w:rPr>
              <w:t>S</w:t>
            </w:r>
            <w:r w:rsidRPr="00423A6D">
              <w:rPr>
                <w:rFonts w:ascii="Arial" w:hAnsi="Arial" w:cs="Arial"/>
              </w:rPr>
              <w:t>ervicios educativos del nivel primaria</w:t>
            </w:r>
            <w:r>
              <w:rPr>
                <w:rFonts w:ascii="Arial" w:hAnsi="Arial" w:cs="Arial"/>
              </w:rPr>
              <w:t xml:space="preserve"> </w:t>
            </w:r>
            <w:r w:rsidRPr="00423A6D">
              <w:rPr>
                <w:rFonts w:ascii="Arial" w:hAnsi="Arial" w:cs="Arial"/>
              </w:rPr>
              <w:t>otorgados</w:t>
            </w:r>
            <w:r>
              <w:rPr>
                <w:rFonts w:ascii="Arial" w:hAnsi="Arial" w:cs="Arial"/>
              </w:rPr>
              <w:t>.</w:t>
            </w:r>
          </w:p>
        </w:tc>
      </w:tr>
      <w:tr w:rsidR="00355233" w14:paraId="58D80604" w14:textId="77777777" w:rsidTr="00355233">
        <w:trPr>
          <w:jc w:val="center"/>
        </w:trPr>
        <w:tc>
          <w:tcPr>
            <w:tcW w:w="1561" w:type="dxa"/>
            <w:vAlign w:val="center"/>
          </w:tcPr>
          <w:p w14:paraId="10F88959" w14:textId="77777777" w:rsidR="00355233" w:rsidRDefault="00355233" w:rsidP="004D5E74">
            <w:pPr>
              <w:pStyle w:val="Prrafodelista"/>
              <w:ind w:left="0"/>
              <w:rPr>
                <w:rFonts w:ascii="Arial" w:eastAsiaTheme="majorEastAsia" w:hAnsi="Arial" w:cs="Arial"/>
              </w:rPr>
            </w:pPr>
            <w:r>
              <w:rPr>
                <w:rFonts w:ascii="Arial" w:eastAsiaTheme="majorEastAsia" w:hAnsi="Arial" w:cs="Arial"/>
              </w:rPr>
              <w:t>Actividad</w:t>
            </w:r>
          </w:p>
        </w:tc>
        <w:tc>
          <w:tcPr>
            <w:tcW w:w="6802" w:type="dxa"/>
            <w:vAlign w:val="center"/>
          </w:tcPr>
          <w:p w14:paraId="29B9D2C8" w14:textId="77777777" w:rsidR="00355233" w:rsidRDefault="00355233" w:rsidP="004D5E74">
            <w:pPr>
              <w:pStyle w:val="Prrafodelista"/>
              <w:ind w:left="0"/>
              <w:jc w:val="both"/>
              <w:rPr>
                <w:rFonts w:ascii="Arial" w:hAnsi="Arial" w:cs="Arial"/>
              </w:rPr>
            </w:pPr>
            <w:r>
              <w:rPr>
                <w:rFonts w:ascii="Arial" w:hAnsi="Arial" w:cs="Arial"/>
              </w:rPr>
              <w:t>I</w:t>
            </w:r>
            <w:r w:rsidRPr="00423A6D">
              <w:rPr>
                <w:rFonts w:ascii="Arial" w:hAnsi="Arial" w:cs="Arial"/>
              </w:rPr>
              <w:t>mpartir servicios educativos en el nivel</w:t>
            </w:r>
            <w:r>
              <w:rPr>
                <w:rFonts w:ascii="Arial" w:hAnsi="Arial" w:cs="Arial"/>
              </w:rPr>
              <w:t xml:space="preserve"> </w:t>
            </w:r>
            <w:r w:rsidRPr="00423A6D">
              <w:rPr>
                <w:rFonts w:ascii="Arial" w:hAnsi="Arial" w:cs="Arial"/>
              </w:rPr>
              <w:t>primaria</w:t>
            </w:r>
            <w:r>
              <w:rPr>
                <w:rFonts w:ascii="Arial" w:hAnsi="Arial" w:cs="Arial"/>
              </w:rPr>
              <w:t>.</w:t>
            </w:r>
          </w:p>
        </w:tc>
      </w:tr>
      <w:tr w:rsidR="00355233" w14:paraId="7BE80553" w14:textId="77777777" w:rsidTr="00355233">
        <w:trPr>
          <w:jc w:val="center"/>
        </w:trPr>
        <w:tc>
          <w:tcPr>
            <w:tcW w:w="1561" w:type="dxa"/>
            <w:vAlign w:val="center"/>
          </w:tcPr>
          <w:p w14:paraId="726BAC9B" w14:textId="77777777" w:rsidR="00355233" w:rsidRDefault="00355233" w:rsidP="004D5E74">
            <w:pPr>
              <w:pStyle w:val="Prrafodelista"/>
              <w:ind w:left="0"/>
              <w:rPr>
                <w:rFonts w:ascii="Arial" w:eastAsiaTheme="majorEastAsia" w:hAnsi="Arial" w:cs="Arial"/>
              </w:rPr>
            </w:pPr>
            <w:r>
              <w:rPr>
                <w:rFonts w:ascii="Arial" w:eastAsiaTheme="majorEastAsia" w:hAnsi="Arial" w:cs="Arial"/>
              </w:rPr>
              <w:t>Actividad</w:t>
            </w:r>
          </w:p>
        </w:tc>
        <w:tc>
          <w:tcPr>
            <w:tcW w:w="6802" w:type="dxa"/>
            <w:vAlign w:val="center"/>
          </w:tcPr>
          <w:p w14:paraId="27C99864" w14:textId="77777777" w:rsidR="00355233" w:rsidRDefault="00355233" w:rsidP="004D5E74">
            <w:pPr>
              <w:pStyle w:val="Prrafodelista"/>
              <w:ind w:left="0"/>
              <w:jc w:val="both"/>
              <w:rPr>
                <w:rFonts w:ascii="Arial" w:hAnsi="Arial" w:cs="Arial"/>
              </w:rPr>
            </w:pPr>
            <w:r>
              <w:rPr>
                <w:rFonts w:ascii="Arial" w:hAnsi="Arial" w:cs="Arial"/>
              </w:rPr>
              <w:t>A</w:t>
            </w:r>
            <w:r w:rsidRPr="00423A6D">
              <w:rPr>
                <w:rFonts w:ascii="Arial" w:hAnsi="Arial" w:cs="Arial"/>
              </w:rPr>
              <w:t>tender a alumnas y alumnos en contexto</w:t>
            </w:r>
            <w:r>
              <w:rPr>
                <w:rFonts w:ascii="Arial" w:hAnsi="Arial" w:cs="Arial"/>
              </w:rPr>
              <w:t xml:space="preserve"> </w:t>
            </w:r>
            <w:r w:rsidRPr="00423A6D">
              <w:rPr>
                <w:rFonts w:ascii="Arial" w:hAnsi="Arial" w:cs="Arial"/>
              </w:rPr>
              <w:t>indígena</w:t>
            </w:r>
            <w:r>
              <w:rPr>
                <w:rFonts w:ascii="Arial" w:hAnsi="Arial" w:cs="Arial"/>
              </w:rPr>
              <w:t>.</w:t>
            </w:r>
          </w:p>
        </w:tc>
      </w:tr>
      <w:tr w:rsidR="00355233" w14:paraId="390B2284" w14:textId="77777777" w:rsidTr="00355233">
        <w:trPr>
          <w:jc w:val="center"/>
        </w:trPr>
        <w:tc>
          <w:tcPr>
            <w:tcW w:w="1561" w:type="dxa"/>
            <w:vAlign w:val="center"/>
          </w:tcPr>
          <w:p w14:paraId="0F21288F" w14:textId="77777777" w:rsidR="00355233" w:rsidRDefault="00355233" w:rsidP="004D5E74">
            <w:pPr>
              <w:pStyle w:val="Prrafodelista"/>
              <w:ind w:left="0"/>
              <w:rPr>
                <w:rFonts w:ascii="Arial" w:eastAsiaTheme="majorEastAsia" w:hAnsi="Arial" w:cs="Arial"/>
              </w:rPr>
            </w:pPr>
            <w:r>
              <w:rPr>
                <w:rFonts w:ascii="Arial" w:eastAsiaTheme="majorEastAsia" w:hAnsi="Arial" w:cs="Arial"/>
              </w:rPr>
              <w:t>Actividad</w:t>
            </w:r>
          </w:p>
        </w:tc>
        <w:tc>
          <w:tcPr>
            <w:tcW w:w="6802" w:type="dxa"/>
            <w:vAlign w:val="center"/>
          </w:tcPr>
          <w:p w14:paraId="061D9C8B" w14:textId="77777777" w:rsidR="00355233" w:rsidRDefault="00355233" w:rsidP="004D5E74">
            <w:pPr>
              <w:pStyle w:val="Prrafodelista"/>
              <w:ind w:left="0"/>
              <w:jc w:val="both"/>
              <w:rPr>
                <w:rFonts w:ascii="Arial" w:hAnsi="Arial" w:cs="Arial"/>
              </w:rPr>
            </w:pPr>
            <w:r>
              <w:rPr>
                <w:rFonts w:ascii="Arial" w:hAnsi="Arial" w:cs="Arial"/>
              </w:rPr>
              <w:t>P</w:t>
            </w:r>
            <w:r w:rsidRPr="00310C8D">
              <w:rPr>
                <w:rFonts w:ascii="Arial" w:hAnsi="Arial" w:cs="Arial"/>
              </w:rPr>
              <w:t>agar servicios de operación de las escuelas</w:t>
            </w:r>
            <w:r>
              <w:rPr>
                <w:rFonts w:ascii="Arial" w:hAnsi="Arial" w:cs="Arial"/>
              </w:rPr>
              <w:t xml:space="preserve"> </w:t>
            </w:r>
            <w:r w:rsidRPr="00310C8D">
              <w:rPr>
                <w:rFonts w:ascii="Arial" w:hAnsi="Arial" w:cs="Arial"/>
              </w:rPr>
              <w:t>del nivel primaria</w:t>
            </w:r>
            <w:r>
              <w:rPr>
                <w:rFonts w:ascii="Arial" w:hAnsi="Arial" w:cs="Arial"/>
              </w:rPr>
              <w:t>.</w:t>
            </w:r>
          </w:p>
        </w:tc>
      </w:tr>
      <w:tr w:rsidR="00355233" w14:paraId="35C5C838" w14:textId="77777777" w:rsidTr="00355233">
        <w:trPr>
          <w:jc w:val="center"/>
        </w:trPr>
        <w:tc>
          <w:tcPr>
            <w:tcW w:w="1561" w:type="dxa"/>
            <w:vAlign w:val="center"/>
          </w:tcPr>
          <w:p w14:paraId="7B37E742" w14:textId="77777777" w:rsidR="00355233" w:rsidRDefault="00355233" w:rsidP="004D5E74">
            <w:pPr>
              <w:pStyle w:val="Prrafodelista"/>
              <w:ind w:left="0"/>
              <w:rPr>
                <w:rFonts w:ascii="Arial" w:eastAsiaTheme="majorEastAsia" w:hAnsi="Arial" w:cs="Arial"/>
              </w:rPr>
            </w:pPr>
            <w:r>
              <w:rPr>
                <w:rFonts w:ascii="Arial" w:eastAsiaTheme="majorEastAsia" w:hAnsi="Arial" w:cs="Arial"/>
              </w:rPr>
              <w:t>Actividad</w:t>
            </w:r>
          </w:p>
        </w:tc>
        <w:tc>
          <w:tcPr>
            <w:tcW w:w="6802" w:type="dxa"/>
            <w:vAlign w:val="center"/>
          </w:tcPr>
          <w:p w14:paraId="2AAFCFDB" w14:textId="77777777" w:rsidR="00355233" w:rsidRDefault="00355233" w:rsidP="004D5E74">
            <w:pPr>
              <w:pStyle w:val="Prrafodelista"/>
              <w:ind w:left="0"/>
              <w:jc w:val="both"/>
              <w:rPr>
                <w:rFonts w:ascii="Arial" w:hAnsi="Arial" w:cs="Arial"/>
              </w:rPr>
            </w:pPr>
            <w:r>
              <w:rPr>
                <w:rFonts w:ascii="Arial" w:hAnsi="Arial" w:cs="Arial"/>
              </w:rPr>
              <w:t>A</w:t>
            </w:r>
            <w:r w:rsidRPr="00310C8D">
              <w:rPr>
                <w:rFonts w:ascii="Arial" w:hAnsi="Arial" w:cs="Arial"/>
              </w:rPr>
              <w:t>tender a alumnas y alumnos en contexto</w:t>
            </w:r>
            <w:r>
              <w:rPr>
                <w:rFonts w:ascii="Arial" w:hAnsi="Arial" w:cs="Arial"/>
              </w:rPr>
              <w:t xml:space="preserve"> </w:t>
            </w:r>
            <w:r w:rsidRPr="00310C8D">
              <w:rPr>
                <w:rFonts w:ascii="Arial" w:hAnsi="Arial" w:cs="Arial"/>
              </w:rPr>
              <w:t>migrante.</w:t>
            </w:r>
          </w:p>
        </w:tc>
      </w:tr>
      <w:tr w:rsidR="00355233" w14:paraId="3E9F87A6" w14:textId="77777777" w:rsidTr="00355233">
        <w:trPr>
          <w:jc w:val="center"/>
        </w:trPr>
        <w:tc>
          <w:tcPr>
            <w:tcW w:w="1561" w:type="dxa"/>
            <w:shd w:val="clear" w:color="auto" w:fill="F2F2F2" w:themeFill="background1" w:themeFillShade="F2"/>
            <w:vAlign w:val="center"/>
          </w:tcPr>
          <w:p w14:paraId="7F9EE701" w14:textId="77777777" w:rsidR="00355233" w:rsidRPr="00DA27C4" w:rsidRDefault="00355233" w:rsidP="004D5E74">
            <w:pPr>
              <w:pStyle w:val="Prrafodelista"/>
              <w:ind w:left="0"/>
              <w:rPr>
                <w:rFonts w:ascii="Arial" w:eastAsiaTheme="majorEastAsia" w:hAnsi="Arial" w:cs="Arial"/>
                <w:b/>
                <w:bCs/>
              </w:rPr>
            </w:pPr>
            <w:r w:rsidRPr="00DA27C4">
              <w:rPr>
                <w:rFonts w:ascii="Arial" w:eastAsiaTheme="majorEastAsia" w:hAnsi="Arial" w:cs="Arial"/>
                <w:b/>
                <w:bCs/>
              </w:rPr>
              <w:t>Componente</w:t>
            </w:r>
          </w:p>
        </w:tc>
        <w:tc>
          <w:tcPr>
            <w:tcW w:w="6802" w:type="dxa"/>
            <w:shd w:val="clear" w:color="auto" w:fill="F2F2F2" w:themeFill="background1" w:themeFillShade="F2"/>
            <w:vAlign w:val="center"/>
          </w:tcPr>
          <w:p w14:paraId="0E110954" w14:textId="77777777" w:rsidR="00355233" w:rsidRDefault="00355233" w:rsidP="004D5E74">
            <w:pPr>
              <w:pStyle w:val="Prrafodelista"/>
              <w:ind w:left="0"/>
              <w:jc w:val="both"/>
              <w:rPr>
                <w:rFonts w:ascii="Arial" w:hAnsi="Arial" w:cs="Arial"/>
              </w:rPr>
            </w:pPr>
            <w:r>
              <w:rPr>
                <w:rFonts w:ascii="Arial" w:hAnsi="Arial" w:cs="Arial"/>
              </w:rPr>
              <w:t>S</w:t>
            </w:r>
            <w:r w:rsidRPr="00310C8D">
              <w:rPr>
                <w:rFonts w:ascii="Arial" w:hAnsi="Arial" w:cs="Arial"/>
              </w:rPr>
              <w:t>ervicios educativos del nivel secundaria</w:t>
            </w:r>
            <w:r>
              <w:rPr>
                <w:rFonts w:ascii="Arial" w:hAnsi="Arial" w:cs="Arial"/>
              </w:rPr>
              <w:t xml:space="preserve"> </w:t>
            </w:r>
            <w:r w:rsidRPr="00310C8D">
              <w:rPr>
                <w:rFonts w:ascii="Arial" w:hAnsi="Arial" w:cs="Arial"/>
              </w:rPr>
              <w:t>otorgados</w:t>
            </w:r>
            <w:r>
              <w:rPr>
                <w:rFonts w:ascii="Arial" w:hAnsi="Arial" w:cs="Arial"/>
              </w:rPr>
              <w:t>.</w:t>
            </w:r>
          </w:p>
        </w:tc>
      </w:tr>
      <w:tr w:rsidR="00355233" w14:paraId="3724C2B1" w14:textId="77777777" w:rsidTr="00355233">
        <w:trPr>
          <w:jc w:val="center"/>
        </w:trPr>
        <w:tc>
          <w:tcPr>
            <w:tcW w:w="1561" w:type="dxa"/>
            <w:vAlign w:val="center"/>
          </w:tcPr>
          <w:p w14:paraId="0923C49F" w14:textId="77777777" w:rsidR="00355233" w:rsidRPr="00310C8D" w:rsidRDefault="00355233" w:rsidP="004D5E74">
            <w:pPr>
              <w:pStyle w:val="Prrafodelista"/>
              <w:ind w:left="0"/>
              <w:rPr>
                <w:rFonts w:ascii="Arial" w:eastAsiaTheme="majorEastAsia" w:hAnsi="Arial" w:cs="Arial"/>
              </w:rPr>
            </w:pPr>
            <w:r>
              <w:rPr>
                <w:rFonts w:ascii="Arial" w:eastAsiaTheme="majorEastAsia" w:hAnsi="Arial" w:cs="Arial"/>
              </w:rPr>
              <w:t>Actividad</w:t>
            </w:r>
          </w:p>
        </w:tc>
        <w:tc>
          <w:tcPr>
            <w:tcW w:w="6802" w:type="dxa"/>
            <w:vAlign w:val="center"/>
          </w:tcPr>
          <w:p w14:paraId="3C3ACF05" w14:textId="77777777" w:rsidR="00355233" w:rsidRDefault="00355233" w:rsidP="004D5E74">
            <w:pPr>
              <w:pStyle w:val="Prrafodelista"/>
              <w:ind w:left="0"/>
              <w:jc w:val="both"/>
              <w:rPr>
                <w:rFonts w:ascii="Arial" w:hAnsi="Arial" w:cs="Arial"/>
              </w:rPr>
            </w:pPr>
            <w:r>
              <w:rPr>
                <w:rFonts w:ascii="Arial" w:hAnsi="Arial" w:cs="Arial"/>
              </w:rPr>
              <w:t>I</w:t>
            </w:r>
            <w:r w:rsidRPr="00310C8D">
              <w:rPr>
                <w:rFonts w:ascii="Arial" w:hAnsi="Arial" w:cs="Arial"/>
              </w:rPr>
              <w:t>mpartir servicios educativos en el nivel</w:t>
            </w:r>
            <w:r>
              <w:rPr>
                <w:rFonts w:ascii="Arial" w:hAnsi="Arial" w:cs="Arial"/>
              </w:rPr>
              <w:t xml:space="preserve"> </w:t>
            </w:r>
            <w:r w:rsidRPr="00310C8D">
              <w:rPr>
                <w:rFonts w:ascii="Arial" w:hAnsi="Arial" w:cs="Arial"/>
              </w:rPr>
              <w:t>secundaria</w:t>
            </w:r>
            <w:r>
              <w:rPr>
                <w:rFonts w:ascii="Arial" w:hAnsi="Arial" w:cs="Arial"/>
              </w:rPr>
              <w:t>.</w:t>
            </w:r>
          </w:p>
        </w:tc>
      </w:tr>
      <w:tr w:rsidR="00355233" w14:paraId="019ACFEB" w14:textId="77777777" w:rsidTr="00355233">
        <w:trPr>
          <w:jc w:val="center"/>
        </w:trPr>
        <w:tc>
          <w:tcPr>
            <w:tcW w:w="1561" w:type="dxa"/>
            <w:vAlign w:val="center"/>
          </w:tcPr>
          <w:p w14:paraId="184DCBE8" w14:textId="77777777" w:rsidR="00355233" w:rsidRPr="00310C8D" w:rsidRDefault="00355233" w:rsidP="004D5E74">
            <w:pPr>
              <w:pStyle w:val="Prrafodelista"/>
              <w:ind w:left="0"/>
              <w:rPr>
                <w:rFonts w:ascii="Arial" w:eastAsiaTheme="majorEastAsia" w:hAnsi="Arial" w:cs="Arial"/>
              </w:rPr>
            </w:pPr>
            <w:r>
              <w:rPr>
                <w:rFonts w:ascii="Arial" w:eastAsiaTheme="majorEastAsia" w:hAnsi="Arial" w:cs="Arial"/>
              </w:rPr>
              <w:t>Actividad</w:t>
            </w:r>
          </w:p>
        </w:tc>
        <w:tc>
          <w:tcPr>
            <w:tcW w:w="6802" w:type="dxa"/>
            <w:vAlign w:val="center"/>
          </w:tcPr>
          <w:p w14:paraId="7B944152" w14:textId="77777777" w:rsidR="00355233" w:rsidRDefault="00355233" w:rsidP="004D5E74">
            <w:pPr>
              <w:pStyle w:val="Prrafodelista"/>
              <w:ind w:left="0"/>
              <w:jc w:val="both"/>
              <w:rPr>
                <w:rFonts w:ascii="Arial" w:hAnsi="Arial" w:cs="Arial"/>
              </w:rPr>
            </w:pPr>
            <w:r>
              <w:rPr>
                <w:rFonts w:ascii="Arial" w:hAnsi="Arial" w:cs="Arial"/>
              </w:rPr>
              <w:t>E</w:t>
            </w:r>
            <w:r w:rsidRPr="00310C8D">
              <w:rPr>
                <w:rFonts w:ascii="Arial" w:hAnsi="Arial" w:cs="Arial"/>
              </w:rPr>
              <w:t>ntregar becas a madres jóvenes y jóvenes</w:t>
            </w:r>
            <w:r>
              <w:rPr>
                <w:rFonts w:ascii="Arial" w:hAnsi="Arial" w:cs="Arial"/>
              </w:rPr>
              <w:t xml:space="preserve"> </w:t>
            </w:r>
            <w:r w:rsidRPr="00310C8D">
              <w:rPr>
                <w:rFonts w:ascii="Arial" w:hAnsi="Arial" w:cs="Arial"/>
              </w:rPr>
              <w:t>en situación de embarazo para la conclusión</w:t>
            </w:r>
            <w:r>
              <w:rPr>
                <w:rFonts w:ascii="Arial" w:hAnsi="Arial" w:cs="Arial"/>
              </w:rPr>
              <w:t xml:space="preserve"> </w:t>
            </w:r>
            <w:r w:rsidRPr="00310C8D">
              <w:rPr>
                <w:rFonts w:ascii="Arial" w:hAnsi="Arial" w:cs="Arial"/>
              </w:rPr>
              <w:t>de la educación básica</w:t>
            </w:r>
            <w:r>
              <w:rPr>
                <w:rFonts w:ascii="Arial" w:hAnsi="Arial" w:cs="Arial"/>
              </w:rPr>
              <w:t>.</w:t>
            </w:r>
          </w:p>
        </w:tc>
      </w:tr>
      <w:tr w:rsidR="00355233" w14:paraId="247A2581" w14:textId="77777777" w:rsidTr="00355233">
        <w:trPr>
          <w:jc w:val="center"/>
        </w:trPr>
        <w:tc>
          <w:tcPr>
            <w:tcW w:w="1561" w:type="dxa"/>
            <w:vAlign w:val="center"/>
          </w:tcPr>
          <w:p w14:paraId="2B2717DB" w14:textId="77777777" w:rsidR="00355233" w:rsidRDefault="00355233" w:rsidP="004D5E74">
            <w:pPr>
              <w:pStyle w:val="Prrafodelista"/>
              <w:ind w:left="0"/>
              <w:rPr>
                <w:rFonts w:ascii="Arial" w:eastAsiaTheme="majorEastAsia" w:hAnsi="Arial" w:cs="Arial"/>
              </w:rPr>
            </w:pPr>
            <w:r>
              <w:rPr>
                <w:rFonts w:ascii="Arial" w:eastAsiaTheme="majorEastAsia" w:hAnsi="Arial" w:cs="Arial"/>
              </w:rPr>
              <w:t>Actividad</w:t>
            </w:r>
          </w:p>
        </w:tc>
        <w:tc>
          <w:tcPr>
            <w:tcW w:w="6802" w:type="dxa"/>
            <w:vAlign w:val="center"/>
          </w:tcPr>
          <w:p w14:paraId="15CAE9DB" w14:textId="77777777" w:rsidR="00355233" w:rsidRDefault="00355233" w:rsidP="004D5E74">
            <w:pPr>
              <w:pStyle w:val="Prrafodelista"/>
              <w:ind w:left="0"/>
              <w:jc w:val="both"/>
              <w:rPr>
                <w:rFonts w:ascii="Arial" w:hAnsi="Arial" w:cs="Arial"/>
              </w:rPr>
            </w:pPr>
            <w:r>
              <w:rPr>
                <w:rFonts w:ascii="Arial" w:hAnsi="Arial" w:cs="Arial"/>
              </w:rPr>
              <w:t>P</w:t>
            </w:r>
            <w:r w:rsidRPr="00865D96">
              <w:rPr>
                <w:rFonts w:ascii="Arial" w:hAnsi="Arial" w:cs="Arial"/>
              </w:rPr>
              <w:t>agar servicios de operación de las escuelas</w:t>
            </w:r>
            <w:r>
              <w:rPr>
                <w:rFonts w:ascii="Arial" w:hAnsi="Arial" w:cs="Arial"/>
              </w:rPr>
              <w:t xml:space="preserve"> </w:t>
            </w:r>
            <w:r w:rsidRPr="00865D96">
              <w:rPr>
                <w:rFonts w:ascii="Arial" w:hAnsi="Arial" w:cs="Arial"/>
              </w:rPr>
              <w:t>del nivel secundaria</w:t>
            </w:r>
            <w:r>
              <w:rPr>
                <w:rFonts w:ascii="Arial" w:hAnsi="Arial" w:cs="Arial"/>
              </w:rPr>
              <w:t>.</w:t>
            </w:r>
          </w:p>
        </w:tc>
      </w:tr>
      <w:tr w:rsidR="00355233" w14:paraId="074921A0" w14:textId="77777777" w:rsidTr="00355233">
        <w:trPr>
          <w:jc w:val="center"/>
        </w:trPr>
        <w:tc>
          <w:tcPr>
            <w:tcW w:w="1561" w:type="dxa"/>
            <w:shd w:val="clear" w:color="auto" w:fill="F2F2F2" w:themeFill="background1" w:themeFillShade="F2"/>
            <w:vAlign w:val="center"/>
          </w:tcPr>
          <w:p w14:paraId="7CFD84C3" w14:textId="77777777" w:rsidR="00355233" w:rsidRPr="00DA27C4" w:rsidRDefault="00355233" w:rsidP="004D5E74">
            <w:pPr>
              <w:pStyle w:val="Prrafodelista"/>
              <w:ind w:left="0"/>
              <w:rPr>
                <w:rFonts w:ascii="Arial" w:eastAsiaTheme="majorEastAsia" w:hAnsi="Arial" w:cs="Arial"/>
                <w:b/>
                <w:bCs/>
              </w:rPr>
            </w:pPr>
            <w:r w:rsidRPr="00DA27C4">
              <w:rPr>
                <w:rFonts w:ascii="Arial" w:eastAsiaTheme="majorEastAsia" w:hAnsi="Arial" w:cs="Arial"/>
                <w:b/>
                <w:bCs/>
              </w:rPr>
              <w:t>Componente</w:t>
            </w:r>
          </w:p>
        </w:tc>
        <w:tc>
          <w:tcPr>
            <w:tcW w:w="6802" w:type="dxa"/>
            <w:shd w:val="clear" w:color="auto" w:fill="F2F2F2" w:themeFill="background1" w:themeFillShade="F2"/>
            <w:vAlign w:val="center"/>
          </w:tcPr>
          <w:p w14:paraId="24DB2C8F" w14:textId="77777777" w:rsidR="00355233" w:rsidRDefault="00355233" w:rsidP="004D5E74">
            <w:pPr>
              <w:pStyle w:val="Prrafodelista"/>
              <w:ind w:left="0"/>
              <w:jc w:val="both"/>
              <w:rPr>
                <w:rFonts w:ascii="Arial" w:hAnsi="Arial" w:cs="Arial"/>
              </w:rPr>
            </w:pPr>
            <w:r>
              <w:rPr>
                <w:rFonts w:ascii="Arial" w:hAnsi="Arial" w:cs="Arial"/>
              </w:rPr>
              <w:t>U</w:t>
            </w:r>
            <w:r w:rsidRPr="00865D96">
              <w:rPr>
                <w:rFonts w:ascii="Arial" w:hAnsi="Arial" w:cs="Arial"/>
              </w:rPr>
              <w:t>niformes escolares entregados</w:t>
            </w:r>
            <w:r>
              <w:rPr>
                <w:rFonts w:ascii="Arial" w:hAnsi="Arial" w:cs="Arial"/>
              </w:rPr>
              <w:t>.</w:t>
            </w:r>
          </w:p>
        </w:tc>
      </w:tr>
      <w:tr w:rsidR="00355233" w14:paraId="2F208216" w14:textId="77777777" w:rsidTr="00355233">
        <w:trPr>
          <w:jc w:val="center"/>
        </w:trPr>
        <w:tc>
          <w:tcPr>
            <w:tcW w:w="1561" w:type="dxa"/>
            <w:vAlign w:val="center"/>
          </w:tcPr>
          <w:p w14:paraId="1B9BA908" w14:textId="77777777" w:rsidR="00355233" w:rsidRDefault="00355233" w:rsidP="004D5E74">
            <w:pPr>
              <w:pStyle w:val="Prrafodelista"/>
              <w:ind w:left="0"/>
              <w:rPr>
                <w:rFonts w:ascii="Arial" w:eastAsiaTheme="majorEastAsia" w:hAnsi="Arial" w:cs="Arial"/>
              </w:rPr>
            </w:pPr>
            <w:r>
              <w:rPr>
                <w:rFonts w:ascii="Arial" w:eastAsiaTheme="majorEastAsia" w:hAnsi="Arial" w:cs="Arial"/>
              </w:rPr>
              <w:t>Actividad</w:t>
            </w:r>
          </w:p>
        </w:tc>
        <w:tc>
          <w:tcPr>
            <w:tcW w:w="6802" w:type="dxa"/>
            <w:vAlign w:val="center"/>
          </w:tcPr>
          <w:p w14:paraId="3DB04A55" w14:textId="77777777" w:rsidR="00355233" w:rsidRDefault="00355233" w:rsidP="004D5E74">
            <w:pPr>
              <w:pStyle w:val="Prrafodelista"/>
              <w:ind w:left="0"/>
              <w:jc w:val="both"/>
              <w:rPr>
                <w:rFonts w:ascii="Arial" w:hAnsi="Arial" w:cs="Arial"/>
              </w:rPr>
            </w:pPr>
            <w:r>
              <w:rPr>
                <w:rFonts w:ascii="Arial" w:hAnsi="Arial" w:cs="Arial"/>
              </w:rPr>
              <w:t>A</w:t>
            </w:r>
            <w:r w:rsidRPr="00865D96">
              <w:rPr>
                <w:rFonts w:ascii="Arial" w:hAnsi="Arial" w:cs="Arial"/>
              </w:rPr>
              <w:t>dquirir uniformes escolares para alumnas</w:t>
            </w:r>
            <w:r>
              <w:rPr>
                <w:rFonts w:ascii="Arial" w:hAnsi="Arial" w:cs="Arial"/>
              </w:rPr>
              <w:t xml:space="preserve"> </w:t>
            </w:r>
            <w:r w:rsidRPr="00865D96">
              <w:rPr>
                <w:rFonts w:ascii="Arial" w:hAnsi="Arial" w:cs="Arial"/>
              </w:rPr>
              <w:t>y alumnos de educación básica</w:t>
            </w:r>
            <w:r>
              <w:rPr>
                <w:rFonts w:ascii="Arial" w:hAnsi="Arial" w:cs="Arial"/>
              </w:rPr>
              <w:t>.</w:t>
            </w:r>
          </w:p>
        </w:tc>
      </w:tr>
      <w:tr w:rsidR="00355233" w14:paraId="5C0A808A" w14:textId="77777777" w:rsidTr="00355233">
        <w:trPr>
          <w:jc w:val="center"/>
        </w:trPr>
        <w:tc>
          <w:tcPr>
            <w:tcW w:w="1561" w:type="dxa"/>
            <w:vAlign w:val="center"/>
          </w:tcPr>
          <w:p w14:paraId="0D2B4C5A" w14:textId="77777777" w:rsidR="00355233" w:rsidRDefault="00355233" w:rsidP="004D5E74">
            <w:pPr>
              <w:pStyle w:val="Prrafodelista"/>
              <w:ind w:left="0"/>
              <w:rPr>
                <w:rFonts w:ascii="Arial" w:eastAsiaTheme="majorEastAsia" w:hAnsi="Arial" w:cs="Arial"/>
              </w:rPr>
            </w:pPr>
            <w:r>
              <w:rPr>
                <w:rFonts w:ascii="Arial" w:eastAsiaTheme="majorEastAsia" w:hAnsi="Arial" w:cs="Arial"/>
              </w:rPr>
              <w:t>Actividad</w:t>
            </w:r>
          </w:p>
        </w:tc>
        <w:tc>
          <w:tcPr>
            <w:tcW w:w="6802" w:type="dxa"/>
            <w:vAlign w:val="center"/>
          </w:tcPr>
          <w:p w14:paraId="511CE1AD" w14:textId="77777777" w:rsidR="00355233" w:rsidRDefault="00355233" w:rsidP="004D5E74">
            <w:pPr>
              <w:pStyle w:val="Prrafodelista"/>
              <w:ind w:left="0"/>
              <w:jc w:val="both"/>
              <w:rPr>
                <w:rFonts w:ascii="Arial" w:hAnsi="Arial" w:cs="Arial"/>
              </w:rPr>
            </w:pPr>
            <w:r>
              <w:rPr>
                <w:rFonts w:ascii="Arial" w:hAnsi="Arial" w:cs="Arial"/>
              </w:rPr>
              <w:t>D</w:t>
            </w:r>
            <w:r w:rsidRPr="00865D96">
              <w:rPr>
                <w:rFonts w:ascii="Arial" w:hAnsi="Arial" w:cs="Arial"/>
              </w:rPr>
              <w:t>istribuir uniformes escolares para</w:t>
            </w:r>
            <w:r>
              <w:rPr>
                <w:rFonts w:ascii="Arial" w:hAnsi="Arial" w:cs="Arial"/>
              </w:rPr>
              <w:t xml:space="preserve"> </w:t>
            </w:r>
            <w:r w:rsidRPr="00865D96">
              <w:rPr>
                <w:rFonts w:ascii="Arial" w:hAnsi="Arial" w:cs="Arial"/>
              </w:rPr>
              <w:t>alumnas y alumnos de educación básica</w:t>
            </w:r>
            <w:r>
              <w:rPr>
                <w:rFonts w:ascii="Arial" w:hAnsi="Arial" w:cs="Arial"/>
              </w:rPr>
              <w:t>.</w:t>
            </w:r>
          </w:p>
        </w:tc>
      </w:tr>
      <w:tr w:rsidR="00355233" w14:paraId="18CE2586" w14:textId="77777777" w:rsidTr="00355233">
        <w:trPr>
          <w:jc w:val="center"/>
        </w:trPr>
        <w:tc>
          <w:tcPr>
            <w:tcW w:w="1561" w:type="dxa"/>
            <w:vAlign w:val="center"/>
          </w:tcPr>
          <w:p w14:paraId="19F20E0B" w14:textId="77777777" w:rsidR="00355233" w:rsidRDefault="00355233" w:rsidP="004D5E74">
            <w:pPr>
              <w:pStyle w:val="Prrafodelista"/>
              <w:ind w:left="0"/>
              <w:rPr>
                <w:rFonts w:ascii="Arial" w:eastAsiaTheme="majorEastAsia" w:hAnsi="Arial" w:cs="Arial"/>
              </w:rPr>
            </w:pPr>
            <w:r>
              <w:rPr>
                <w:rFonts w:ascii="Arial" w:eastAsiaTheme="majorEastAsia" w:hAnsi="Arial" w:cs="Arial"/>
              </w:rPr>
              <w:t>Actividad</w:t>
            </w:r>
          </w:p>
        </w:tc>
        <w:tc>
          <w:tcPr>
            <w:tcW w:w="6802" w:type="dxa"/>
            <w:vAlign w:val="center"/>
          </w:tcPr>
          <w:p w14:paraId="761182A7" w14:textId="77777777" w:rsidR="00355233" w:rsidRDefault="00355233" w:rsidP="004D5E74">
            <w:pPr>
              <w:pStyle w:val="Prrafodelista"/>
              <w:ind w:left="0"/>
              <w:jc w:val="both"/>
              <w:rPr>
                <w:rFonts w:ascii="Arial" w:hAnsi="Arial" w:cs="Arial"/>
              </w:rPr>
            </w:pPr>
            <w:r>
              <w:rPr>
                <w:rFonts w:ascii="Arial" w:hAnsi="Arial" w:cs="Arial"/>
              </w:rPr>
              <w:t>D</w:t>
            </w:r>
            <w:r w:rsidRPr="00865D96">
              <w:rPr>
                <w:rFonts w:ascii="Arial" w:hAnsi="Arial" w:cs="Arial"/>
              </w:rPr>
              <w:t>istribuir vales a alumnas y alumnos de</w:t>
            </w:r>
            <w:r>
              <w:rPr>
                <w:rFonts w:ascii="Arial" w:hAnsi="Arial" w:cs="Arial"/>
              </w:rPr>
              <w:t xml:space="preserve"> </w:t>
            </w:r>
            <w:r w:rsidRPr="00865D96">
              <w:rPr>
                <w:rFonts w:ascii="Arial" w:hAnsi="Arial" w:cs="Arial"/>
              </w:rPr>
              <w:t>educación básica para la adquisición de</w:t>
            </w:r>
            <w:r>
              <w:rPr>
                <w:rFonts w:ascii="Arial" w:hAnsi="Arial" w:cs="Arial"/>
              </w:rPr>
              <w:t xml:space="preserve"> </w:t>
            </w:r>
            <w:r w:rsidRPr="00865D96">
              <w:rPr>
                <w:rFonts w:ascii="Arial" w:hAnsi="Arial" w:cs="Arial"/>
              </w:rPr>
              <w:t>uniformes escolares</w:t>
            </w:r>
            <w:r>
              <w:rPr>
                <w:rFonts w:ascii="Arial" w:hAnsi="Arial" w:cs="Arial"/>
              </w:rPr>
              <w:t>.</w:t>
            </w:r>
          </w:p>
        </w:tc>
      </w:tr>
      <w:tr w:rsidR="00355233" w14:paraId="096E31BB" w14:textId="77777777" w:rsidTr="00355233">
        <w:trPr>
          <w:jc w:val="center"/>
        </w:trPr>
        <w:tc>
          <w:tcPr>
            <w:tcW w:w="1561" w:type="dxa"/>
            <w:vAlign w:val="center"/>
          </w:tcPr>
          <w:p w14:paraId="37824C0A" w14:textId="77777777" w:rsidR="00355233" w:rsidRDefault="00355233" w:rsidP="004D5E74">
            <w:pPr>
              <w:pStyle w:val="Prrafodelista"/>
              <w:ind w:left="0"/>
              <w:rPr>
                <w:rFonts w:ascii="Arial" w:eastAsiaTheme="majorEastAsia" w:hAnsi="Arial" w:cs="Arial"/>
              </w:rPr>
            </w:pPr>
            <w:r>
              <w:rPr>
                <w:rFonts w:ascii="Arial" w:eastAsiaTheme="majorEastAsia" w:hAnsi="Arial" w:cs="Arial"/>
              </w:rPr>
              <w:t>Actividad</w:t>
            </w:r>
          </w:p>
        </w:tc>
        <w:tc>
          <w:tcPr>
            <w:tcW w:w="6802" w:type="dxa"/>
            <w:vAlign w:val="center"/>
          </w:tcPr>
          <w:p w14:paraId="1CABE49E" w14:textId="77777777" w:rsidR="00355233" w:rsidRDefault="00355233" w:rsidP="004D5E74">
            <w:pPr>
              <w:pStyle w:val="Prrafodelista"/>
              <w:ind w:left="0"/>
              <w:jc w:val="both"/>
              <w:rPr>
                <w:rFonts w:ascii="Arial" w:hAnsi="Arial" w:cs="Arial"/>
              </w:rPr>
            </w:pPr>
            <w:r>
              <w:rPr>
                <w:rFonts w:ascii="Arial" w:hAnsi="Arial" w:cs="Arial"/>
              </w:rPr>
              <w:t>A</w:t>
            </w:r>
            <w:r w:rsidRPr="00885F04">
              <w:rPr>
                <w:rFonts w:ascii="Arial" w:hAnsi="Arial" w:cs="Arial"/>
              </w:rPr>
              <w:t>dquirir vales de uniformes escolares para</w:t>
            </w:r>
            <w:r>
              <w:rPr>
                <w:rFonts w:ascii="Arial" w:hAnsi="Arial" w:cs="Arial"/>
              </w:rPr>
              <w:t xml:space="preserve"> </w:t>
            </w:r>
            <w:r w:rsidRPr="00885F04">
              <w:rPr>
                <w:rFonts w:ascii="Arial" w:hAnsi="Arial" w:cs="Arial"/>
              </w:rPr>
              <w:t>la distribución a alumnas y alumnos de</w:t>
            </w:r>
            <w:r>
              <w:rPr>
                <w:rFonts w:ascii="Arial" w:hAnsi="Arial" w:cs="Arial"/>
              </w:rPr>
              <w:t xml:space="preserve"> </w:t>
            </w:r>
            <w:r w:rsidRPr="00885F04">
              <w:rPr>
                <w:rFonts w:ascii="Arial" w:hAnsi="Arial" w:cs="Arial"/>
              </w:rPr>
              <w:t>educación básica</w:t>
            </w:r>
            <w:r>
              <w:rPr>
                <w:rFonts w:ascii="Arial" w:hAnsi="Arial" w:cs="Arial"/>
              </w:rPr>
              <w:t>.</w:t>
            </w:r>
          </w:p>
        </w:tc>
      </w:tr>
      <w:tr w:rsidR="00355233" w14:paraId="28BE1B76" w14:textId="77777777" w:rsidTr="00355233">
        <w:trPr>
          <w:jc w:val="center"/>
        </w:trPr>
        <w:tc>
          <w:tcPr>
            <w:tcW w:w="1561" w:type="dxa"/>
            <w:shd w:val="clear" w:color="auto" w:fill="F2F2F2" w:themeFill="background1" w:themeFillShade="F2"/>
            <w:vAlign w:val="center"/>
          </w:tcPr>
          <w:p w14:paraId="63768C7A" w14:textId="77777777" w:rsidR="00355233" w:rsidRPr="00DA27C4" w:rsidRDefault="00355233" w:rsidP="004D5E74">
            <w:pPr>
              <w:pStyle w:val="Prrafodelista"/>
              <w:ind w:left="0"/>
              <w:rPr>
                <w:rFonts w:ascii="Arial" w:eastAsiaTheme="majorEastAsia" w:hAnsi="Arial" w:cs="Arial"/>
                <w:b/>
                <w:bCs/>
              </w:rPr>
            </w:pPr>
            <w:r w:rsidRPr="00DA27C4">
              <w:rPr>
                <w:rFonts w:ascii="Arial" w:eastAsiaTheme="majorEastAsia" w:hAnsi="Arial" w:cs="Arial"/>
                <w:b/>
                <w:bCs/>
              </w:rPr>
              <w:t>Componente</w:t>
            </w:r>
          </w:p>
        </w:tc>
        <w:tc>
          <w:tcPr>
            <w:tcW w:w="6802" w:type="dxa"/>
            <w:shd w:val="clear" w:color="auto" w:fill="F2F2F2" w:themeFill="background1" w:themeFillShade="F2"/>
            <w:vAlign w:val="center"/>
          </w:tcPr>
          <w:p w14:paraId="55F81157" w14:textId="77777777" w:rsidR="00355233" w:rsidRDefault="00355233" w:rsidP="004D5E74">
            <w:pPr>
              <w:pStyle w:val="Prrafodelista"/>
              <w:ind w:left="0"/>
              <w:jc w:val="both"/>
              <w:rPr>
                <w:rFonts w:ascii="Arial" w:hAnsi="Arial" w:cs="Arial"/>
              </w:rPr>
            </w:pPr>
            <w:r>
              <w:rPr>
                <w:rFonts w:ascii="Arial" w:hAnsi="Arial" w:cs="Arial"/>
              </w:rPr>
              <w:t>Ú</w:t>
            </w:r>
            <w:r w:rsidRPr="00885F04">
              <w:rPr>
                <w:rFonts w:ascii="Arial" w:hAnsi="Arial" w:cs="Arial"/>
              </w:rPr>
              <w:t>tiles escolares entregados</w:t>
            </w:r>
            <w:r>
              <w:rPr>
                <w:rFonts w:ascii="Arial" w:hAnsi="Arial" w:cs="Arial"/>
              </w:rPr>
              <w:t>.</w:t>
            </w:r>
          </w:p>
        </w:tc>
      </w:tr>
      <w:tr w:rsidR="00355233" w14:paraId="6984ABA2" w14:textId="77777777" w:rsidTr="00355233">
        <w:trPr>
          <w:jc w:val="center"/>
        </w:trPr>
        <w:tc>
          <w:tcPr>
            <w:tcW w:w="1561" w:type="dxa"/>
            <w:vAlign w:val="center"/>
          </w:tcPr>
          <w:p w14:paraId="20304414" w14:textId="77777777" w:rsidR="00355233" w:rsidRDefault="00355233" w:rsidP="004D5E74">
            <w:pPr>
              <w:pStyle w:val="Prrafodelista"/>
              <w:ind w:left="0"/>
              <w:rPr>
                <w:rFonts w:ascii="Arial" w:eastAsiaTheme="majorEastAsia" w:hAnsi="Arial" w:cs="Arial"/>
              </w:rPr>
            </w:pPr>
            <w:r>
              <w:rPr>
                <w:rFonts w:ascii="Arial" w:eastAsiaTheme="majorEastAsia" w:hAnsi="Arial" w:cs="Arial"/>
              </w:rPr>
              <w:t>Actividad</w:t>
            </w:r>
          </w:p>
        </w:tc>
        <w:tc>
          <w:tcPr>
            <w:tcW w:w="6802" w:type="dxa"/>
            <w:vAlign w:val="center"/>
          </w:tcPr>
          <w:p w14:paraId="76B06E4E" w14:textId="77777777" w:rsidR="00355233" w:rsidRDefault="00355233" w:rsidP="004D5E74">
            <w:pPr>
              <w:pStyle w:val="Prrafodelista"/>
              <w:ind w:left="0"/>
              <w:jc w:val="both"/>
              <w:rPr>
                <w:rFonts w:ascii="Arial" w:hAnsi="Arial" w:cs="Arial"/>
              </w:rPr>
            </w:pPr>
            <w:r>
              <w:rPr>
                <w:rFonts w:ascii="Arial" w:hAnsi="Arial" w:cs="Arial"/>
              </w:rPr>
              <w:t>A</w:t>
            </w:r>
            <w:r w:rsidRPr="00885F04">
              <w:rPr>
                <w:rFonts w:ascii="Arial" w:hAnsi="Arial" w:cs="Arial"/>
              </w:rPr>
              <w:t>dquirir útiles escolares para alumnas y</w:t>
            </w:r>
            <w:r>
              <w:rPr>
                <w:rFonts w:ascii="Arial" w:hAnsi="Arial" w:cs="Arial"/>
              </w:rPr>
              <w:t xml:space="preserve"> </w:t>
            </w:r>
            <w:r w:rsidRPr="00885F04">
              <w:rPr>
                <w:rFonts w:ascii="Arial" w:hAnsi="Arial" w:cs="Arial"/>
              </w:rPr>
              <w:t>alumnos de educación básica</w:t>
            </w:r>
            <w:r>
              <w:rPr>
                <w:rFonts w:ascii="Arial" w:hAnsi="Arial" w:cs="Arial"/>
              </w:rPr>
              <w:t>.</w:t>
            </w:r>
          </w:p>
        </w:tc>
      </w:tr>
      <w:tr w:rsidR="00355233" w14:paraId="122A03FA" w14:textId="77777777" w:rsidTr="00355233">
        <w:trPr>
          <w:jc w:val="center"/>
        </w:trPr>
        <w:tc>
          <w:tcPr>
            <w:tcW w:w="1561" w:type="dxa"/>
            <w:tcBorders>
              <w:bottom w:val="single" w:sz="4" w:space="0" w:color="auto"/>
            </w:tcBorders>
            <w:vAlign w:val="center"/>
          </w:tcPr>
          <w:p w14:paraId="21B94516" w14:textId="77777777" w:rsidR="00355233" w:rsidRDefault="00355233" w:rsidP="004D5E74">
            <w:pPr>
              <w:pStyle w:val="Prrafodelista"/>
              <w:ind w:left="0"/>
              <w:rPr>
                <w:rFonts w:ascii="Arial" w:eastAsiaTheme="majorEastAsia" w:hAnsi="Arial" w:cs="Arial"/>
              </w:rPr>
            </w:pPr>
            <w:r>
              <w:rPr>
                <w:rFonts w:ascii="Arial" w:eastAsiaTheme="majorEastAsia" w:hAnsi="Arial" w:cs="Arial"/>
              </w:rPr>
              <w:t>Actividad</w:t>
            </w:r>
          </w:p>
        </w:tc>
        <w:tc>
          <w:tcPr>
            <w:tcW w:w="6802" w:type="dxa"/>
            <w:tcBorders>
              <w:bottom w:val="single" w:sz="4" w:space="0" w:color="auto"/>
            </w:tcBorders>
            <w:vAlign w:val="center"/>
          </w:tcPr>
          <w:p w14:paraId="5B9C31A9" w14:textId="77777777" w:rsidR="00355233" w:rsidRDefault="00355233" w:rsidP="004D5E74">
            <w:pPr>
              <w:pStyle w:val="Prrafodelista"/>
              <w:ind w:left="0"/>
              <w:jc w:val="both"/>
              <w:rPr>
                <w:rFonts w:ascii="Arial" w:hAnsi="Arial" w:cs="Arial"/>
              </w:rPr>
            </w:pPr>
            <w:r>
              <w:rPr>
                <w:rFonts w:ascii="Arial" w:hAnsi="Arial" w:cs="Arial"/>
              </w:rPr>
              <w:t>D</w:t>
            </w:r>
            <w:r w:rsidRPr="00885F04">
              <w:rPr>
                <w:rFonts w:ascii="Arial" w:hAnsi="Arial" w:cs="Arial"/>
              </w:rPr>
              <w:t>istribuir útiles escolares para alumnas y</w:t>
            </w:r>
            <w:r>
              <w:rPr>
                <w:rFonts w:ascii="Arial" w:hAnsi="Arial" w:cs="Arial"/>
              </w:rPr>
              <w:t xml:space="preserve"> </w:t>
            </w:r>
            <w:r w:rsidRPr="00885F04">
              <w:rPr>
                <w:rFonts w:ascii="Arial" w:hAnsi="Arial" w:cs="Arial"/>
              </w:rPr>
              <w:t>alumnos de educación básica</w:t>
            </w:r>
            <w:r>
              <w:rPr>
                <w:rFonts w:ascii="Arial" w:hAnsi="Arial" w:cs="Arial"/>
              </w:rPr>
              <w:t>.</w:t>
            </w:r>
          </w:p>
        </w:tc>
      </w:tr>
      <w:tr w:rsidR="00355233" w14:paraId="750E17C4" w14:textId="77777777" w:rsidTr="00355233">
        <w:trPr>
          <w:jc w:val="center"/>
        </w:trPr>
        <w:tc>
          <w:tcPr>
            <w:tcW w:w="8363" w:type="dxa"/>
            <w:gridSpan w:val="2"/>
            <w:tcBorders>
              <w:left w:val="nil"/>
              <w:bottom w:val="nil"/>
              <w:right w:val="nil"/>
            </w:tcBorders>
            <w:vAlign w:val="center"/>
          </w:tcPr>
          <w:p w14:paraId="70E750A7" w14:textId="77777777" w:rsidR="00355233" w:rsidRPr="00027F69" w:rsidRDefault="00355233" w:rsidP="004D5E74">
            <w:pPr>
              <w:pStyle w:val="Prrafodelista"/>
              <w:ind w:left="0"/>
              <w:jc w:val="both"/>
              <w:rPr>
                <w:rFonts w:ascii="Arial" w:eastAsiaTheme="majorEastAsia" w:hAnsi="Arial" w:cs="Arial"/>
                <w:color w:val="808080" w:themeColor="background1" w:themeShade="80"/>
                <w:sz w:val="18"/>
                <w:szCs w:val="18"/>
              </w:rPr>
            </w:pPr>
            <w:r w:rsidRPr="00022E19">
              <w:rPr>
                <w:rFonts w:ascii="Arial" w:eastAsiaTheme="majorEastAsia" w:hAnsi="Arial" w:cs="Arial"/>
                <w:color w:val="808080" w:themeColor="background1" w:themeShade="80"/>
                <w:sz w:val="18"/>
                <w:szCs w:val="18"/>
              </w:rPr>
              <w:t xml:space="preserve">Fuente: </w:t>
            </w:r>
            <w:r>
              <w:rPr>
                <w:rFonts w:ascii="Arial" w:eastAsiaTheme="majorEastAsia" w:hAnsi="Arial" w:cs="Arial"/>
                <w:color w:val="808080" w:themeColor="background1" w:themeShade="80"/>
                <w:sz w:val="18"/>
                <w:szCs w:val="18"/>
              </w:rPr>
              <w:t xml:space="preserve">MIR estatal del </w:t>
            </w:r>
            <w:r w:rsidRPr="00F80FC0">
              <w:rPr>
                <w:rFonts w:ascii="Arial" w:eastAsiaTheme="majorEastAsia" w:hAnsi="Arial" w:cs="Arial"/>
                <w:color w:val="808080" w:themeColor="background1" w:themeShade="80"/>
                <w:sz w:val="18"/>
                <w:szCs w:val="18"/>
              </w:rPr>
              <w:t xml:space="preserve">programa </w:t>
            </w:r>
            <w:r>
              <w:rPr>
                <w:rFonts w:ascii="Arial" w:eastAsiaTheme="majorEastAsia" w:hAnsi="Arial" w:cs="Arial"/>
                <w:color w:val="808080" w:themeColor="background1" w:themeShade="80"/>
                <w:sz w:val="18"/>
                <w:szCs w:val="18"/>
              </w:rPr>
              <w:t>105</w:t>
            </w:r>
            <w:r w:rsidRPr="00F80FC0">
              <w:rPr>
                <w:rFonts w:ascii="Arial" w:eastAsiaTheme="majorEastAsia" w:hAnsi="Arial" w:cs="Arial"/>
                <w:color w:val="808080" w:themeColor="background1" w:themeShade="80"/>
                <w:sz w:val="18"/>
                <w:szCs w:val="18"/>
              </w:rPr>
              <w:t xml:space="preserve"> </w:t>
            </w:r>
            <w:r>
              <w:rPr>
                <w:rFonts w:ascii="Arial" w:eastAsiaTheme="majorEastAsia" w:hAnsi="Arial" w:cs="Arial"/>
                <w:color w:val="808080" w:themeColor="background1" w:themeShade="80"/>
                <w:sz w:val="18"/>
                <w:szCs w:val="18"/>
              </w:rPr>
              <w:t>proporcionada por el Instituto Estatal de Educación Pública de Oaxaca (IEEPO)</w:t>
            </w:r>
          </w:p>
        </w:tc>
      </w:tr>
    </w:tbl>
    <w:p w14:paraId="38B2B935" w14:textId="77777777" w:rsidR="00355233" w:rsidRDefault="00355233" w:rsidP="00355233">
      <w:pPr>
        <w:pStyle w:val="Prrafodelista"/>
        <w:ind w:left="426"/>
        <w:jc w:val="both"/>
        <w:rPr>
          <w:rFonts w:ascii="Arial" w:eastAsiaTheme="majorEastAsia" w:hAnsi="Arial" w:cs="Arial"/>
          <w:color w:val="808080" w:themeColor="background1" w:themeShade="80"/>
        </w:rPr>
      </w:pPr>
    </w:p>
    <w:p w14:paraId="3B77FB99" w14:textId="77777777" w:rsidR="00355233" w:rsidRDefault="00355233" w:rsidP="00355233">
      <w:pPr>
        <w:pStyle w:val="Prrafodelista"/>
        <w:ind w:left="426"/>
        <w:jc w:val="both"/>
        <w:rPr>
          <w:rFonts w:ascii="Arial" w:eastAsiaTheme="majorEastAsia" w:hAnsi="Arial" w:cs="Arial"/>
          <w:color w:val="808080" w:themeColor="background1" w:themeShade="80"/>
        </w:rPr>
      </w:pPr>
    </w:p>
    <w:p w14:paraId="0A5DCBDB" w14:textId="77777777" w:rsidR="00E01C8D" w:rsidRDefault="00E01C8D" w:rsidP="00355233">
      <w:pPr>
        <w:spacing w:after="0"/>
        <w:jc w:val="both"/>
        <w:rPr>
          <w:rFonts w:ascii="Arial" w:eastAsiaTheme="majorEastAsia" w:hAnsi="Arial" w:cs="Arial"/>
          <w:b/>
          <w:bCs/>
        </w:rPr>
      </w:pPr>
    </w:p>
    <w:p w14:paraId="13E45E6D" w14:textId="77777777" w:rsidR="00E01C8D" w:rsidRDefault="00E01C8D" w:rsidP="00355233">
      <w:pPr>
        <w:spacing w:after="0"/>
        <w:jc w:val="both"/>
        <w:rPr>
          <w:rFonts w:ascii="Arial" w:eastAsiaTheme="majorEastAsia" w:hAnsi="Arial" w:cs="Arial"/>
          <w:b/>
          <w:bCs/>
        </w:rPr>
      </w:pPr>
    </w:p>
    <w:p w14:paraId="04FBF227" w14:textId="4B624455" w:rsidR="00355233" w:rsidRDefault="00355233" w:rsidP="00355233">
      <w:pPr>
        <w:spacing w:after="0"/>
        <w:jc w:val="both"/>
        <w:rPr>
          <w:rFonts w:ascii="Arial" w:eastAsiaTheme="majorEastAsia" w:hAnsi="Arial" w:cs="Arial"/>
          <w:b/>
          <w:bCs/>
        </w:rPr>
      </w:pPr>
      <w:r w:rsidRPr="00994812">
        <w:rPr>
          <w:rFonts w:ascii="Arial" w:eastAsiaTheme="majorEastAsia" w:hAnsi="Arial" w:cs="Arial"/>
          <w:b/>
          <w:bCs/>
        </w:rPr>
        <w:t xml:space="preserve">Programa presupuestario estatal </w:t>
      </w:r>
      <w:r w:rsidRPr="00AA68F8">
        <w:rPr>
          <w:rFonts w:ascii="Arial" w:eastAsiaTheme="majorEastAsia" w:hAnsi="Arial" w:cs="Arial"/>
          <w:b/>
          <w:bCs/>
        </w:rPr>
        <w:t>183 - Formación y Desarrollo Profesional Docente</w:t>
      </w:r>
    </w:p>
    <w:p w14:paraId="00376A7B" w14:textId="4E0BCE38" w:rsidR="00D5103D" w:rsidRDefault="00D5103D" w:rsidP="00D5103D">
      <w:pPr>
        <w:spacing w:after="0"/>
        <w:jc w:val="center"/>
        <w:rPr>
          <w:rFonts w:ascii="Arial" w:eastAsiaTheme="majorEastAsia" w:hAnsi="Arial" w:cs="Arial"/>
          <w:b/>
          <w:bCs/>
        </w:rPr>
      </w:pPr>
      <w:r>
        <w:rPr>
          <w:noProof/>
          <w:lang w:val="es-ES" w:eastAsia="es-ES"/>
        </w:rPr>
        <w:lastRenderedPageBreak/>
        <w:drawing>
          <wp:inline distT="0" distB="0" distL="0" distR="0" wp14:anchorId="34B7BD1D" wp14:editId="65BE3089">
            <wp:extent cx="5002797" cy="3564000"/>
            <wp:effectExtent l="19050" t="19050" r="26670" b="1778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0522" r="10557"/>
                    <a:stretch/>
                  </pic:blipFill>
                  <pic:spPr bwMode="auto">
                    <a:xfrm>
                      <a:off x="0" y="0"/>
                      <a:ext cx="5002797" cy="3564000"/>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35F306EC" w14:textId="5A994E64" w:rsidR="00D5103D" w:rsidRDefault="00D5103D" w:rsidP="00D5103D">
      <w:pPr>
        <w:spacing w:after="0"/>
        <w:jc w:val="center"/>
        <w:rPr>
          <w:rFonts w:ascii="Arial" w:eastAsiaTheme="majorEastAsia" w:hAnsi="Arial" w:cs="Arial"/>
          <w:b/>
          <w:bCs/>
        </w:rPr>
      </w:pPr>
      <w:r>
        <w:rPr>
          <w:noProof/>
          <w:lang w:val="es-ES" w:eastAsia="es-ES"/>
        </w:rPr>
        <w:drawing>
          <wp:inline distT="0" distB="0" distL="0" distR="0" wp14:anchorId="288ED892" wp14:editId="1C78742A">
            <wp:extent cx="5045832" cy="3564000"/>
            <wp:effectExtent l="19050" t="19050" r="21590" b="1778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10184" r="10217"/>
                    <a:stretch/>
                  </pic:blipFill>
                  <pic:spPr bwMode="auto">
                    <a:xfrm>
                      <a:off x="0" y="0"/>
                      <a:ext cx="5045832" cy="3564000"/>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46614591" w14:textId="52D7BDBC" w:rsidR="00D5103D" w:rsidRDefault="00D5103D" w:rsidP="00D5103D">
      <w:pPr>
        <w:spacing w:after="0"/>
        <w:jc w:val="center"/>
        <w:rPr>
          <w:rFonts w:ascii="Arial" w:eastAsiaTheme="majorEastAsia" w:hAnsi="Arial" w:cs="Arial"/>
          <w:b/>
          <w:bCs/>
        </w:rPr>
      </w:pPr>
      <w:r>
        <w:rPr>
          <w:noProof/>
          <w:lang w:val="es-ES" w:eastAsia="es-ES"/>
        </w:rPr>
        <w:lastRenderedPageBreak/>
        <w:drawing>
          <wp:inline distT="0" distB="0" distL="0" distR="0" wp14:anchorId="6DD48BF5" wp14:editId="605E4FE6">
            <wp:extent cx="5035073" cy="3564000"/>
            <wp:effectExtent l="19050" t="19050" r="13335" b="1778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10353" r="10217"/>
                    <a:stretch/>
                  </pic:blipFill>
                  <pic:spPr bwMode="auto">
                    <a:xfrm>
                      <a:off x="0" y="0"/>
                      <a:ext cx="5035073" cy="3564000"/>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3996C278" w14:textId="0ADADF47" w:rsidR="00D5103D" w:rsidRDefault="00D5103D" w:rsidP="00D5103D">
      <w:pPr>
        <w:spacing w:after="0"/>
        <w:jc w:val="center"/>
        <w:rPr>
          <w:rFonts w:ascii="Arial" w:eastAsiaTheme="majorEastAsia" w:hAnsi="Arial" w:cs="Arial"/>
          <w:b/>
          <w:bCs/>
        </w:rPr>
      </w:pPr>
      <w:r>
        <w:rPr>
          <w:noProof/>
          <w:lang w:val="es-ES" w:eastAsia="es-ES"/>
        </w:rPr>
        <w:drawing>
          <wp:inline distT="0" distB="0" distL="0" distR="0" wp14:anchorId="45A4BCCE" wp14:editId="2E890613">
            <wp:extent cx="4970521" cy="3564000"/>
            <wp:effectExtent l="19050" t="19050" r="20955" b="1778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10862" r="10726"/>
                    <a:stretch/>
                  </pic:blipFill>
                  <pic:spPr bwMode="auto">
                    <a:xfrm>
                      <a:off x="0" y="0"/>
                      <a:ext cx="4970521" cy="3564000"/>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09B44D29" w14:textId="0A2287D2" w:rsidR="00D5103D" w:rsidRPr="00994812" w:rsidRDefault="00D5103D" w:rsidP="00D5103D">
      <w:pPr>
        <w:spacing w:after="0"/>
        <w:jc w:val="center"/>
        <w:rPr>
          <w:rFonts w:ascii="Arial" w:eastAsiaTheme="majorEastAsia" w:hAnsi="Arial" w:cs="Arial"/>
          <w:b/>
          <w:bCs/>
        </w:rPr>
      </w:pPr>
      <w:r>
        <w:rPr>
          <w:noProof/>
          <w:lang w:val="es-ES" w:eastAsia="es-ES"/>
        </w:rPr>
        <w:lastRenderedPageBreak/>
        <w:drawing>
          <wp:inline distT="0" distB="0" distL="0" distR="0" wp14:anchorId="69C13258" wp14:editId="01D2F060">
            <wp:extent cx="5024315" cy="3564000"/>
            <wp:effectExtent l="19050" t="19050" r="24130" b="1778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10353" r="10387"/>
                    <a:stretch/>
                  </pic:blipFill>
                  <pic:spPr bwMode="auto">
                    <a:xfrm>
                      <a:off x="0" y="0"/>
                      <a:ext cx="5024315" cy="3564000"/>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50858647" w14:textId="0317DC3C" w:rsidR="00355233" w:rsidRDefault="00D5103D" w:rsidP="00D5103D">
      <w:pPr>
        <w:pStyle w:val="Epgrafe"/>
        <w:spacing w:after="0"/>
        <w:jc w:val="center"/>
        <w:rPr>
          <w:rFonts w:ascii="Arial" w:hAnsi="Arial" w:cs="Arial"/>
          <w:i w:val="0"/>
          <w:iCs w:val="0"/>
          <w:color w:val="auto"/>
          <w:sz w:val="22"/>
          <w:szCs w:val="22"/>
        </w:rPr>
      </w:pPr>
      <w:r>
        <w:rPr>
          <w:noProof/>
          <w:lang w:val="es-ES" w:eastAsia="es-ES"/>
        </w:rPr>
        <w:drawing>
          <wp:inline distT="0" distB="0" distL="0" distR="0" wp14:anchorId="65109AF1" wp14:editId="1B6AF834">
            <wp:extent cx="5024315" cy="3564000"/>
            <wp:effectExtent l="0" t="0" r="508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10523" r="10217"/>
                    <a:stretch/>
                  </pic:blipFill>
                  <pic:spPr bwMode="auto">
                    <a:xfrm>
                      <a:off x="0" y="0"/>
                      <a:ext cx="5024315" cy="3564000"/>
                    </a:xfrm>
                    <a:prstGeom prst="rect">
                      <a:avLst/>
                    </a:prstGeom>
                    <a:ln>
                      <a:noFill/>
                    </a:ln>
                    <a:extLst>
                      <a:ext uri="{53640926-AAD7-44d8-BBD7-CCE9431645EC}">
                        <a14:shadowObscured xmlns:a14="http://schemas.microsoft.com/office/drawing/2010/main"/>
                      </a:ext>
                    </a:extLst>
                  </pic:spPr>
                </pic:pic>
              </a:graphicData>
            </a:graphic>
          </wp:inline>
        </w:drawing>
      </w:r>
    </w:p>
    <w:p w14:paraId="45688E49" w14:textId="77777777" w:rsidR="00D5103D" w:rsidRPr="00D5103D" w:rsidRDefault="00D5103D" w:rsidP="00D5103D"/>
    <w:p w14:paraId="5CCD313E" w14:textId="77777777" w:rsidR="00E01C8D" w:rsidRDefault="00E01C8D" w:rsidP="00355233">
      <w:pPr>
        <w:pStyle w:val="Epgrafe"/>
        <w:spacing w:after="0"/>
        <w:jc w:val="center"/>
        <w:rPr>
          <w:rFonts w:ascii="Arial" w:hAnsi="Arial" w:cs="Arial"/>
          <w:b/>
          <w:bCs/>
          <w:color w:val="auto"/>
          <w:sz w:val="22"/>
          <w:szCs w:val="22"/>
        </w:rPr>
      </w:pPr>
    </w:p>
    <w:p w14:paraId="26197F33" w14:textId="77777777" w:rsidR="00E01C8D" w:rsidRDefault="00E01C8D" w:rsidP="00355233">
      <w:pPr>
        <w:pStyle w:val="Epgrafe"/>
        <w:spacing w:after="0"/>
        <w:jc w:val="center"/>
        <w:rPr>
          <w:rFonts w:ascii="Arial" w:hAnsi="Arial" w:cs="Arial"/>
          <w:b/>
          <w:bCs/>
          <w:color w:val="auto"/>
          <w:sz w:val="22"/>
          <w:szCs w:val="22"/>
        </w:rPr>
      </w:pPr>
    </w:p>
    <w:p w14:paraId="76149257" w14:textId="77777777" w:rsidR="00E01C8D" w:rsidRDefault="00E01C8D" w:rsidP="00355233">
      <w:pPr>
        <w:pStyle w:val="Epgrafe"/>
        <w:spacing w:after="0"/>
        <w:jc w:val="center"/>
        <w:rPr>
          <w:rFonts w:ascii="Arial" w:hAnsi="Arial" w:cs="Arial"/>
          <w:b/>
          <w:bCs/>
          <w:color w:val="auto"/>
          <w:sz w:val="22"/>
          <w:szCs w:val="22"/>
        </w:rPr>
      </w:pPr>
    </w:p>
    <w:p w14:paraId="23C28B24" w14:textId="77777777" w:rsidR="00E01C8D" w:rsidRDefault="00E01C8D" w:rsidP="00355233">
      <w:pPr>
        <w:pStyle w:val="Epgrafe"/>
        <w:spacing w:after="0"/>
        <w:jc w:val="center"/>
        <w:rPr>
          <w:rFonts w:ascii="Arial" w:hAnsi="Arial" w:cs="Arial"/>
          <w:b/>
          <w:bCs/>
          <w:color w:val="auto"/>
          <w:sz w:val="22"/>
          <w:szCs w:val="22"/>
        </w:rPr>
      </w:pPr>
    </w:p>
    <w:p w14:paraId="2D7D2FE8" w14:textId="75FA3D87" w:rsidR="00355233" w:rsidRPr="007915FF" w:rsidRDefault="00355233" w:rsidP="00355233">
      <w:pPr>
        <w:pStyle w:val="Epgrafe"/>
        <w:spacing w:after="0"/>
        <w:jc w:val="center"/>
        <w:rPr>
          <w:rFonts w:ascii="Arial" w:hAnsi="Arial" w:cs="Arial"/>
          <w:color w:val="auto"/>
          <w:sz w:val="22"/>
          <w:szCs w:val="22"/>
        </w:rPr>
      </w:pPr>
      <w:bookmarkStart w:id="95" w:name="_Toc92269854"/>
      <w:r w:rsidRPr="007915FF">
        <w:rPr>
          <w:rFonts w:ascii="Arial" w:hAnsi="Arial" w:cs="Arial"/>
          <w:b/>
          <w:bCs/>
          <w:color w:val="auto"/>
          <w:sz w:val="22"/>
          <w:szCs w:val="22"/>
        </w:rPr>
        <w:lastRenderedPageBreak/>
        <w:t xml:space="preserve">Tabla </w:t>
      </w:r>
      <w:r w:rsidRPr="007915FF">
        <w:rPr>
          <w:rFonts w:ascii="Arial" w:hAnsi="Arial" w:cs="Arial"/>
          <w:b/>
          <w:bCs/>
          <w:color w:val="auto"/>
          <w:sz w:val="22"/>
          <w:szCs w:val="22"/>
        </w:rPr>
        <w:fldChar w:fldCharType="begin"/>
      </w:r>
      <w:r w:rsidRPr="007915FF">
        <w:rPr>
          <w:rFonts w:ascii="Arial" w:hAnsi="Arial" w:cs="Arial"/>
          <w:b/>
          <w:bCs/>
          <w:color w:val="auto"/>
          <w:sz w:val="22"/>
          <w:szCs w:val="22"/>
        </w:rPr>
        <w:instrText xml:space="preserve"> SEQ Tabla \* ARABIC </w:instrText>
      </w:r>
      <w:r w:rsidRPr="007915FF">
        <w:rPr>
          <w:rFonts w:ascii="Arial" w:hAnsi="Arial" w:cs="Arial"/>
          <w:b/>
          <w:bCs/>
          <w:color w:val="auto"/>
          <w:sz w:val="22"/>
          <w:szCs w:val="22"/>
        </w:rPr>
        <w:fldChar w:fldCharType="separate"/>
      </w:r>
      <w:r w:rsidR="00F11343">
        <w:rPr>
          <w:rFonts w:ascii="Arial" w:hAnsi="Arial" w:cs="Arial"/>
          <w:b/>
          <w:bCs/>
          <w:noProof/>
          <w:color w:val="auto"/>
          <w:sz w:val="22"/>
          <w:szCs w:val="22"/>
        </w:rPr>
        <w:t>18</w:t>
      </w:r>
      <w:r w:rsidRPr="007915FF">
        <w:rPr>
          <w:rFonts w:ascii="Arial" w:hAnsi="Arial" w:cs="Arial"/>
          <w:b/>
          <w:bCs/>
          <w:color w:val="auto"/>
          <w:sz w:val="22"/>
          <w:szCs w:val="22"/>
        </w:rPr>
        <w:fldChar w:fldCharType="end"/>
      </w:r>
      <w:r w:rsidRPr="007915FF">
        <w:rPr>
          <w:rFonts w:ascii="Arial" w:hAnsi="Arial" w:cs="Arial"/>
          <w:b/>
          <w:bCs/>
          <w:color w:val="auto"/>
          <w:sz w:val="22"/>
          <w:szCs w:val="22"/>
        </w:rPr>
        <w:t xml:space="preserve">: </w:t>
      </w:r>
      <w:r w:rsidRPr="007915FF">
        <w:rPr>
          <w:rFonts w:ascii="Arial" w:hAnsi="Arial" w:cs="Arial"/>
          <w:color w:val="auto"/>
          <w:sz w:val="22"/>
          <w:szCs w:val="22"/>
        </w:rPr>
        <w:t>Objetivos por nivel de la MIR programa 183</w:t>
      </w:r>
      <w:bookmarkEnd w:id="95"/>
    </w:p>
    <w:tbl>
      <w:tblPr>
        <w:tblStyle w:val="Tablaconcuadrcula"/>
        <w:tblW w:w="8400" w:type="dxa"/>
        <w:jc w:val="center"/>
        <w:tblLook w:val="04A0" w:firstRow="1" w:lastRow="0" w:firstColumn="1" w:lastColumn="0" w:noHBand="0" w:noVBand="1"/>
      </w:tblPr>
      <w:tblGrid>
        <w:gridCol w:w="1561"/>
        <w:gridCol w:w="6839"/>
      </w:tblGrid>
      <w:tr w:rsidR="00355233" w14:paraId="4E398152" w14:textId="77777777" w:rsidTr="00355233">
        <w:trPr>
          <w:trHeight w:val="319"/>
          <w:tblHeader/>
          <w:jc w:val="center"/>
        </w:trPr>
        <w:tc>
          <w:tcPr>
            <w:tcW w:w="1561" w:type="dxa"/>
            <w:shd w:val="clear" w:color="auto" w:fill="D9D9D9" w:themeFill="background1" w:themeFillShade="D9"/>
            <w:vAlign w:val="center"/>
          </w:tcPr>
          <w:p w14:paraId="36A39027" w14:textId="77777777" w:rsidR="00355233" w:rsidRDefault="00355233" w:rsidP="004D5E74">
            <w:pPr>
              <w:pStyle w:val="Prrafodelista"/>
              <w:ind w:left="0"/>
              <w:jc w:val="center"/>
              <w:rPr>
                <w:rFonts w:ascii="Arial" w:eastAsiaTheme="majorEastAsia" w:hAnsi="Arial" w:cs="Arial"/>
              </w:rPr>
            </w:pPr>
            <w:r>
              <w:rPr>
                <w:rFonts w:ascii="Arial" w:eastAsiaTheme="majorEastAsia" w:hAnsi="Arial" w:cs="Arial"/>
                <w:b/>
                <w:bCs/>
              </w:rPr>
              <w:t>Nivel</w:t>
            </w:r>
          </w:p>
        </w:tc>
        <w:tc>
          <w:tcPr>
            <w:tcW w:w="6839" w:type="dxa"/>
            <w:shd w:val="clear" w:color="auto" w:fill="D9D9D9" w:themeFill="background1" w:themeFillShade="D9"/>
            <w:vAlign w:val="center"/>
          </w:tcPr>
          <w:p w14:paraId="3BDDFCD6" w14:textId="77777777" w:rsidR="00355233" w:rsidRDefault="00355233" w:rsidP="004D5E74">
            <w:pPr>
              <w:pStyle w:val="Prrafodelista"/>
              <w:ind w:left="0"/>
              <w:jc w:val="center"/>
              <w:rPr>
                <w:rFonts w:ascii="Arial" w:hAnsi="Arial" w:cs="Arial"/>
              </w:rPr>
            </w:pPr>
            <w:r w:rsidRPr="00753CDA">
              <w:rPr>
                <w:rFonts w:ascii="Arial" w:eastAsiaTheme="majorEastAsia" w:hAnsi="Arial" w:cs="Arial"/>
                <w:b/>
                <w:bCs/>
              </w:rPr>
              <w:t>Objetivo</w:t>
            </w:r>
            <w:r>
              <w:rPr>
                <w:rFonts w:ascii="Arial" w:eastAsiaTheme="majorEastAsia" w:hAnsi="Arial" w:cs="Arial"/>
                <w:b/>
                <w:bCs/>
              </w:rPr>
              <w:t>/Resultado</w:t>
            </w:r>
          </w:p>
        </w:tc>
      </w:tr>
      <w:tr w:rsidR="00355233" w14:paraId="7B48B3DE" w14:textId="77777777" w:rsidTr="00355233">
        <w:trPr>
          <w:trHeight w:val="152"/>
          <w:jc w:val="center"/>
        </w:trPr>
        <w:tc>
          <w:tcPr>
            <w:tcW w:w="1561" w:type="dxa"/>
            <w:vAlign w:val="center"/>
          </w:tcPr>
          <w:p w14:paraId="0F230FFE" w14:textId="77777777" w:rsidR="00355233" w:rsidRPr="00DA27C4" w:rsidRDefault="00355233" w:rsidP="004D5E74">
            <w:pPr>
              <w:pStyle w:val="Prrafodelista"/>
              <w:ind w:left="0"/>
              <w:rPr>
                <w:rFonts w:ascii="Arial" w:hAnsi="Arial" w:cs="Arial"/>
                <w:b/>
                <w:bCs/>
              </w:rPr>
            </w:pPr>
            <w:r w:rsidRPr="00DA27C4">
              <w:rPr>
                <w:rFonts w:ascii="Arial" w:eastAsiaTheme="majorEastAsia" w:hAnsi="Arial" w:cs="Arial"/>
                <w:b/>
                <w:bCs/>
              </w:rPr>
              <w:t>Fin</w:t>
            </w:r>
          </w:p>
        </w:tc>
        <w:tc>
          <w:tcPr>
            <w:tcW w:w="6839" w:type="dxa"/>
            <w:vAlign w:val="center"/>
          </w:tcPr>
          <w:p w14:paraId="4F2937A6" w14:textId="77777777" w:rsidR="00355233" w:rsidRPr="00753CDA" w:rsidRDefault="00355233" w:rsidP="004D5E74">
            <w:pPr>
              <w:pStyle w:val="Prrafodelista"/>
              <w:ind w:left="0"/>
              <w:jc w:val="both"/>
              <w:rPr>
                <w:rFonts w:ascii="Arial" w:hAnsi="Arial" w:cs="Arial"/>
              </w:rPr>
            </w:pPr>
            <w:r>
              <w:rPr>
                <w:rFonts w:ascii="Arial" w:hAnsi="Arial" w:cs="Arial"/>
              </w:rPr>
              <w:t>C</w:t>
            </w:r>
            <w:r w:rsidRPr="00DD2213">
              <w:rPr>
                <w:rFonts w:ascii="Arial" w:hAnsi="Arial" w:cs="Arial"/>
              </w:rPr>
              <w:t>ontribuir a mejorar los procesos de</w:t>
            </w:r>
            <w:r>
              <w:rPr>
                <w:rFonts w:ascii="Arial" w:hAnsi="Arial" w:cs="Arial"/>
              </w:rPr>
              <w:t xml:space="preserve"> </w:t>
            </w:r>
            <w:r w:rsidRPr="00DD2213">
              <w:rPr>
                <w:rFonts w:ascii="Arial" w:hAnsi="Arial" w:cs="Arial"/>
              </w:rPr>
              <w:t>formación, actualización y desarrollo</w:t>
            </w:r>
            <w:r>
              <w:rPr>
                <w:rFonts w:ascii="Arial" w:hAnsi="Arial" w:cs="Arial"/>
              </w:rPr>
              <w:t xml:space="preserve"> </w:t>
            </w:r>
            <w:r w:rsidRPr="00DD2213">
              <w:rPr>
                <w:rFonts w:ascii="Arial" w:hAnsi="Arial" w:cs="Arial"/>
              </w:rPr>
              <w:t>profesional del personal docente.</w:t>
            </w:r>
          </w:p>
        </w:tc>
      </w:tr>
      <w:tr w:rsidR="00355233" w14:paraId="5D8E39BF" w14:textId="77777777" w:rsidTr="00355233">
        <w:trPr>
          <w:trHeight w:val="319"/>
          <w:jc w:val="center"/>
        </w:trPr>
        <w:tc>
          <w:tcPr>
            <w:tcW w:w="1561" w:type="dxa"/>
            <w:vAlign w:val="center"/>
          </w:tcPr>
          <w:p w14:paraId="2F294050" w14:textId="77777777" w:rsidR="00355233" w:rsidRPr="00DA27C4" w:rsidRDefault="00355233" w:rsidP="004D5E74">
            <w:pPr>
              <w:pStyle w:val="Prrafodelista"/>
              <w:ind w:left="0"/>
              <w:rPr>
                <w:rFonts w:ascii="Arial" w:hAnsi="Arial" w:cs="Arial"/>
                <w:b/>
                <w:bCs/>
              </w:rPr>
            </w:pPr>
            <w:r w:rsidRPr="00DA27C4">
              <w:rPr>
                <w:rFonts w:ascii="Arial" w:eastAsiaTheme="majorEastAsia" w:hAnsi="Arial" w:cs="Arial"/>
                <w:b/>
                <w:bCs/>
              </w:rPr>
              <w:t>Propósito</w:t>
            </w:r>
          </w:p>
        </w:tc>
        <w:tc>
          <w:tcPr>
            <w:tcW w:w="6839" w:type="dxa"/>
            <w:vAlign w:val="center"/>
          </w:tcPr>
          <w:p w14:paraId="5C950FDB" w14:textId="77777777" w:rsidR="00355233" w:rsidRDefault="00355233" w:rsidP="004D5E74">
            <w:pPr>
              <w:pStyle w:val="Prrafodelista"/>
              <w:ind w:left="0"/>
              <w:jc w:val="both"/>
              <w:rPr>
                <w:rFonts w:ascii="Arial" w:hAnsi="Arial" w:cs="Arial"/>
              </w:rPr>
            </w:pPr>
            <w:r>
              <w:rPr>
                <w:rFonts w:ascii="Arial" w:hAnsi="Arial" w:cs="Arial"/>
              </w:rPr>
              <w:t>D</w:t>
            </w:r>
            <w:r w:rsidRPr="00E603E0">
              <w:rPr>
                <w:rFonts w:ascii="Arial" w:hAnsi="Arial" w:cs="Arial"/>
              </w:rPr>
              <w:t>ocentes y directivos de educación básica</w:t>
            </w:r>
            <w:r>
              <w:rPr>
                <w:rFonts w:ascii="Arial" w:hAnsi="Arial" w:cs="Arial"/>
              </w:rPr>
              <w:t xml:space="preserve"> </w:t>
            </w:r>
            <w:r w:rsidRPr="00E603E0">
              <w:rPr>
                <w:rFonts w:ascii="Arial" w:hAnsi="Arial" w:cs="Arial"/>
              </w:rPr>
              <w:t>con formación y desarrollo profesional</w:t>
            </w:r>
            <w:r>
              <w:rPr>
                <w:rFonts w:ascii="Arial" w:hAnsi="Arial" w:cs="Arial"/>
              </w:rPr>
              <w:t xml:space="preserve"> </w:t>
            </w:r>
            <w:r w:rsidRPr="00E603E0">
              <w:rPr>
                <w:rFonts w:ascii="Arial" w:hAnsi="Arial" w:cs="Arial"/>
              </w:rPr>
              <w:t>docente</w:t>
            </w:r>
            <w:r>
              <w:rPr>
                <w:rFonts w:ascii="Arial" w:hAnsi="Arial" w:cs="Arial"/>
              </w:rPr>
              <w:t>.</w:t>
            </w:r>
          </w:p>
        </w:tc>
      </w:tr>
      <w:tr w:rsidR="00355233" w14:paraId="3B93DD9A" w14:textId="77777777" w:rsidTr="00355233">
        <w:trPr>
          <w:trHeight w:val="319"/>
          <w:jc w:val="center"/>
        </w:trPr>
        <w:tc>
          <w:tcPr>
            <w:tcW w:w="1561" w:type="dxa"/>
            <w:shd w:val="clear" w:color="auto" w:fill="F2F2F2" w:themeFill="background1" w:themeFillShade="F2"/>
            <w:vAlign w:val="center"/>
          </w:tcPr>
          <w:p w14:paraId="344A3186" w14:textId="77777777" w:rsidR="00355233" w:rsidRPr="00DA27C4" w:rsidRDefault="00355233" w:rsidP="004D5E74">
            <w:pPr>
              <w:pStyle w:val="Prrafodelista"/>
              <w:ind w:left="0"/>
              <w:rPr>
                <w:rFonts w:ascii="Arial" w:hAnsi="Arial" w:cs="Arial"/>
                <w:b/>
                <w:bCs/>
              </w:rPr>
            </w:pPr>
            <w:r w:rsidRPr="00DA27C4">
              <w:rPr>
                <w:rFonts w:ascii="Arial" w:eastAsiaTheme="majorEastAsia" w:hAnsi="Arial" w:cs="Arial"/>
                <w:b/>
                <w:bCs/>
              </w:rPr>
              <w:t>Componente</w:t>
            </w:r>
          </w:p>
        </w:tc>
        <w:tc>
          <w:tcPr>
            <w:tcW w:w="6839" w:type="dxa"/>
            <w:shd w:val="clear" w:color="auto" w:fill="F2F2F2" w:themeFill="background1" w:themeFillShade="F2"/>
            <w:vAlign w:val="center"/>
          </w:tcPr>
          <w:p w14:paraId="1D5AB30E" w14:textId="77777777" w:rsidR="00355233" w:rsidRDefault="00355233" w:rsidP="004D5E74">
            <w:pPr>
              <w:pStyle w:val="Prrafodelista"/>
              <w:ind w:left="0"/>
              <w:jc w:val="both"/>
              <w:rPr>
                <w:rFonts w:ascii="Arial" w:hAnsi="Arial" w:cs="Arial"/>
              </w:rPr>
            </w:pPr>
            <w:r>
              <w:rPr>
                <w:rFonts w:ascii="Arial" w:hAnsi="Arial" w:cs="Arial"/>
              </w:rPr>
              <w:t>D</w:t>
            </w:r>
            <w:r w:rsidRPr="00E603E0">
              <w:rPr>
                <w:rFonts w:ascii="Arial" w:hAnsi="Arial" w:cs="Arial"/>
              </w:rPr>
              <w:t>ocentes y directivos en educación básica</w:t>
            </w:r>
            <w:r>
              <w:rPr>
                <w:rFonts w:ascii="Arial" w:hAnsi="Arial" w:cs="Arial"/>
              </w:rPr>
              <w:t xml:space="preserve"> </w:t>
            </w:r>
            <w:r w:rsidRPr="00E603E0">
              <w:rPr>
                <w:rFonts w:ascii="Arial" w:hAnsi="Arial" w:cs="Arial"/>
              </w:rPr>
              <w:t>profesionalmente desarrollados</w:t>
            </w:r>
            <w:r>
              <w:rPr>
                <w:rFonts w:ascii="Arial" w:hAnsi="Arial" w:cs="Arial"/>
              </w:rPr>
              <w:t>.</w:t>
            </w:r>
          </w:p>
        </w:tc>
      </w:tr>
      <w:tr w:rsidR="00355233" w14:paraId="56FAD895" w14:textId="77777777" w:rsidTr="00355233">
        <w:trPr>
          <w:trHeight w:val="319"/>
          <w:jc w:val="center"/>
        </w:trPr>
        <w:tc>
          <w:tcPr>
            <w:tcW w:w="1561" w:type="dxa"/>
            <w:vAlign w:val="center"/>
          </w:tcPr>
          <w:p w14:paraId="32A93BA8" w14:textId="77777777" w:rsidR="00355233" w:rsidRDefault="00355233" w:rsidP="004D5E74">
            <w:pPr>
              <w:pStyle w:val="Prrafodelista"/>
              <w:ind w:left="0"/>
              <w:rPr>
                <w:rFonts w:ascii="Arial" w:hAnsi="Arial" w:cs="Arial"/>
              </w:rPr>
            </w:pPr>
            <w:r>
              <w:rPr>
                <w:rFonts w:ascii="Arial" w:eastAsiaTheme="majorEastAsia" w:hAnsi="Arial" w:cs="Arial"/>
              </w:rPr>
              <w:t>Actividad</w:t>
            </w:r>
          </w:p>
        </w:tc>
        <w:tc>
          <w:tcPr>
            <w:tcW w:w="6839" w:type="dxa"/>
            <w:vAlign w:val="center"/>
          </w:tcPr>
          <w:p w14:paraId="2162664A" w14:textId="77777777" w:rsidR="00355233" w:rsidRDefault="00355233" w:rsidP="004D5E74">
            <w:pPr>
              <w:pStyle w:val="Prrafodelista"/>
              <w:ind w:left="0"/>
              <w:jc w:val="both"/>
              <w:rPr>
                <w:rFonts w:ascii="Arial" w:hAnsi="Arial" w:cs="Arial"/>
              </w:rPr>
            </w:pPr>
            <w:r>
              <w:rPr>
                <w:rFonts w:ascii="Arial" w:hAnsi="Arial" w:cs="Arial"/>
              </w:rPr>
              <w:t>C</w:t>
            </w:r>
            <w:r w:rsidRPr="00E603E0">
              <w:rPr>
                <w:rFonts w:ascii="Arial" w:hAnsi="Arial" w:cs="Arial"/>
              </w:rPr>
              <w:t>oordinar el proceso de reconocimiento al</w:t>
            </w:r>
            <w:r>
              <w:rPr>
                <w:rFonts w:ascii="Arial" w:hAnsi="Arial" w:cs="Arial"/>
              </w:rPr>
              <w:t xml:space="preserve"> </w:t>
            </w:r>
            <w:r w:rsidRPr="00E603E0">
              <w:rPr>
                <w:rFonts w:ascii="Arial" w:hAnsi="Arial" w:cs="Arial"/>
              </w:rPr>
              <w:t>personal educativo del sistema para la</w:t>
            </w:r>
            <w:r>
              <w:rPr>
                <w:rFonts w:ascii="Arial" w:hAnsi="Arial" w:cs="Arial"/>
              </w:rPr>
              <w:t xml:space="preserve"> </w:t>
            </w:r>
            <w:r w:rsidRPr="00E603E0">
              <w:rPr>
                <w:rFonts w:ascii="Arial" w:hAnsi="Arial" w:cs="Arial"/>
              </w:rPr>
              <w:t>carrera de maestras y maestros</w:t>
            </w:r>
            <w:r>
              <w:rPr>
                <w:rFonts w:ascii="Arial" w:hAnsi="Arial" w:cs="Arial"/>
              </w:rPr>
              <w:t>.</w:t>
            </w:r>
          </w:p>
        </w:tc>
      </w:tr>
      <w:tr w:rsidR="00355233" w14:paraId="2FD44602" w14:textId="77777777" w:rsidTr="00355233">
        <w:trPr>
          <w:trHeight w:val="319"/>
          <w:jc w:val="center"/>
        </w:trPr>
        <w:tc>
          <w:tcPr>
            <w:tcW w:w="1561" w:type="dxa"/>
            <w:vAlign w:val="center"/>
          </w:tcPr>
          <w:p w14:paraId="7053B2B4" w14:textId="77777777" w:rsidR="00355233" w:rsidRDefault="00355233" w:rsidP="004D5E74">
            <w:pPr>
              <w:pStyle w:val="Prrafodelista"/>
              <w:ind w:left="0"/>
              <w:rPr>
                <w:rFonts w:ascii="Arial" w:eastAsiaTheme="majorEastAsia" w:hAnsi="Arial" w:cs="Arial"/>
              </w:rPr>
            </w:pPr>
            <w:r>
              <w:rPr>
                <w:rFonts w:ascii="Arial" w:eastAsiaTheme="majorEastAsia" w:hAnsi="Arial" w:cs="Arial"/>
              </w:rPr>
              <w:t>Actividad</w:t>
            </w:r>
          </w:p>
        </w:tc>
        <w:tc>
          <w:tcPr>
            <w:tcW w:w="6839" w:type="dxa"/>
            <w:vAlign w:val="center"/>
          </w:tcPr>
          <w:p w14:paraId="55FB96C7" w14:textId="77777777" w:rsidR="00355233" w:rsidRDefault="00355233" w:rsidP="004D5E74">
            <w:pPr>
              <w:pStyle w:val="Prrafodelista"/>
              <w:ind w:left="0"/>
              <w:jc w:val="both"/>
              <w:rPr>
                <w:rFonts w:ascii="Arial" w:hAnsi="Arial" w:cs="Arial"/>
              </w:rPr>
            </w:pPr>
            <w:r w:rsidRPr="0033481E">
              <w:rPr>
                <w:rFonts w:ascii="Arial" w:hAnsi="Arial" w:cs="Arial"/>
              </w:rPr>
              <w:t>capacitar al personal educativo a través de</w:t>
            </w:r>
            <w:r>
              <w:rPr>
                <w:rFonts w:ascii="Arial" w:hAnsi="Arial" w:cs="Arial"/>
              </w:rPr>
              <w:t xml:space="preserve"> </w:t>
            </w:r>
            <w:r w:rsidRPr="0033481E">
              <w:rPr>
                <w:rFonts w:ascii="Arial" w:hAnsi="Arial" w:cs="Arial"/>
              </w:rPr>
              <w:t>programas de formación continua con</w:t>
            </w:r>
            <w:r>
              <w:rPr>
                <w:rFonts w:ascii="Arial" w:hAnsi="Arial" w:cs="Arial"/>
              </w:rPr>
              <w:t xml:space="preserve"> </w:t>
            </w:r>
            <w:r w:rsidRPr="0033481E">
              <w:rPr>
                <w:rFonts w:ascii="Arial" w:hAnsi="Arial" w:cs="Arial"/>
              </w:rPr>
              <w:t>recursos del PRODEP.</w:t>
            </w:r>
          </w:p>
        </w:tc>
      </w:tr>
      <w:tr w:rsidR="00355233" w14:paraId="232729C5" w14:textId="77777777" w:rsidTr="00355233">
        <w:trPr>
          <w:trHeight w:val="319"/>
          <w:jc w:val="center"/>
        </w:trPr>
        <w:tc>
          <w:tcPr>
            <w:tcW w:w="1561" w:type="dxa"/>
            <w:vAlign w:val="center"/>
          </w:tcPr>
          <w:p w14:paraId="7D8E7BE9" w14:textId="77777777" w:rsidR="00355233" w:rsidRDefault="00355233" w:rsidP="004D5E74">
            <w:pPr>
              <w:pStyle w:val="Prrafodelista"/>
              <w:ind w:left="0"/>
              <w:rPr>
                <w:rFonts w:ascii="Arial" w:eastAsiaTheme="majorEastAsia" w:hAnsi="Arial" w:cs="Arial"/>
              </w:rPr>
            </w:pPr>
            <w:r>
              <w:rPr>
                <w:rFonts w:ascii="Arial" w:eastAsiaTheme="majorEastAsia" w:hAnsi="Arial" w:cs="Arial"/>
              </w:rPr>
              <w:t>Actividad</w:t>
            </w:r>
          </w:p>
        </w:tc>
        <w:tc>
          <w:tcPr>
            <w:tcW w:w="6839" w:type="dxa"/>
            <w:vAlign w:val="center"/>
          </w:tcPr>
          <w:p w14:paraId="5E349AE5" w14:textId="77777777" w:rsidR="00355233" w:rsidRDefault="00355233" w:rsidP="004D5E74">
            <w:pPr>
              <w:pStyle w:val="Prrafodelista"/>
              <w:ind w:left="0"/>
              <w:jc w:val="both"/>
              <w:rPr>
                <w:rFonts w:ascii="Arial" w:hAnsi="Arial" w:cs="Arial"/>
              </w:rPr>
            </w:pPr>
            <w:r>
              <w:rPr>
                <w:rFonts w:ascii="Arial" w:hAnsi="Arial" w:cs="Arial"/>
              </w:rPr>
              <w:t>C</w:t>
            </w:r>
            <w:r w:rsidRPr="0033481E">
              <w:rPr>
                <w:rFonts w:ascii="Arial" w:hAnsi="Arial" w:cs="Arial"/>
              </w:rPr>
              <w:t>oordinar el proceso de promoción a</w:t>
            </w:r>
            <w:r>
              <w:rPr>
                <w:rFonts w:ascii="Arial" w:hAnsi="Arial" w:cs="Arial"/>
              </w:rPr>
              <w:t xml:space="preserve"> </w:t>
            </w:r>
            <w:r w:rsidRPr="0033481E">
              <w:rPr>
                <w:rFonts w:ascii="Arial" w:hAnsi="Arial" w:cs="Arial"/>
              </w:rPr>
              <w:t>docentes en el servicio público educativo</w:t>
            </w:r>
            <w:r>
              <w:rPr>
                <w:rFonts w:ascii="Arial" w:hAnsi="Arial" w:cs="Arial"/>
              </w:rPr>
              <w:t xml:space="preserve"> </w:t>
            </w:r>
            <w:r w:rsidRPr="0033481E">
              <w:rPr>
                <w:rFonts w:ascii="Arial" w:hAnsi="Arial" w:cs="Arial"/>
              </w:rPr>
              <w:t>del sistema para la carrera de maestras y</w:t>
            </w:r>
            <w:r>
              <w:rPr>
                <w:rFonts w:ascii="Arial" w:hAnsi="Arial" w:cs="Arial"/>
              </w:rPr>
              <w:t xml:space="preserve"> </w:t>
            </w:r>
            <w:r w:rsidRPr="0033481E">
              <w:rPr>
                <w:rFonts w:ascii="Arial" w:hAnsi="Arial" w:cs="Arial"/>
              </w:rPr>
              <w:t>maestros</w:t>
            </w:r>
            <w:r>
              <w:rPr>
                <w:rFonts w:ascii="Arial" w:hAnsi="Arial" w:cs="Arial"/>
              </w:rPr>
              <w:t>.</w:t>
            </w:r>
          </w:p>
        </w:tc>
      </w:tr>
      <w:tr w:rsidR="00355233" w14:paraId="12E44F3B" w14:textId="77777777" w:rsidTr="00355233">
        <w:trPr>
          <w:trHeight w:val="319"/>
          <w:jc w:val="center"/>
        </w:trPr>
        <w:tc>
          <w:tcPr>
            <w:tcW w:w="1561" w:type="dxa"/>
            <w:vAlign w:val="center"/>
          </w:tcPr>
          <w:p w14:paraId="307A3798" w14:textId="77777777" w:rsidR="00355233" w:rsidRDefault="00355233" w:rsidP="004D5E74">
            <w:pPr>
              <w:pStyle w:val="Prrafodelista"/>
              <w:ind w:left="0"/>
              <w:rPr>
                <w:rFonts w:ascii="Arial" w:eastAsiaTheme="majorEastAsia" w:hAnsi="Arial" w:cs="Arial"/>
              </w:rPr>
            </w:pPr>
            <w:r>
              <w:rPr>
                <w:rFonts w:ascii="Arial" w:eastAsiaTheme="majorEastAsia" w:hAnsi="Arial" w:cs="Arial"/>
              </w:rPr>
              <w:t>Actividad</w:t>
            </w:r>
          </w:p>
        </w:tc>
        <w:tc>
          <w:tcPr>
            <w:tcW w:w="6839" w:type="dxa"/>
            <w:vAlign w:val="center"/>
          </w:tcPr>
          <w:p w14:paraId="5BB39191" w14:textId="77777777" w:rsidR="00355233" w:rsidRDefault="00355233" w:rsidP="004D5E74">
            <w:pPr>
              <w:pStyle w:val="Prrafodelista"/>
              <w:ind w:left="0"/>
              <w:jc w:val="both"/>
              <w:rPr>
                <w:rFonts w:ascii="Arial" w:hAnsi="Arial" w:cs="Arial"/>
              </w:rPr>
            </w:pPr>
            <w:r>
              <w:rPr>
                <w:rFonts w:ascii="Arial" w:hAnsi="Arial" w:cs="Arial"/>
              </w:rPr>
              <w:t>C</w:t>
            </w:r>
            <w:r w:rsidRPr="0033481E">
              <w:rPr>
                <w:rFonts w:ascii="Arial" w:hAnsi="Arial" w:cs="Arial"/>
              </w:rPr>
              <w:t>oordinar el proceso de acreditaci</w:t>
            </w:r>
            <w:r>
              <w:rPr>
                <w:rFonts w:ascii="Arial" w:hAnsi="Arial" w:cs="Arial"/>
              </w:rPr>
              <w:t>ó</w:t>
            </w:r>
            <w:r w:rsidRPr="0033481E">
              <w:rPr>
                <w:rFonts w:ascii="Arial" w:hAnsi="Arial" w:cs="Arial"/>
              </w:rPr>
              <w:t>n de</w:t>
            </w:r>
            <w:r>
              <w:rPr>
                <w:rFonts w:ascii="Arial" w:hAnsi="Arial" w:cs="Arial"/>
              </w:rPr>
              <w:t xml:space="preserve"> </w:t>
            </w:r>
            <w:r w:rsidRPr="0033481E">
              <w:rPr>
                <w:rFonts w:ascii="Arial" w:hAnsi="Arial" w:cs="Arial"/>
              </w:rPr>
              <w:t>profesionistas en el servicio público</w:t>
            </w:r>
            <w:r>
              <w:rPr>
                <w:rFonts w:ascii="Arial" w:hAnsi="Arial" w:cs="Arial"/>
              </w:rPr>
              <w:t xml:space="preserve"> </w:t>
            </w:r>
            <w:r w:rsidRPr="0033481E">
              <w:rPr>
                <w:rFonts w:ascii="Arial" w:hAnsi="Arial" w:cs="Arial"/>
              </w:rPr>
              <w:t>educativo del sistema para la carrera de</w:t>
            </w:r>
            <w:r>
              <w:rPr>
                <w:rFonts w:ascii="Arial" w:hAnsi="Arial" w:cs="Arial"/>
              </w:rPr>
              <w:t xml:space="preserve"> </w:t>
            </w:r>
            <w:r w:rsidRPr="0033481E">
              <w:rPr>
                <w:rFonts w:ascii="Arial" w:hAnsi="Arial" w:cs="Arial"/>
              </w:rPr>
              <w:t>maestras y maestros.</w:t>
            </w:r>
          </w:p>
        </w:tc>
      </w:tr>
      <w:tr w:rsidR="00355233" w14:paraId="132AF84A" w14:textId="77777777" w:rsidTr="00355233">
        <w:trPr>
          <w:trHeight w:val="319"/>
          <w:jc w:val="center"/>
        </w:trPr>
        <w:tc>
          <w:tcPr>
            <w:tcW w:w="1561" w:type="dxa"/>
            <w:vAlign w:val="center"/>
          </w:tcPr>
          <w:p w14:paraId="5BC03EF5" w14:textId="77777777" w:rsidR="00355233" w:rsidRDefault="00355233" w:rsidP="004D5E74">
            <w:pPr>
              <w:pStyle w:val="Prrafodelista"/>
              <w:ind w:left="0"/>
              <w:rPr>
                <w:rFonts w:ascii="Arial" w:eastAsiaTheme="majorEastAsia" w:hAnsi="Arial" w:cs="Arial"/>
              </w:rPr>
            </w:pPr>
            <w:r>
              <w:rPr>
                <w:rFonts w:ascii="Arial" w:eastAsiaTheme="majorEastAsia" w:hAnsi="Arial" w:cs="Arial"/>
              </w:rPr>
              <w:t>Actividad</w:t>
            </w:r>
          </w:p>
        </w:tc>
        <w:tc>
          <w:tcPr>
            <w:tcW w:w="6839" w:type="dxa"/>
            <w:vAlign w:val="center"/>
          </w:tcPr>
          <w:p w14:paraId="793C2381" w14:textId="77777777" w:rsidR="00355233" w:rsidRDefault="00355233" w:rsidP="004D5E74">
            <w:pPr>
              <w:pStyle w:val="Prrafodelista"/>
              <w:ind w:left="0"/>
              <w:jc w:val="both"/>
              <w:rPr>
                <w:rFonts w:ascii="Arial" w:hAnsi="Arial" w:cs="Arial"/>
              </w:rPr>
            </w:pPr>
            <w:r>
              <w:rPr>
                <w:rFonts w:ascii="Arial" w:hAnsi="Arial" w:cs="Arial"/>
              </w:rPr>
              <w:t>I</w:t>
            </w:r>
            <w:r w:rsidRPr="0033481E">
              <w:rPr>
                <w:rFonts w:ascii="Arial" w:hAnsi="Arial" w:cs="Arial"/>
              </w:rPr>
              <w:t>mpartir programas de capacitación que</w:t>
            </w:r>
            <w:r>
              <w:rPr>
                <w:rFonts w:ascii="Arial" w:hAnsi="Arial" w:cs="Arial"/>
              </w:rPr>
              <w:t xml:space="preserve"> </w:t>
            </w:r>
            <w:r w:rsidRPr="0033481E">
              <w:rPr>
                <w:rFonts w:ascii="Arial" w:hAnsi="Arial" w:cs="Arial"/>
              </w:rPr>
              <w:t>fortalecen la práctica docente del</w:t>
            </w:r>
            <w:r>
              <w:rPr>
                <w:rFonts w:ascii="Arial" w:hAnsi="Arial" w:cs="Arial"/>
              </w:rPr>
              <w:t xml:space="preserve"> </w:t>
            </w:r>
            <w:r w:rsidRPr="0033481E">
              <w:rPr>
                <w:rFonts w:ascii="Arial" w:hAnsi="Arial" w:cs="Arial"/>
              </w:rPr>
              <w:t>personal educativo de las escuelas públicas</w:t>
            </w:r>
            <w:r>
              <w:rPr>
                <w:rFonts w:ascii="Arial" w:hAnsi="Arial" w:cs="Arial"/>
              </w:rPr>
              <w:t xml:space="preserve"> </w:t>
            </w:r>
            <w:r w:rsidRPr="0033481E">
              <w:rPr>
                <w:rFonts w:ascii="Arial" w:hAnsi="Arial" w:cs="Arial"/>
              </w:rPr>
              <w:t>de educación básica.</w:t>
            </w:r>
          </w:p>
        </w:tc>
      </w:tr>
      <w:tr w:rsidR="00355233" w14:paraId="1D087472" w14:textId="77777777" w:rsidTr="00355233">
        <w:trPr>
          <w:trHeight w:val="319"/>
          <w:jc w:val="center"/>
        </w:trPr>
        <w:tc>
          <w:tcPr>
            <w:tcW w:w="1561" w:type="dxa"/>
            <w:shd w:val="clear" w:color="auto" w:fill="F2F2F2" w:themeFill="background1" w:themeFillShade="F2"/>
            <w:vAlign w:val="center"/>
          </w:tcPr>
          <w:p w14:paraId="7283DC10" w14:textId="77777777" w:rsidR="00355233" w:rsidRPr="00DA27C4" w:rsidRDefault="00355233" w:rsidP="004D5E74">
            <w:pPr>
              <w:pStyle w:val="Prrafodelista"/>
              <w:ind w:left="0"/>
              <w:rPr>
                <w:rFonts w:ascii="Arial" w:eastAsiaTheme="majorEastAsia" w:hAnsi="Arial" w:cs="Arial"/>
                <w:b/>
                <w:bCs/>
              </w:rPr>
            </w:pPr>
            <w:r w:rsidRPr="00DA27C4">
              <w:rPr>
                <w:rFonts w:ascii="Arial" w:eastAsiaTheme="majorEastAsia" w:hAnsi="Arial" w:cs="Arial"/>
                <w:b/>
                <w:bCs/>
              </w:rPr>
              <w:t>Componente</w:t>
            </w:r>
          </w:p>
        </w:tc>
        <w:tc>
          <w:tcPr>
            <w:tcW w:w="6839" w:type="dxa"/>
            <w:shd w:val="clear" w:color="auto" w:fill="F2F2F2" w:themeFill="background1" w:themeFillShade="F2"/>
            <w:vAlign w:val="center"/>
          </w:tcPr>
          <w:p w14:paraId="479E3FF5" w14:textId="77777777" w:rsidR="00355233" w:rsidRDefault="00355233" w:rsidP="004D5E74">
            <w:pPr>
              <w:pStyle w:val="Prrafodelista"/>
              <w:ind w:left="0"/>
              <w:jc w:val="both"/>
              <w:rPr>
                <w:rFonts w:ascii="Arial" w:hAnsi="Arial" w:cs="Arial"/>
              </w:rPr>
            </w:pPr>
            <w:r>
              <w:rPr>
                <w:rFonts w:ascii="Arial" w:hAnsi="Arial" w:cs="Arial"/>
              </w:rPr>
              <w:t>S</w:t>
            </w:r>
            <w:r w:rsidRPr="0033481E">
              <w:rPr>
                <w:rFonts w:ascii="Arial" w:hAnsi="Arial" w:cs="Arial"/>
              </w:rPr>
              <w:t>ervicios educativos de las escuelas</w:t>
            </w:r>
            <w:r>
              <w:rPr>
                <w:rFonts w:ascii="Arial" w:hAnsi="Arial" w:cs="Arial"/>
              </w:rPr>
              <w:t xml:space="preserve"> </w:t>
            </w:r>
            <w:r w:rsidRPr="0033481E">
              <w:rPr>
                <w:rFonts w:ascii="Arial" w:hAnsi="Arial" w:cs="Arial"/>
              </w:rPr>
              <w:t>normales reforzados</w:t>
            </w:r>
            <w:r>
              <w:rPr>
                <w:rFonts w:ascii="Arial" w:hAnsi="Arial" w:cs="Arial"/>
              </w:rPr>
              <w:t>.</w:t>
            </w:r>
          </w:p>
        </w:tc>
      </w:tr>
      <w:tr w:rsidR="00355233" w14:paraId="3742C071" w14:textId="77777777" w:rsidTr="00355233">
        <w:trPr>
          <w:trHeight w:val="319"/>
          <w:jc w:val="center"/>
        </w:trPr>
        <w:tc>
          <w:tcPr>
            <w:tcW w:w="1561" w:type="dxa"/>
            <w:vAlign w:val="center"/>
          </w:tcPr>
          <w:p w14:paraId="6867F61B" w14:textId="77777777" w:rsidR="00355233" w:rsidRDefault="00355233" w:rsidP="004D5E74">
            <w:pPr>
              <w:pStyle w:val="Prrafodelista"/>
              <w:ind w:left="0"/>
              <w:rPr>
                <w:rFonts w:ascii="Arial" w:eastAsiaTheme="majorEastAsia" w:hAnsi="Arial" w:cs="Arial"/>
              </w:rPr>
            </w:pPr>
            <w:r>
              <w:rPr>
                <w:rFonts w:ascii="Arial" w:eastAsiaTheme="majorEastAsia" w:hAnsi="Arial" w:cs="Arial"/>
              </w:rPr>
              <w:t>Actividad</w:t>
            </w:r>
          </w:p>
        </w:tc>
        <w:tc>
          <w:tcPr>
            <w:tcW w:w="6839" w:type="dxa"/>
            <w:vAlign w:val="center"/>
          </w:tcPr>
          <w:p w14:paraId="77594897" w14:textId="77777777" w:rsidR="00355233" w:rsidRDefault="00355233" w:rsidP="004D5E74">
            <w:pPr>
              <w:pStyle w:val="Prrafodelista"/>
              <w:ind w:left="0"/>
              <w:jc w:val="both"/>
              <w:rPr>
                <w:rFonts w:ascii="Arial" w:hAnsi="Arial" w:cs="Arial"/>
              </w:rPr>
            </w:pPr>
            <w:r>
              <w:rPr>
                <w:rFonts w:ascii="Arial" w:hAnsi="Arial" w:cs="Arial"/>
              </w:rPr>
              <w:t>F</w:t>
            </w:r>
            <w:r w:rsidRPr="0033481E">
              <w:rPr>
                <w:rFonts w:ascii="Arial" w:hAnsi="Arial" w:cs="Arial"/>
              </w:rPr>
              <w:t>ormar alumnas y alumnos de las escuelas</w:t>
            </w:r>
            <w:r>
              <w:rPr>
                <w:rFonts w:ascii="Arial" w:hAnsi="Arial" w:cs="Arial"/>
              </w:rPr>
              <w:t xml:space="preserve"> </w:t>
            </w:r>
            <w:r w:rsidRPr="0033481E">
              <w:rPr>
                <w:rFonts w:ascii="Arial" w:hAnsi="Arial" w:cs="Arial"/>
              </w:rPr>
              <w:t>normales con programas que consoliden la</w:t>
            </w:r>
            <w:r>
              <w:rPr>
                <w:rFonts w:ascii="Arial" w:hAnsi="Arial" w:cs="Arial"/>
              </w:rPr>
              <w:t xml:space="preserve"> </w:t>
            </w:r>
            <w:r w:rsidRPr="0033481E">
              <w:rPr>
                <w:rFonts w:ascii="Arial" w:hAnsi="Arial" w:cs="Arial"/>
              </w:rPr>
              <w:t>calidad educativa</w:t>
            </w:r>
            <w:r>
              <w:rPr>
                <w:rFonts w:ascii="Arial" w:hAnsi="Arial" w:cs="Arial"/>
              </w:rPr>
              <w:t>.</w:t>
            </w:r>
          </w:p>
        </w:tc>
      </w:tr>
      <w:tr w:rsidR="00355233" w14:paraId="07A3D994" w14:textId="77777777" w:rsidTr="00355233">
        <w:trPr>
          <w:trHeight w:val="319"/>
          <w:jc w:val="center"/>
        </w:trPr>
        <w:tc>
          <w:tcPr>
            <w:tcW w:w="1561" w:type="dxa"/>
            <w:vAlign w:val="center"/>
          </w:tcPr>
          <w:p w14:paraId="16DD84FF" w14:textId="77777777" w:rsidR="00355233" w:rsidRDefault="00355233" w:rsidP="004D5E74">
            <w:pPr>
              <w:pStyle w:val="Prrafodelista"/>
              <w:ind w:left="0"/>
              <w:rPr>
                <w:rFonts w:ascii="Arial" w:eastAsiaTheme="majorEastAsia" w:hAnsi="Arial" w:cs="Arial"/>
              </w:rPr>
            </w:pPr>
            <w:r>
              <w:rPr>
                <w:rFonts w:ascii="Arial" w:eastAsiaTheme="majorEastAsia" w:hAnsi="Arial" w:cs="Arial"/>
              </w:rPr>
              <w:t>Actividad</w:t>
            </w:r>
          </w:p>
        </w:tc>
        <w:tc>
          <w:tcPr>
            <w:tcW w:w="6839" w:type="dxa"/>
            <w:vAlign w:val="center"/>
          </w:tcPr>
          <w:p w14:paraId="4B43EB39" w14:textId="77777777" w:rsidR="00355233" w:rsidRDefault="00355233" w:rsidP="004D5E74">
            <w:pPr>
              <w:pStyle w:val="Prrafodelista"/>
              <w:ind w:left="0"/>
              <w:jc w:val="both"/>
              <w:rPr>
                <w:rFonts w:ascii="Arial" w:hAnsi="Arial" w:cs="Arial"/>
              </w:rPr>
            </w:pPr>
            <w:r>
              <w:rPr>
                <w:rFonts w:ascii="Arial" w:hAnsi="Arial" w:cs="Arial"/>
              </w:rPr>
              <w:t>P</w:t>
            </w:r>
            <w:r w:rsidRPr="00C52C98">
              <w:rPr>
                <w:rFonts w:ascii="Arial" w:hAnsi="Arial" w:cs="Arial"/>
              </w:rPr>
              <w:t>agar servicios de operación de las escuelas</w:t>
            </w:r>
            <w:r>
              <w:rPr>
                <w:rFonts w:ascii="Arial" w:hAnsi="Arial" w:cs="Arial"/>
              </w:rPr>
              <w:t xml:space="preserve"> </w:t>
            </w:r>
            <w:r w:rsidRPr="00C52C98">
              <w:rPr>
                <w:rFonts w:ascii="Arial" w:hAnsi="Arial" w:cs="Arial"/>
              </w:rPr>
              <w:t>normales</w:t>
            </w:r>
            <w:r>
              <w:rPr>
                <w:rFonts w:ascii="Arial" w:hAnsi="Arial" w:cs="Arial"/>
              </w:rPr>
              <w:t>.</w:t>
            </w:r>
          </w:p>
        </w:tc>
      </w:tr>
      <w:tr w:rsidR="00355233" w14:paraId="732D88F2" w14:textId="77777777" w:rsidTr="00355233">
        <w:trPr>
          <w:trHeight w:val="319"/>
          <w:jc w:val="center"/>
        </w:trPr>
        <w:tc>
          <w:tcPr>
            <w:tcW w:w="1561" w:type="dxa"/>
            <w:vAlign w:val="center"/>
          </w:tcPr>
          <w:p w14:paraId="33DEBD83" w14:textId="77777777" w:rsidR="00355233" w:rsidRDefault="00355233" w:rsidP="004D5E74">
            <w:pPr>
              <w:pStyle w:val="Prrafodelista"/>
              <w:ind w:left="0"/>
              <w:rPr>
                <w:rFonts w:ascii="Arial" w:eastAsiaTheme="majorEastAsia" w:hAnsi="Arial" w:cs="Arial"/>
              </w:rPr>
            </w:pPr>
            <w:r>
              <w:rPr>
                <w:rFonts w:ascii="Arial" w:eastAsiaTheme="majorEastAsia" w:hAnsi="Arial" w:cs="Arial"/>
              </w:rPr>
              <w:t>Actividad</w:t>
            </w:r>
          </w:p>
        </w:tc>
        <w:tc>
          <w:tcPr>
            <w:tcW w:w="6839" w:type="dxa"/>
            <w:vAlign w:val="center"/>
          </w:tcPr>
          <w:p w14:paraId="03190DA8" w14:textId="77777777" w:rsidR="00355233" w:rsidRDefault="00355233" w:rsidP="004D5E74">
            <w:pPr>
              <w:pStyle w:val="Prrafodelista"/>
              <w:ind w:left="0"/>
              <w:jc w:val="both"/>
              <w:rPr>
                <w:rFonts w:ascii="Arial" w:hAnsi="Arial" w:cs="Arial"/>
              </w:rPr>
            </w:pPr>
            <w:r>
              <w:rPr>
                <w:rFonts w:ascii="Arial" w:hAnsi="Arial" w:cs="Arial"/>
              </w:rPr>
              <w:t>I</w:t>
            </w:r>
            <w:r w:rsidRPr="00C52C98">
              <w:rPr>
                <w:rFonts w:ascii="Arial" w:hAnsi="Arial" w:cs="Arial"/>
              </w:rPr>
              <w:t>mpartir servicios educativos en las escuelas</w:t>
            </w:r>
            <w:r>
              <w:rPr>
                <w:rFonts w:ascii="Arial" w:hAnsi="Arial" w:cs="Arial"/>
              </w:rPr>
              <w:t xml:space="preserve"> </w:t>
            </w:r>
            <w:r w:rsidRPr="00C52C98">
              <w:rPr>
                <w:rFonts w:ascii="Arial" w:hAnsi="Arial" w:cs="Arial"/>
              </w:rPr>
              <w:t>normales</w:t>
            </w:r>
            <w:r>
              <w:rPr>
                <w:rFonts w:ascii="Arial" w:hAnsi="Arial" w:cs="Arial"/>
              </w:rPr>
              <w:t>.</w:t>
            </w:r>
          </w:p>
        </w:tc>
      </w:tr>
      <w:tr w:rsidR="00355233" w14:paraId="7EB6069F" w14:textId="77777777" w:rsidTr="00355233">
        <w:trPr>
          <w:trHeight w:val="319"/>
          <w:jc w:val="center"/>
        </w:trPr>
        <w:tc>
          <w:tcPr>
            <w:tcW w:w="1561" w:type="dxa"/>
            <w:vAlign w:val="center"/>
          </w:tcPr>
          <w:p w14:paraId="34EB9E7C" w14:textId="77777777" w:rsidR="00355233" w:rsidRDefault="00355233" w:rsidP="004D5E74">
            <w:pPr>
              <w:pStyle w:val="Prrafodelista"/>
              <w:ind w:left="0"/>
              <w:rPr>
                <w:rFonts w:ascii="Arial" w:eastAsiaTheme="majorEastAsia" w:hAnsi="Arial" w:cs="Arial"/>
              </w:rPr>
            </w:pPr>
            <w:r>
              <w:rPr>
                <w:rFonts w:ascii="Arial" w:eastAsiaTheme="majorEastAsia" w:hAnsi="Arial" w:cs="Arial"/>
              </w:rPr>
              <w:t>Actividad</w:t>
            </w:r>
          </w:p>
        </w:tc>
        <w:tc>
          <w:tcPr>
            <w:tcW w:w="6839" w:type="dxa"/>
            <w:vAlign w:val="center"/>
          </w:tcPr>
          <w:p w14:paraId="4E2BBB1C" w14:textId="77777777" w:rsidR="00355233" w:rsidRDefault="00355233" w:rsidP="004D5E74">
            <w:pPr>
              <w:pStyle w:val="Prrafodelista"/>
              <w:ind w:left="0"/>
              <w:jc w:val="both"/>
              <w:rPr>
                <w:rFonts w:ascii="Arial" w:hAnsi="Arial" w:cs="Arial"/>
              </w:rPr>
            </w:pPr>
            <w:r>
              <w:rPr>
                <w:rFonts w:ascii="Arial" w:hAnsi="Arial" w:cs="Arial"/>
              </w:rPr>
              <w:t>P</w:t>
            </w:r>
            <w:r w:rsidRPr="00C52C98">
              <w:rPr>
                <w:rFonts w:ascii="Arial" w:hAnsi="Arial" w:cs="Arial"/>
              </w:rPr>
              <w:t>agar servicios de operación de las escuelas</w:t>
            </w:r>
            <w:r>
              <w:rPr>
                <w:rFonts w:ascii="Arial" w:hAnsi="Arial" w:cs="Arial"/>
              </w:rPr>
              <w:t xml:space="preserve"> </w:t>
            </w:r>
            <w:r w:rsidRPr="00C52C98">
              <w:rPr>
                <w:rFonts w:ascii="Arial" w:hAnsi="Arial" w:cs="Arial"/>
              </w:rPr>
              <w:t>de la universidad pedagógica nacional</w:t>
            </w:r>
            <w:r>
              <w:rPr>
                <w:rFonts w:ascii="Arial" w:hAnsi="Arial" w:cs="Arial"/>
              </w:rPr>
              <w:t>.</w:t>
            </w:r>
          </w:p>
        </w:tc>
      </w:tr>
      <w:tr w:rsidR="00355233" w14:paraId="0285E9F6" w14:textId="77777777" w:rsidTr="00355233">
        <w:trPr>
          <w:trHeight w:val="319"/>
          <w:jc w:val="center"/>
        </w:trPr>
        <w:tc>
          <w:tcPr>
            <w:tcW w:w="1561" w:type="dxa"/>
            <w:tcBorders>
              <w:bottom w:val="single" w:sz="4" w:space="0" w:color="auto"/>
            </w:tcBorders>
            <w:vAlign w:val="center"/>
          </w:tcPr>
          <w:p w14:paraId="2828FFB8" w14:textId="77777777" w:rsidR="00355233" w:rsidRDefault="00355233" w:rsidP="004D5E74">
            <w:pPr>
              <w:pStyle w:val="Prrafodelista"/>
              <w:ind w:left="0"/>
              <w:rPr>
                <w:rFonts w:ascii="Arial" w:eastAsiaTheme="majorEastAsia" w:hAnsi="Arial" w:cs="Arial"/>
              </w:rPr>
            </w:pPr>
            <w:r>
              <w:rPr>
                <w:rFonts w:ascii="Arial" w:eastAsiaTheme="majorEastAsia" w:hAnsi="Arial" w:cs="Arial"/>
              </w:rPr>
              <w:t>Actividad</w:t>
            </w:r>
          </w:p>
        </w:tc>
        <w:tc>
          <w:tcPr>
            <w:tcW w:w="6839" w:type="dxa"/>
            <w:tcBorders>
              <w:bottom w:val="single" w:sz="4" w:space="0" w:color="auto"/>
            </w:tcBorders>
            <w:vAlign w:val="center"/>
          </w:tcPr>
          <w:p w14:paraId="47E6F65B" w14:textId="77777777" w:rsidR="00355233" w:rsidRDefault="00355233" w:rsidP="004D5E74">
            <w:pPr>
              <w:pStyle w:val="Prrafodelista"/>
              <w:ind w:left="0"/>
              <w:jc w:val="both"/>
              <w:rPr>
                <w:rFonts w:ascii="Arial" w:hAnsi="Arial" w:cs="Arial"/>
              </w:rPr>
            </w:pPr>
            <w:r>
              <w:rPr>
                <w:rFonts w:ascii="Arial" w:hAnsi="Arial" w:cs="Arial"/>
              </w:rPr>
              <w:t>I</w:t>
            </w:r>
            <w:r w:rsidRPr="00C52C98">
              <w:rPr>
                <w:rFonts w:ascii="Arial" w:hAnsi="Arial" w:cs="Arial"/>
              </w:rPr>
              <w:t>mpartir servicios educativos en las escuelas</w:t>
            </w:r>
            <w:r>
              <w:rPr>
                <w:rFonts w:ascii="Arial" w:hAnsi="Arial" w:cs="Arial"/>
              </w:rPr>
              <w:t xml:space="preserve"> </w:t>
            </w:r>
            <w:r w:rsidRPr="00C52C98">
              <w:rPr>
                <w:rFonts w:ascii="Arial" w:hAnsi="Arial" w:cs="Arial"/>
              </w:rPr>
              <w:t>de la universidad pedagógica nacional</w:t>
            </w:r>
            <w:r>
              <w:rPr>
                <w:rFonts w:ascii="Arial" w:hAnsi="Arial" w:cs="Arial"/>
              </w:rPr>
              <w:t>.</w:t>
            </w:r>
          </w:p>
        </w:tc>
      </w:tr>
      <w:tr w:rsidR="00355233" w14:paraId="086C5D7D" w14:textId="77777777" w:rsidTr="00355233">
        <w:trPr>
          <w:trHeight w:val="319"/>
          <w:jc w:val="center"/>
        </w:trPr>
        <w:tc>
          <w:tcPr>
            <w:tcW w:w="8400" w:type="dxa"/>
            <w:gridSpan w:val="2"/>
            <w:tcBorders>
              <w:left w:val="nil"/>
              <w:bottom w:val="nil"/>
              <w:right w:val="nil"/>
            </w:tcBorders>
            <w:vAlign w:val="center"/>
          </w:tcPr>
          <w:p w14:paraId="666D413B" w14:textId="77777777" w:rsidR="00355233" w:rsidRPr="00027F69" w:rsidRDefault="00355233" w:rsidP="004D5E74">
            <w:pPr>
              <w:jc w:val="both"/>
              <w:rPr>
                <w:rFonts w:ascii="Arial" w:eastAsiaTheme="majorEastAsia" w:hAnsi="Arial" w:cs="Arial"/>
                <w:color w:val="808080" w:themeColor="background1" w:themeShade="80"/>
                <w:sz w:val="18"/>
                <w:szCs w:val="18"/>
              </w:rPr>
            </w:pPr>
            <w:r w:rsidRPr="00027F69">
              <w:rPr>
                <w:rFonts w:ascii="Arial" w:eastAsiaTheme="majorEastAsia" w:hAnsi="Arial" w:cs="Arial"/>
                <w:color w:val="808080" w:themeColor="background1" w:themeShade="80"/>
                <w:sz w:val="18"/>
                <w:szCs w:val="18"/>
              </w:rPr>
              <w:t>Fuente: MIR estatal del programa 183 proporcionada por el Instituto Estatal de Educación Pública de Oaxaca (IEEPO)</w:t>
            </w:r>
          </w:p>
        </w:tc>
      </w:tr>
    </w:tbl>
    <w:p w14:paraId="404B41DA" w14:textId="77777777" w:rsidR="00355233" w:rsidRDefault="00355233" w:rsidP="00355233">
      <w:pPr>
        <w:pStyle w:val="Prrafodelista"/>
        <w:ind w:left="426"/>
        <w:jc w:val="both"/>
        <w:rPr>
          <w:rFonts w:ascii="Arial" w:eastAsiaTheme="majorEastAsia" w:hAnsi="Arial" w:cs="Arial"/>
          <w:noProof/>
          <w:color w:val="808080" w:themeColor="background1" w:themeShade="80"/>
        </w:rPr>
      </w:pPr>
    </w:p>
    <w:p w14:paraId="48C23384" w14:textId="77777777" w:rsidR="00E01C8D" w:rsidRDefault="00E01C8D">
      <w:pPr>
        <w:rPr>
          <w:rFonts w:ascii="Arial" w:eastAsiaTheme="majorEastAsia" w:hAnsi="Arial" w:cs="Arial"/>
          <w:b/>
          <w:bCs/>
        </w:rPr>
      </w:pPr>
      <w:r>
        <w:rPr>
          <w:rFonts w:ascii="Arial" w:eastAsiaTheme="majorEastAsia" w:hAnsi="Arial" w:cs="Arial"/>
          <w:b/>
          <w:bCs/>
        </w:rPr>
        <w:br w:type="page"/>
      </w:r>
    </w:p>
    <w:p w14:paraId="222A1FF0" w14:textId="7846A203" w:rsidR="00355233" w:rsidRDefault="00355233" w:rsidP="00355233">
      <w:pPr>
        <w:spacing w:after="0"/>
        <w:jc w:val="both"/>
        <w:rPr>
          <w:rFonts w:ascii="Arial" w:eastAsiaTheme="majorEastAsia" w:hAnsi="Arial" w:cs="Arial"/>
          <w:b/>
          <w:bCs/>
        </w:rPr>
      </w:pPr>
      <w:r w:rsidRPr="00994812">
        <w:rPr>
          <w:rFonts w:ascii="Arial" w:eastAsiaTheme="majorEastAsia" w:hAnsi="Arial" w:cs="Arial"/>
          <w:b/>
          <w:bCs/>
        </w:rPr>
        <w:lastRenderedPageBreak/>
        <w:t xml:space="preserve">Programa presupuestario estatal </w:t>
      </w:r>
      <w:r w:rsidRPr="00AA68F8">
        <w:rPr>
          <w:rFonts w:ascii="Arial" w:eastAsiaTheme="majorEastAsia" w:hAnsi="Arial" w:cs="Arial"/>
          <w:b/>
          <w:bCs/>
        </w:rPr>
        <w:t>184 - Administración Estratégica del Quehacer Educativo</w:t>
      </w:r>
    </w:p>
    <w:p w14:paraId="61EFE0B4" w14:textId="77777777" w:rsidR="00BA7C4A" w:rsidRDefault="00BA7C4A" w:rsidP="00355233">
      <w:pPr>
        <w:spacing w:after="0"/>
        <w:jc w:val="both"/>
        <w:rPr>
          <w:rFonts w:ascii="Arial" w:eastAsiaTheme="majorEastAsia" w:hAnsi="Arial" w:cs="Arial"/>
          <w:b/>
          <w:bCs/>
        </w:rPr>
      </w:pPr>
    </w:p>
    <w:p w14:paraId="316D8765" w14:textId="3B63DB5F" w:rsidR="00BA7C4A" w:rsidRDefault="00BA7C4A" w:rsidP="00BA7C4A">
      <w:pPr>
        <w:spacing w:after="0"/>
        <w:jc w:val="center"/>
        <w:rPr>
          <w:rFonts w:ascii="Arial" w:eastAsiaTheme="majorEastAsia" w:hAnsi="Arial" w:cs="Arial"/>
          <w:noProof/>
        </w:rPr>
      </w:pPr>
      <w:r>
        <w:rPr>
          <w:noProof/>
          <w:lang w:val="es-ES" w:eastAsia="es-ES"/>
        </w:rPr>
        <w:drawing>
          <wp:inline distT="0" distB="0" distL="0" distR="0" wp14:anchorId="45B1E212" wp14:editId="317B5C84">
            <wp:extent cx="5035073" cy="3564000"/>
            <wp:effectExtent l="19050" t="19050" r="13335" b="1778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10353" r="10217"/>
                    <a:stretch/>
                  </pic:blipFill>
                  <pic:spPr bwMode="auto">
                    <a:xfrm>
                      <a:off x="0" y="0"/>
                      <a:ext cx="5035073" cy="3564000"/>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00E3A6C7" w14:textId="271DC082" w:rsidR="00BA7C4A" w:rsidRDefault="00BA7C4A" w:rsidP="00BA7C4A">
      <w:pPr>
        <w:spacing w:after="0"/>
        <w:jc w:val="center"/>
        <w:rPr>
          <w:rFonts w:ascii="Arial" w:eastAsiaTheme="majorEastAsia" w:hAnsi="Arial" w:cs="Arial"/>
          <w:noProof/>
        </w:rPr>
      </w:pPr>
      <w:r>
        <w:rPr>
          <w:noProof/>
          <w:lang w:val="es-ES" w:eastAsia="es-ES"/>
        </w:rPr>
        <w:drawing>
          <wp:inline distT="0" distB="0" distL="0" distR="0" wp14:anchorId="3B6F09D4" wp14:editId="02B07B8D">
            <wp:extent cx="5007382" cy="3564000"/>
            <wp:effectExtent l="0" t="0" r="317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10485" r="10523"/>
                    <a:stretch/>
                  </pic:blipFill>
                  <pic:spPr bwMode="auto">
                    <a:xfrm>
                      <a:off x="0" y="0"/>
                      <a:ext cx="5007382" cy="3564000"/>
                    </a:xfrm>
                    <a:prstGeom prst="rect">
                      <a:avLst/>
                    </a:prstGeom>
                    <a:ln>
                      <a:noFill/>
                    </a:ln>
                    <a:extLst>
                      <a:ext uri="{53640926-AAD7-44d8-BBD7-CCE9431645EC}">
                        <a14:shadowObscured xmlns:a14="http://schemas.microsoft.com/office/drawing/2010/main"/>
                      </a:ext>
                    </a:extLst>
                  </pic:spPr>
                </pic:pic>
              </a:graphicData>
            </a:graphic>
          </wp:inline>
        </w:drawing>
      </w:r>
    </w:p>
    <w:p w14:paraId="1F9113CE" w14:textId="1B3A4784" w:rsidR="00BA7C4A" w:rsidRDefault="00BA7C4A" w:rsidP="00BA7C4A">
      <w:pPr>
        <w:spacing w:after="0"/>
        <w:jc w:val="center"/>
        <w:rPr>
          <w:rFonts w:ascii="Arial" w:eastAsiaTheme="majorEastAsia" w:hAnsi="Arial" w:cs="Arial"/>
          <w:noProof/>
        </w:rPr>
      </w:pPr>
      <w:r>
        <w:rPr>
          <w:noProof/>
          <w:lang w:val="es-ES" w:eastAsia="es-ES"/>
        </w:rPr>
        <w:lastRenderedPageBreak/>
        <w:drawing>
          <wp:inline distT="0" distB="0" distL="0" distR="0" wp14:anchorId="681E64E7" wp14:editId="0C564E58">
            <wp:extent cx="5002797" cy="3564000"/>
            <wp:effectExtent l="19050" t="19050" r="26670" b="1778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10522" r="10557"/>
                    <a:stretch/>
                  </pic:blipFill>
                  <pic:spPr bwMode="auto">
                    <a:xfrm>
                      <a:off x="0" y="0"/>
                      <a:ext cx="5002797" cy="3564000"/>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25D651D2" w14:textId="4BBA8578" w:rsidR="00BA7C4A" w:rsidRDefault="00BA7C4A" w:rsidP="00BA7C4A">
      <w:pPr>
        <w:spacing w:after="0"/>
        <w:jc w:val="center"/>
        <w:rPr>
          <w:rFonts w:ascii="Arial" w:eastAsiaTheme="majorEastAsia" w:hAnsi="Arial" w:cs="Arial"/>
          <w:noProof/>
        </w:rPr>
      </w:pPr>
      <w:r>
        <w:rPr>
          <w:noProof/>
          <w:lang w:val="es-ES" w:eastAsia="es-ES"/>
        </w:rPr>
        <w:drawing>
          <wp:inline distT="0" distB="0" distL="0" distR="0" wp14:anchorId="4C7821B0" wp14:editId="47504D3F">
            <wp:extent cx="5035073" cy="3564000"/>
            <wp:effectExtent l="19050" t="19050" r="13335" b="1778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10353" r="10217"/>
                    <a:stretch/>
                  </pic:blipFill>
                  <pic:spPr bwMode="auto">
                    <a:xfrm>
                      <a:off x="0" y="0"/>
                      <a:ext cx="5035073" cy="3564000"/>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4D9F1A72" w14:textId="1391BDBA" w:rsidR="00BA7C4A" w:rsidRDefault="00BA7C4A" w:rsidP="00BA7C4A">
      <w:pPr>
        <w:spacing w:after="0"/>
        <w:jc w:val="center"/>
        <w:rPr>
          <w:rFonts w:ascii="Arial" w:eastAsiaTheme="majorEastAsia" w:hAnsi="Arial" w:cs="Arial"/>
          <w:noProof/>
        </w:rPr>
      </w:pPr>
      <w:r>
        <w:rPr>
          <w:noProof/>
          <w:lang w:val="es-ES" w:eastAsia="es-ES"/>
        </w:rPr>
        <w:lastRenderedPageBreak/>
        <w:drawing>
          <wp:inline distT="0" distB="0" distL="0" distR="0" wp14:anchorId="2A0B6DB8" wp14:editId="23D70FF6">
            <wp:extent cx="5013556" cy="3564000"/>
            <wp:effectExtent l="19050" t="19050" r="15875" b="1778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10692" r="10218"/>
                    <a:stretch/>
                  </pic:blipFill>
                  <pic:spPr bwMode="auto">
                    <a:xfrm>
                      <a:off x="0" y="0"/>
                      <a:ext cx="5013556" cy="3564000"/>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592840B1" w14:textId="77777777" w:rsidR="00E01C8D" w:rsidRPr="00AA68F8" w:rsidRDefault="00E01C8D" w:rsidP="00BA7C4A">
      <w:pPr>
        <w:spacing w:after="0"/>
        <w:jc w:val="center"/>
        <w:rPr>
          <w:rFonts w:ascii="Arial" w:eastAsiaTheme="majorEastAsia" w:hAnsi="Arial" w:cs="Arial"/>
          <w:noProof/>
        </w:rPr>
      </w:pPr>
    </w:p>
    <w:p w14:paraId="45180890" w14:textId="6D77F2D2" w:rsidR="00355233" w:rsidRPr="007915FF" w:rsidRDefault="00355233" w:rsidP="00355233">
      <w:pPr>
        <w:pStyle w:val="Epgrafe"/>
        <w:spacing w:after="0"/>
        <w:jc w:val="center"/>
        <w:rPr>
          <w:rFonts w:ascii="Arial" w:hAnsi="Arial" w:cs="Arial"/>
          <w:color w:val="auto"/>
          <w:sz w:val="22"/>
          <w:szCs w:val="22"/>
        </w:rPr>
      </w:pPr>
      <w:bookmarkStart w:id="96" w:name="_Toc92269855"/>
      <w:r w:rsidRPr="007915FF">
        <w:rPr>
          <w:rFonts w:ascii="Arial" w:hAnsi="Arial" w:cs="Arial"/>
          <w:b/>
          <w:bCs/>
          <w:color w:val="auto"/>
          <w:sz w:val="22"/>
          <w:szCs w:val="22"/>
        </w:rPr>
        <w:t xml:space="preserve">Tabla </w:t>
      </w:r>
      <w:r w:rsidRPr="007915FF">
        <w:rPr>
          <w:rFonts w:ascii="Arial" w:hAnsi="Arial" w:cs="Arial"/>
          <w:b/>
          <w:bCs/>
          <w:color w:val="auto"/>
          <w:sz w:val="22"/>
          <w:szCs w:val="22"/>
        </w:rPr>
        <w:fldChar w:fldCharType="begin"/>
      </w:r>
      <w:r w:rsidRPr="007915FF">
        <w:rPr>
          <w:rFonts w:ascii="Arial" w:hAnsi="Arial" w:cs="Arial"/>
          <w:b/>
          <w:bCs/>
          <w:color w:val="auto"/>
          <w:sz w:val="22"/>
          <w:szCs w:val="22"/>
        </w:rPr>
        <w:instrText xml:space="preserve"> SEQ Tabla \* ARABIC </w:instrText>
      </w:r>
      <w:r w:rsidRPr="007915FF">
        <w:rPr>
          <w:rFonts w:ascii="Arial" w:hAnsi="Arial" w:cs="Arial"/>
          <w:b/>
          <w:bCs/>
          <w:color w:val="auto"/>
          <w:sz w:val="22"/>
          <w:szCs w:val="22"/>
        </w:rPr>
        <w:fldChar w:fldCharType="separate"/>
      </w:r>
      <w:r w:rsidR="00F11343">
        <w:rPr>
          <w:rFonts w:ascii="Arial" w:hAnsi="Arial" w:cs="Arial"/>
          <w:b/>
          <w:bCs/>
          <w:noProof/>
          <w:color w:val="auto"/>
          <w:sz w:val="22"/>
          <w:szCs w:val="22"/>
        </w:rPr>
        <w:t>19</w:t>
      </w:r>
      <w:r w:rsidRPr="007915FF">
        <w:rPr>
          <w:rFonts w:ascii="Arial" w:hAnsi="Arial" w:cs="Arial"/>
          <w:b/>
          <w:bCs/>
          <w:color w:val="auto"/>
          <w:sz w:val="22"/>
          <w:szCs w:val="22"/>
        </w:rPr>
        <w:fldChar w:fldCharType="end"/>
      </w:r>
      <w:r w:rsidRPr="007915FF">
        <w:rPr>
          <w:rFonts w:ascii="Arial" w:hAnsi="Arial" w:cs="Arial"/>
          <w:b/>
          <w:bCs/>
          <w:color w:val="auto"/>
          <w:sz w:val="22"/>
          <w:szCs w:val="22"/>
        </w:rPr>
        <w:t>:</w:t>
      </w:r>
      <w:r w:rsidRPr="007915FF">
        <w:rPr>
          <w:rFonts w:ascii="Arial" w:hAnsi="Arial" w:cs="Arial"/>
          <w:color w:val="auto"/>
          <w:sz w:val="22"/>
          <w:szCs w:val="22"/>
        </w:rPr>
        <w:t xml:space="preserve"> Objetivos por nivel de la MIR del programa </w:t>
      </w:r>
      <w:r w:rsidRPr="007915FF">
        <w:rPr>
          <w:rFonts w:ascii="Arial" w:eastAsiaTheme="majorEastAsia" w:hAnsi="Arial" w:cs="Arial"/>
          <w:color w:val="auto"/>
          <w:sz w:val="22"/>
          <w:szCs w:val="22"/>
        </w:rPr>
        <w:t>184</w:t>
      </w:r>
      <w:bookmarkEnd w:id="96"/>
    </w:p>
    <w:tbl>
      <w:tblPr>
        <w:tblStyle w:val="Tablaconcuadrcula"/>
        <w:tblW w:w="8427" w:type="dxa"/>
        <w:jc w:val="center"/>
        <w:tblLook w:val="04A0" w:firstRow="1" w:lastRow="0" w:firstColumn="1" w:lastColumn="0" w:noHBand="0" w:noVBand="1"/>
      </w:tblPr>
      <w:tblGrid>
        <w:gridCol w:w="1561"/>
        <w:gridCol w:w="6866"/>
      </w:tblGrid>
      <w:tr w:rsidR="00355233" w14:paraId="5C7428B6" w14:textId="77777777" w:rsidTr="00355233">
        <w:trPr>
          <w:trHeight w:val="255"/>
          <w:tblHeader/>
          <w:jc w:val="center"/>
        </w:trPr>
        <w:tc>
          <w:tcPr>
            <w:tcW w:w="1561" w:type="dxa"/>
            <w:shd w:val="clear" w:color="auto" w:fill="D9D9D9" w:themeFill="background1" w:themeFillShade="D9"/>
            <w:vAlign w:val="center"/>
          </w:tcPr>
          <w:p w14:paraId="460D5600" w14:textId="77777777" w:rsidR="00355233" w:rsidRDefault="00355233" w:rsidP="004D5E74">
            <w:pPr>
              <w:pStyle w:val="Prrafodelista"/>
              <w:ind w:left="0"/>
              <w:jc w:val="center"/>
              <w:rPr>
                <w:rFonts w:ascii="Arial" w:eastAsiaTheme="majorEastAsia" w:hAnsi="Arial" w:cs="Arial"/>
              </w:rPr>
            </w:pPr>
            <w:r>
              <w:rPr>
                <w:rFonts w:ascii="Arial" w:eastAsiaTheme="majorEastAsia" w:hAnsi="Arial" w:cs="Arial"/>
                <w:b/>
                <w:bCs/>
              </w:rPr>
              <w:t>Nivel</w:t>
            </w:r>
          </w:p>
        </w:tc>
        <w:tc>
          <w:tcPr>
            <w:tcW w:w="6866" w:type="dxa"/>
            <w:shd w:val="clear" w:color="auto" w:fill="D9D9D9" w:themeFill="background1" w:themeFillShade="D9"/>
            <w:vAlign w:val="center"/>
          </w:tcPr>
          <w:p w14:paraId="08A9281A" w14:textId="77777777" w:rsidR="00355233" w:rsidRDefault="00355233" w:rsidP="004D5E74">
            <w:pPr>
              <w:pStyle w:val="Prrafodelista"/>
              <w:ind w:left="0"/>
              <w:jc w:val="center"/>
              <w:rPr>
                <w:rFonts w:ascii="Arial" w:eastAsiaTheme="majorEastAsia" w:hAnsi="Arial" w:cs="Arial"/>
              </w:rPr>
            </w:pPr>
            <w:r w:rsidRPr="00753CDA">
              <w:rPr>
                <w:rFonts w:ascii="Arial" w:eastAsiaTheme="majorEastAsia" w:hAnsi="Arial" w:cs="Arial"/>
                <w:b/>
                <w:bCs/>
              </w:rPr>
              <w:t>Objetivo</w:t>
            </w:r>
            <w:r>
              <w:rPr>
                <w:rFonts w:ascii="Arial" w:eastAsiaTheme="majorEastAsia" w:hAnsi="Arial" w:cs="Arial"/>
                <w:b/>
                <w:bCs/>
              </w:rPr>
              <w:t>/Resultado</w:t>
            </w:r>
          </w:p>
        </w:tc>
      </w:tr>
      <w:tr w:rsidR="00355233" w14:paraId="67AED55F" w14:textId="77777777" w:rsidTr="00355233">
        <w:trPr>
          <w:trHeight w:val="317"/>
          <w:jc w:val="center"/>
        </w:trPr>
        <w:tc>
          <w:tcPr>
            <w:tcW w:w="1561" w:type="dxa"/>
            <w:vAlign w:val="center"/>
          </w:tcPr>
          <w:p w14:paraId="6F4AC1F4" w14:textId="77777777" w:rsidR="00355233" w:rsidRPr="00DA27C4" w:rsidRDefault="00355233" w:rsidP="004D5E74">
            <w:pPr>
              <w:pStyle w:val="Prrafodelista"/>
              <w:ind w:left="0"/>
              <w:rPr>
                <w:rFonts w:ascii="Arial" w:eastAsiaTheme="majorEastAsia" w:hAnsi="Arial" w:cs="Arial"/>
                <w:b/>
                <w:bCs/>
              </w:rPr>
            </w:pPr>
            <w:r w:rsidRPr="00DA27C4">
              <w:rPr>
                <w:rFonts w:ascii="Arial" w:eastAsiaTheme="majorEastAsia" w:hAnsi="Arial" w:cs="Arial"/>
                <w:b/>
                <w:bCs/>
              </w:rPr>
              <w:t>Fin</w:t>
            </w:r>
          </w:p>
        </w:tc>
        <w:tc>
          <w:tcPr>
            <w:tcW w:w="6866" w:type="dxa"/>
            <w:vAlign w:val="center"/>
          </w:tcPr>
          <w:p w14:paraId="21FFA6CD" w14:textId="77777777" w:rsidR="00355233" w:rsidRDefault="00355233" w:rsidP="004D5E74">
            <w:pPr>
              <w:pStyle w:val="Prrafodelista"/>
              <w:ind w:left="0"/>
              <w:jc w:val="both"/>
              <w:rPr>
                <w:rFonts w:ascii="Arial" w:eastAsiaTheme="majorEastAsia" w:hAnsi="Arial" w:cs="Arial"/>
              </w:rPr>
            </w:pPr>
            <w:r>
              <w:rPr>
                <w:rFonts w:ascii="Arial" w:eastAsiaTheme="majorEastAsia" w:hAnsi="Arial" w:cs="Arial"/>
              </w:rPr>
              <w:t>C</w:t>
            </w:r>
            <w:r w:rsidRPr="00DD2213">
              <w:rPr>
                <w:rFonts w:ascii="Arial" w:eastAsiaTheme="majorEastAsia" w:hAnsi="Arial" w:cs="Arial"/>
              </w:rPr>
              <w:t xml:space="preserve">ontribuir </w:t>
            </w:r>
            <w:r>
              <w:rPr>
                <w:rFonts w:ascii="Arial" w:eastAsiaTheme="majorEastAsia" w:hAnsi="Arial" w:cs="Arial"/>
              </w:rPr>
              <w:t>al incremento de la participación de los actores involucrados en el quehacer educativo.</w:t>
            </w:r>
          </w:p>
        </w:tc>
      </w:tr>
      <w:tr w:rsidR="00355233" w14:paraId="3C405F8F" w14:textId="77777777" w:rsidTr="00355233">
        <w:trPr>
          <w:trHeight w:val="255"/>
          <w:jc w:val="center"/>
        </w:trPr>
        <w:tc>
          <w:tcPr>
            <w:tcW w:w="1561" w:type="dxa"/>
            <w:vAlign w:val="center"/>
          </w:tcPr>
          <w:p w14:paraId="393C819E" w14:textId="77777777" w:rsidR="00355233" w:rsidRPr="00DA27C4" w:rsidRDefault="00355233" w:rsidP="004D5E74">
            <w:pPr>
              <w:pStyle w:val="Prrafodelista"/>
              <w:ind w:left="0"/>
              <w:rPr>
                <w:rFonts w:ascii="Arial" w:eastAsiaTheme="majorEastAsia" w:hAnsi="Arial" w:cs="Arial"/>
                <w:b/>
                <w:bCs/>
              </w:rPr>
            </w:pPr>
            <w:r w:rsidRPr="00DA27C4">
              <w:rPr>
                <w:rFonts w:ascii="Arial" w:eastAsiaTheme="majorEastAsia" w:hAnsi="Arial" w:cs="Arial"/>
                <w:b/>
                <w:bCs/>
              </w:rPr>
              <w:t>Propósito</w:t>
            </w:r>
          </w:p>
        </w:tc>
        <w:tc>
          <w:tcPr>
            <w:tcW w:w="6866" w:type="dxa"/>
            <w:vAlign w:val="center"/>
          </w:tcPr>
          <w:p w14:paraId="614557A6" w14:textId="77777777" w:rsidR="00355233" w:rsidRDefault="00355233" w:rsidP="004D5E74">
            <w:pPr>
              <w:pStyle w:val="Prrafodelista"/>
              <w:ind w:left="0"/>
              <w:jc w:val="both"/>
              <w:rPr>
                <w:rFonts w:ascii="Arial" w:eastAsiaTheme="majorEastAsia" w:hAnsi="Arial" w:cs="Arial"/>
              </w:rPr>
            </w:pPr>
            <w:r>
              <w:rPr>
                <w:rFonts w:ascii="Arial" w:eastAsiaTheme="majorEastAsia" w:hAnsi="Arial" w:cs="Arial"/>
              </w:rPr>
              <w:t>Sistema educativo estatal transparente en rendición de cuentas del quehacer educativo.</w:t>
            </w:r>
          </w:p>
        </w:tc>
      </w:tr>
      <w:tr w:rsidR="00355233" w14:paraId="79E25981" w14:textId="77777777" w:rsidTr="00355233">
        <w:trPr>
          <w:trHeight w:val="255"/>
          <w:jc w:val="center"/>
        </w:trPr>
        <w:tc>
          <w:tcPr>
            <w:tcW w:w="1561" w:type="dxa"/>
            <w:shd w:val="clear" w:color="auto" w:fill="F2F2F2" w:themeFill="background1" w:themeFillShade="F2"/>
            <w:vAlign w:val="center"/>
          </w:tcPr>
          <w:p w14:paraId="0C9ECC24" w14:textId="77777777" w:rsidR="00355233" w:rsidRPr="00DA27C4" w:rsidRDefault="00355233" w:rsidP="004D5E74">
            <w:pPr>
              <w:pStyle w:val="Prrafodelista"/>
              <w:ind w:left="0"/>
              <w:rPr>
                <w:rFonts w:ascii="Arial" w:eastAsiaTheme="majorEastAsia" w:hAnsi="Arial" w:cs="Arial"/>
                <w:b/>
                <w:bCs/>
              </w:rPr>
            </w:pPr>
            <w:r w:rsidRPr="00DA27C4">
              <w:rPr>
                <w:rFonts w:ascii="Arial" w:eastAsiaTheme="majorEastAsia" w:hAnsi="Arial" w:cs="Arial"/>
                <w:b/>
                <w:bCs/>
              </w:rPr>
              <w:t>Componente</w:t>
            </w:r>
          </w:p>
        </w:tc>
        <w:tc>
          <w:tcPr>
            <w:tcW w:w="6866" w:type="dxa"/>
            <w:shd w:val="clear" w:color="auto" w:fill="F2F2F2" w:themeFill="background1" w:themeFillShade="F2"/>
            <w:vAlign w:val="center"/>
          </w:tcPr>
          <w:p w14:paraId="430A36BA" w14:textId="77777777" w:rsidR="00355233" w:rsidRDefault="00355233" w:rsidP="004D5E74">
            <w:pPr>
              <w:pStyle w:val="Prrafodelista"/>
              <w:ind w:left="0"/>
              <w:jc w:val="both"/>
              <w:rPr>
                <w:rFonts w:ascii="Arial" w:eastAsiaTheme="majorEastAsia" w:hAnsi="Arial" w:cs="Arial"/>
              </w:rPr>
            </w:pPr>
            <w:r>
              <w:rPr>
                <w:rFonts w:ascii="Arial" w:eastAsiaTheme="majorEastAsia" w:hAnsi="Arial" w:cs="Arial"/>
              </w:rPr>
              <w:t>Ejercicios del quehacer educativo participados activamente.</w:t>
            </w:r>
          </w:p>
        </w:tc>
      </w:tr>
      <w:tr w:rsidR="00355233" w14:paraId="5FCC7E25" w14:textId="77777777" w:rsidTr="00355233">
        <w:trPr>
          <w:trHeight w:val="255"/>
          <w:jc w:val="center"/>
        </w:trPr>
        <w:tc>
          <w:tcPr>
            <w:tcW w:w="1561" w:type="dxa"/>
            <w:vAlign w:val="center"/>
          </w:tcPr>
          <w:p w14:paraId="7B90A531" w14:textId="77777777" w:rsidR="00355233" w:rsidRDefault="00355233" w:rsidP="004D5E74">
            <w:pPr>
              <w:pStyle w:val="Prrafodelista"/>
              <w:ind w:left="0"/>
              <w:rPr>
                <w:rFonts w:ascii="Arial" w:eastAsiaTheme="majorEastAsia" w:hAnsi="Arial" w:cs="Arial"/>
              </w:rPr>
            </w:pPr>
            <w:r>
              <w:rPr>
                <w:rFonts w:ascii="Arial" w:eastAsiaTheme="majorEastAsia" w:hAnsi="Arial" w:cs="Arial"/>
              </w:rPr>
              <w:t>Actividad</w:t>
            </w:r>
          </w:p>
        </w:tc>
        <w:tc>
          <w:tcPr>
            <w:tcW w:w="6866" w:type="dxa"/>
            <w:vAlign w:val="center"/>
          </w:tcPr>
          <w:p w14:paraId="771E4867" w14:textId="77777777" w:rsidR="00355233" w:rsidRDefault="00355233" w:rsidP="004D5E74">
            <w:pPr>
              <w:pStyle w:val="Prrafodelista"/>
              <w:ind w:left="0"/>
              <w:jc w:val="both"/>
              <w:rPr>
                <w:rFonts w:ascii="Arial" w:eastAsiaTheme="majorEastAsia" w:hAnsi="Arial" w:cs="Arial"/>
              </w:rPr>
            </w:pPr>
            <w:r w:rsidRPr="006E4A47">
              <w:rPr>
                <w:rFonts w:ascii="Arial" w:eastAsiaTheme="majorEastAsia" w:hAnsi="Arial" w:cs="Arial"/>
              </w:rPr>
              <w:t>Fortalecimiento de las áreas administrativas de las escuelas pagadas con recursos extraordinarios.</w:t>
            </w:r>
          </w:p>
        </w:tc>
      </w:tr>
      <w:tr w:rsidR="00355233" w14:paraId="04994EA9" w14:textId="77777777" w:rsidTr="00355233">
        <w:trPr>
          <w:trHeight w:val="255"/>
          <w:jc w:val="center"/>
        </w:trPr>
        <w:tc>
          <w:tcPr>
            <w:tcW w:w="1561" w:type="dxa"/>
            <w:vAlign w:val="center"/>
          </w:tcPr>
          <w:p w14:paraId="43102C7B" w14:textId="77777777" w:rsidR="00355233" w:rsidRDefault="00355233" w:rsidP="004D5E74">
            <w:pPr>
              <w:pStyle w:val="Prrafodelista"/>
              <w:ind w:left="0"/>
              <w:rPr>
                <w:rFonts w:ascii="Arial" w:eastAsiaTheme="majorEastAsia" w:hAnsi="Arial" w:cs="Arial"/>
              </w:rPr>
            </w:pPr>
            <w:r>
              <w:rPr>
                <w:rFonts w:ascii="Arial" w:eastAsiaTheme="majorEastAsia" w:hAnsi="Arial" w:cs="Arial"/>
              </w:rPr>
              <w:t>Actividad</w:t>
            </w:r>
          </w:p>
        </w:tc>
        <w:tc>
          <w:tcPr>
            <w:tcW w:w="6866" w:type="dxa"/>
            <w:vAlign w:val="center"/>
          </w:tcPr>
          <w:p w14:paraId="5E8738C2" w14:textId="77777777" w:rsidR="00355233" w:rsidRPr="006E4A47" w:rsidRDefault="00355233" w:rsidP="004D5E74">
            <w:pPr>
              <w:pStyle w:val="Prrafodelista"/>
              <w:ind w:left="0"/>
              <w:jc w:val="both"/>
              <w:rPr>
                <w:rFonts w:ascii="Arial" w:eastAsiaTheme="majorEastAsia" w:hAnsi="Arial" w:cs="Arial"/>
              </w:rPr>
            </w:pPr>
            <w:r w:rsidRPr="006E4A47">
              <w:rPr>
                <w:rFonts w:ascii="Arial" w:eastAsiaTheme="majorEastAsia" w:hAnsi="Arial" w:cs="Arial"/>
              </w:rPr>
              <w:t>Atender las solicitudes de las áreas administrativas de las escuelas para mejora de las condiciones físicas.</w:t>
            </w:r>
          </w:p>
        </w:tc>
      </w:tr>
      <w:tr w:rsidR="00355233" w14:paraId="0C71152B" w14:textId="77777777" w:rsidTr="00355233">
        <w:trPr>
          <w:trHeight w:val="255"/>
          <w:jc w:val="center"/>
        </w:trPr>
        <w:tc>
          <w:tcPr>
            <w:tcW w:w="1561" w:type="dxa"/>
            <w:shd w:val="clear" w:color="auto" w:fill="F2F2F2" w:themeFill="background1" w:themeFillShade="F2"/>
            <w:vAlign w:val="center"/>
          </w:tcPr>
          <w:p w14:paraId="086B5741" w14:textId="77777777" w:rsidR="00355233" w:rsidRPr="00DA27C4" w:rsidRDefault="00355233" w:rsidP="004D5E74">
            <w:pPr>
              <w:pStyle w:val="Prrafodelista"/>
              <w:ind w:left="0"/>
              <w:rPr>
                <w:rFonts w:ascii="Arial" w:eastAsiaTheme="majorEastAsia" w:hAnsi="Arial" w:cs="Arial"/>
                <w:b/>
                <w:bCs/>
              </w:rPr>
            </w:pPr>
            <w:r w:rsidRPr="00DA27C4">
              <w:rPr>
                <w:rFonts w:ascii="Arial" w:eastAsiaTheme="majorEastAsia" w:hAnsi="Arial" w:cs="Arial"/>
                <w:b/>
                <w:bCs/>
              </w:rPr>
              <w:t>Componente</w:t>
            </w:r>
          </w:p>
        </w:tc>
        <w:tc>
          <w:tcPr>
            <w:tcW w:w="6866" w:type="dxa"/>
            <w:shd w:val="clear" w:color="auto" w:fill="F2F2F2" w:themeFill="background1" w:themeFillShade="F2"/>
            <w:vAlign w:val="center"/>
          </w:tcPr>
          <w:p w14:paraId="18FF1263" w14:textId="77777777" w:rsidR="00355233" w:rsidRPr="006E4A47" w:rsidRDefault="00355233" w:rsidP="004D5E74">
            <w:pPr>
              <w:pStyle w:val="Prrafodelista"/>
              <w:ind w:left="0"/>
              <w:jc w:val="both"/>
              <w:rPr>
                <w:rFonts w:ascii="Arial" w:eastAsiaTheme="majorEastAsia" w:hAnsi="Arial" w:cs="Arial"/>
              </w:rPr>
            </w:pPr>
            <w:r w:rsidRPr="006E4A47">
              <w:rPr>
                <w:rFonts w:ascii="Arial" w:eastAsiaTheme="majorEastAsia" w:hAnsi="Arial" w:cs="Arial"/>
              </w:rPr>
              <w:t>Disciplina financiera en el quehacer educativo implementada.</w:t>
            </w:r>
          </w:p>
        </w:tc>
      </w:tr>
      <w:tr w:rsidR="00355233" w14:paraId="09911979" w14:textId="77777777" w:rsidTr="00355233">
        <w:trPr>
          <w:trHeight w:val="255"/>
          <w:jc w:val="center"/>
        </w:trPr>
        <w:tc>
          <w:tcPr>
            <w:tcW w:w="1561" w:type="dxa"/>
            <w:vAlign w:val="center"/>
          </w:tcPr>
          <w:p w14:paraId="6945C4BF" w14:textId="77777777" w:rsidR="00355233" w:rsidRPr="006E4A47" w:rsidRDefault="00355233" w:rsidP="004D5E74">
            <w:pPr>
              <w:pStyle w:val="Prrafodelista"/>
              <w:ind w:left="0"/>
              <w:rPr>
                <w:rFonts w:ascii="Arial" w:eastAsiaTheme="majorEastAsia" w:hAnsi="Arial" w:cs="Arial"/>
              </w:rPr>
            </w:pPr>
            <w:r>
              <w:rPr>
                <w:rFonts w:ascii="Arial" w:eastAsiaTheme="majorEastAsia" w:hAnsi="Arial" w:cs="Arial"/>
              </w:rPr>
              <w:t>Actividad</w:t>
            </w:r>
          </w:p>
        </w:tc>
        <w:tc>
          <w:tcPr>
            <w:tcW w:w="6866" w:type="dxa"/>
            <w:vAlign w:val="center"/>
          </w:tcPr>
          <w:p w14:paraId="3499C115" w14:textId="6F5515F8" w:rsidR="00355233" w:rsidRPr="006E4A47" w:rsidRDefault="00355233" w:rsidP="004D5E74">
            <w:pPr>
              <w:pStyle w:val="Prrafodelista"/>
              <w:ind w:left="0"/>
              <w:jc w:val="both"/>
              <w:rPr>
                <w:rFonts w:ascii="Arial" w:eastAsiaTheme="majorEastAsia" w:hAnsi="Arial" w:cs="Arial"/>
              </w:rPr>
            </w:pPr>
            <w:r w:rsidRPr="00F75187">
              <w:rPr>
                <w:rFonts w:ascii="Arial" w:eastAsiaTheme="majorEastAsia" w:hAnsi="Arial" w:cs="Arial"/>
              </w:rPr>
              <w:t>Pa</w:t>
            </w:r>
            <w:r w:rsidR="00EC59D2">
              <w:rPr>
                <w:rFonts w:ascii="Arial" w:eastAsiaTheme="majorEastAsia" w:hAnsi="Arial" w:cs="Arial"/>
              </w:rPr>
              <w:t>g</w:t>
            </w:r>
            <w:r w:rsidRPr="00F75187">
              <w:rPr>
                <w:rFonts w:ascii="Arial" w:eastAsiaTheme="majorEastAsia" w:hAnsi="Arial" w:cs="Arial"/>
              </w:rPr>
              <w:t>ar adeudos pendientes al personal de la educación jubilados y pensionados.</w:t>
            </w:r>
          </w:p>
        </w:tc>
      </w:tr>
      <w:tr w:rsidR="00355233" w14:paraId="773C01D5" w14:textId="77777777" w:rsidTr="00355233">
        <w:trPr>
          <w:trHeight w:val="255"/>
          <w:jc w:val="center"/>
        </w:trPr>
        <w:tc>
          <w:tcPr>
            <w:tcW w:w="1561" w:type="dxa"/>
            <w:vAlign w:val="center"/>
          </w:tcPr>
          <w:p w14:paraId="1E8AFE71" w14:textId="77777777" w:rsidR="00355233" w:rsidRPr="006E4A47" w:rsidRDefault="00355233" w:rsidP="004D5E74">
            <w:pPr>
              <w:pStyle w:val="Prrafodelista"/>
              <w:ind w:left="0"/>
              <w:rPr>
                <w:rFonts w:ascii="Arial" w:eastAsiaTheme="majorEastAsia" w:hAnsi="Arial" w:cs="Arial"/>
              </w:rPr>
            </w:pPr>
            <w:r>
              <w:rPr>
                <w:rFonts w:ascii="Arial" w:eastAsiaTheme="majorEastAsia" w:hAnsi="Arial" w:cs="Arial"/>
              </w:rPr>
              <w:t>Actividad</w:t>
            </w:r>
          </w:p>
        </w:tc>
        <w:tc>
          <w:tcPr>
            <w:tcW w:w="6866" w:type="dxa"/>
            <w:vAlign w:val="center"/>
          </w:tcPr>
          <w:p w14:paraId="554FF377" w14:textId="77777777" w:rsidR="00355233" w:rsidRPr="00F75187" w:rsidRDefault="00355233" w:rsidP="004D5E74">
            <w:pPr>
              <w:pStyle w:val="Prrafodelista"/>
              <w:ind w:left="0"/>
              <w:jc w:val="both"/>
              <w:rPr>
                <w:rFonts w:ascii="Arial" w:eastAsiaTheme="majorEastAsia" w:hAnsi="Arial" w:cs="Arial"/>
              </w:rPr>
            </w:pPr>
            <w:r w:rsidRPr="00F75187">
              <w:rPr>
                <w:rFonts w:ascii="Arial" w:eastAsiaTheme="majorEastAsia" w:hAnsi="Arial" w:cs="Arial"/>
              </w:rPr>
              <w:t>Pagar laudos por demanda laboral y jurídica al Instituto</w:t>
            </w:r>
            <w:r>
              <w:rPr>
                <w:rFonts w:ascii="Arial" w:eastAsiaTheme="majorEastAsia" w:hAnsi="Arial" w:cs="Arial"/>
              </w:rPr>
              <w:t>.</w:t>
            </w:r>
          </w:p>
        </w:tc>
      </w:tr>
      <w:tr w:rsidR="00355233" w14:paraId="313D29A8" w14:textId="77777777" w:rsidTr="00355233">
        <w:trPr>
          <w:trHeight w:val="255"/>
          <w:jc w:val="center"/>
        </w:trPr>
        <w:tc>
          <w:tcPr>
            <w:tcW w:w="1561" w:type="dxa"/>
            <w:vAlign w:val="center"/>
          </w:tcPr>
          <w:p w14:paraId="541F2DE8" w14:textId="77777777" w:rsidR="00355233" w:rsidRPr="006E4A47" w:rsidRDefault="00355233" w:rsidP="004D5E74">
            <w:pPr>
              <w:pStyle w:val="Prrafodelista"/>
              <w:ind w:left="0"/>
              <w:rPr>
                <w:rFonts w:ascii="Arial" w:eastAsiaTheme="majorEastAsia" w:hAnsi="Arial" w:cs="Arial"/>
              </w:rPr>
            </w:pPr>
            <w:r>
              <w:rPr>
                <w:rFonts w:ascii="Arial" w:eastAsiaTheme="majorEastAsia" w:hAnsi="Arial" w:cs="Arial"/>
              </w:rPr>
              <w:t>Actividad</w:t>
            </w:r>
          </w:p>
        </w:tc>
        <w:tc>
          <w:tcPr>
            <w:tcW w:w="6866" w:type="dxa"/>
            <w:vAlign w:val="center"/>
          </w:tcPr>
          <w:p w14:paraId="4B30FBEA" w14:textId="77777777" w:rsidR="00355233" w:rsidRPr="00F75187" w:rsidRDefault="00355233" w:rsidP="004D5E74">
            <w:pPr>
              <w:pStyle w:val="Prrafodelista"/>
              <w:ind w:left="0"/>
              <w:jc w:val="both"/>
              <w:rPr>
                <w:rFonts w:ascii="Arial" w:eastAsiaTheme="majorEastAsia" w:hAnsi="Arial" w:cs="Arial"/>
              </w:rPr>
            </w:pPr>
            <w:r w:rsidRPr="00F75187">
              <w:rPr>
                <w:rFonts w:ascii="Arial" w:eastAsiaTheme="majorEastAsia" w:hAnsi="Arial" w:cs="Arial"/>
              </w:rPr>
              <w:t>Coordinar los pagos por servicio directivo y administrativo.</w:t>
            </w:r>
          </w:p>
        </w:tc>
      </w:tr>
      <w:tr w:rsidR="00355233" w14:paraId="3A515F9F" w14:textId="77777777" w:rsidTr="00355233">
        <w:trPr>
          <w:trHeight w:val="255"/>
          <w:jc w:val="center"/>
        </w:trPr>
        <w:tc>
          <w:tcPr>
            <w:tcW w:w="1561" w:type="dxa"/>
            <w:vAlign w:val="center"/>
          </w:tcPr>
          <w:p w14:paraId="1273F038" w14:textId="77777777" w:rsidR="00355233" w:rsidRPr="006E4A47" w:rsidRDefault="00355233" w:rsidP="004D5E74">
            <w:pPr>
              <w:pStyle w:val="Prrafodelista"/>
              <w:ind w:left="0"/>
              <w:rPr>
                <w:rFonts w:ascii="Arial" w:eastAsiaTheme="majorEastAsia" w:hAnsi="Arial" w:cs="Arial"/>
              </w:rPr>
            </w:pPr>
            <w:r>
              <w:rPr>
                <w:rFonts w:ascii="Arial" w:eastAsiaTheme="majorEastAsia" w:hAnsi="Arial" w:cs="Arial"/>
              </w:rPr>
              <w:t>Actividad</w:t>
            </w:r>
          </w:p>
        </w:tc>
        <w:tc>
          <w:tcPr>
            <w:tcW w:w="6866" w:type="dxa"/>
            <w:vAlign w:val="center"/>
          </w:tcPr>
          <w:p w14:paraId="04D35430" w14:textId="2E38C108" w:rsidR="00355233" w:rsidRPr="00F75187" w:rsidRDefault="00355233" w:rsidP="004D5E74">
            <w:pPr>
              <w:pStyle w:val="Prrafodelista"/>
              <w:ind w:left="0"/>
              <w:jc w:val="both"/>
              <w:rPr>
                <w:rFonts w:ascii="Arial" w:eastAsiaTheme="majorEastAsia" w:hAnsi="Arial" w:cs="Arial"/>
              </w:rPr>
            </w:pPr>
            <w:r w:rsidRPr="00F75187">
              <w:rPr>
                <w:rFonts w:ascii="Arial" w:eastAsiaTheme="majorEastAsia" w:hAnsi="Arial" w:cs="Arial"/>
              </w:rPr>
              <w:t xml:space="preserve">Atender las áreas administrativas en función </w:t>
            </w:r>
            <w:r w:rsidR="00EC59D2">
              <w:rPr>
                <w:rFonts w:ascii="Arial" w:eastAsiaTheme="majorEastAsia" w:hAnsi="Arial" w:cs="Arial"/>
              </w:rPr>
              <w:t>del</w:t>
            </w:r>
            <w:r w:rsidRPr="00F75187">
              <w:rPr>
                <w:rFonts w:ascii="Arial" w:eastAsiaTheme="majorEastAsia" w:hAnsi="Arial" w:cs="Arial"/>
              </w:rPr>
              <w:t xml:space="preserve"> gasto operativo.</w:t>
            </w:r>
          </w:p>
        </w:tc>
      </w:tr>
      <w:tr w:rsidR="00355233" w14:paraId="6BA23F06" w14:textId="77777777" w:rsidTr="00355233">
        <w:trPr>
          <w:trHeight w:val="255"/>
          <w:jc w:val="center"/>
        </w:trPr>
        <w:tc>
          <w:tcPr>
            <w:tcW w:w="1561" w:type="dxa"/>
            <w:tcBorders>
              <w:bottom w:val="single" w:sz="4" w:space="0" w:color="auto"/>
            </w:tcBorders>
            <w:vAlign w:val="center"/>
          </w:tcPr>
          <w:p w14:paraId="5ECE3AB7" w14:textId="77777777" w:rsidR="00355233" w:rsidRDefault="00355233" w:rsidP="004D5E74">
            <w:pPr>
              <w:pStyle w:val="Prrafodelista"/>
              <w:ind w:left="0"/>
              <w:rPr>
                <w:rFonts w:ascii="Arial" w:eastAsiaTheme="majorEastAsia" w:hAnsi="Arial" w:cs="Arial"/>
              </w:rPr>
            </w:pPr>
            <w:r>
              <w:rPr>
                <w:rFonts w:ascii="Arial" w:eastAsiaTheme="majorEastAsia" w:hAnsi="Arial" w:cs="Arial"/>
              </w:rPr>
              <w:t>Actividad</w:t>
            </w:r>
          </w:p>
        </w:tc>
        <w:tc>
          <w:tcPr>
            <w:tcW w:w="6866" w:type="dxa"/>
            <w:tcBorders>
              <w:bottom w:val="single" w:sz="4" w:space="0" w:color="auto"/>
            </w:tcBorders>
            <w:vAlign w:val="center"/>
          </w:tcPr>
          <w:p w14:paraId="28AF6429" w14:textId="77777777" w:rsidR="00355233" w:rsidRPr="00F75187" w:rsidRDefault="00355233" w:rsidP="004D5E74">
            <w:pPr>
              <w:pStyle w:val="Prrafodelista"/>
              <w:ind w:left="0"/>
              <w:jc w:val="both"/>
              <w:rPr>
                <w:rFonts w:ascii="Arial" w:eastAsiaTheme="majorEastAsia" w:hAnsi="Arial" w:cs="Arial"/>
              </w:rPr>
            </w:pPr>
            <w:r w:rsidRPr="00F75187">
              <w:rPr>
                <w:rFonts w:ascii="Arial" w:eastAsiaTheme="majorEastAsia" w:hAnsi="Arial" w:cs="Arial"/>
              </w:rPr>
              <w:t>Elaborar estudios educativos que apoyen la toma de decisiones de los directivos de escuelas públicas de educación básica.</w:t>
            </w:r>
          </w:p>
        </w:tc>
      </w:tr>
      <w:tr w:rsidR="00355233" w14:paraId="4B498550" w14:textId="77777777" w:rsidTr="00355233">
        <w:trPr>
          <w:trHeight w:val="255"/>
          <w:jc w:val="center"/>
        </w:trPr>
        <w:tc>
          <w:tcPr>
            <w:tcW w:w="8427" w:type="dxa"/>
            <w:gridSpan w:val="2"/>
            <w:tcBorders>
              <w:left w:val="nil"/>
              <w:bottom w:val="nil"/>
              <w:right w:val="nil"/>
            </w:tcBorders>
            <w:vAlign w:val="center"/>
          </w:tcPr>
          <w:p w14:paraId="4A58C9FB" w14:textId="77777777" w:rsidR="00355233" w:rsidRPr="00F75187" w:rsidRDefault="00355233" w:rsidP="004D5E74">
            <w:pPr>
              <w:jc w:val="both"/>
              <w:rPr>
                <w:rFonts w:ascii="Arial" w:eastAsiaTheme="majorEastAsia" w:hAnsi="Arial" w:cs="Arial"/>
              </w:rPr>
            </w:pPr>
            <w:r w:rsidRPr="00027F69">
              <w:rPr>
                <w:rFonts w:ascii="Arial" w:eastAsiaTheme="majorEastAsia" w:hAnsi="Arial" w:cs="Arial"/>
                <w:color w:val="808080" w:themeColor="background1" w:themeShade="80"/>
                <w:sz w:val="18"/>
                <w:szCs w:val="18"/>
              </w:rPr>
              <w:t>Fuente: MIR estatal del programa 184 proporcionada por el Instituto Estatal de Educación Pública de Oaxaca (IEEPO)</w:t>
            </w:r>
          </w:p>
        </w:tc>
      </w:tr>
      <w:bookmarkEnd w:id="93"/>
    </w:tbl>
    <w:p w14:paraId="7882C937" w14:textId="2FE66926" w:rsidR="00355233" w:rsidRDefault="00355233" w:rsidP="000F485F"/>
    <w:p w14:paraId="355CAA93" w14:textId="3F08A617" w:rsidR="006A4780" w:rsidRDefault="006A4780">
      <w:r>
        <w:br w:type="page"/>
      </w:r>
    </w:p>
    <w:p w14:paraId="24517D0B" w14:textId="390E970A" w:rsidR="006A4780" w:rsidRDefault="006A4780" w:rsidP="006A4780">
      <w:pPr>
        <w:pStyle w:val="Ttulo2"/>
        <w:rPr>
          <w:rFonts w:cs="Arial"/>
        </w:rPr>
      </w:pPr>
      <w:bookmarkStart w:id="97" w:name="_Toc92272518"/>
      <w:bookmarkStart w:id="98" w:name="_Hlk91975481"/>
      <w:r w:rsidRPr="000F485F">
        <w:rPr>
          <w:rFonts w:cs="Arial"/>
        </w:rPr>
        <w:lastRenderedPageBreak/>
        <w:t xml:space="preserve">Anexo </w:t>
      </w:r>
      <w:r>
        <w:rPr>
          <w:rFonts w:cs="Arial"/>
        </w:rPr>
        <w:t>C</w:t>
      </w:r>
      <w:r w:rsidR="00474815">
        <w:rPr>
          <w:rFonts w:cs="Arial"/>
        </w:rPr>
        <w:t>.</w:t>
      </w:r>
      <w:r>
        <w:rPr>
          <w:rFonts w:cs="Arial"/>
        </w:rPr>
        <w:t xml:space="preserve"> </w:t>
      </w:r>
      <w:r w:rsidR="004F74D6">
        <w:rPr>
          <w:rFonts w:cs="Arial"/>
        </w:rPr>
        <w:t xml:space="preserve">Atribuciones Director General </w:t>
      </w:r>
      <w:r w:rsidR="001F68FD">
        <w:rPr>
          <w:rFonts w:cs="Arial"/>
        </w:rPr>
        <w:t xml:space="preserve">y estructura organizacional </w:t>
      </w:r>
      <w:r w:rsidR="004F74D6">
        <w:rPr>
          <w:rFonts w:cs="Arial"/>
        </w:rPr>
        <w:t>del IEEPO</w:t>
      </w:r>
      <w:bookmarkEnd w:id="97"/>
    </w:p>
    <w:p w14:paraId="424EC384" w14:textId="62AF7E56" w:rsidR="006A4780" w:rsidRDefault="006A4780" w:rsidP="000F485F"/>
    <w:p w14:paraId="5497DF2B" w14:textId="11C5BDC6" w:rsidR="006A4780" w:rsidRDefault="001F68FD" w:rsidP="006A4780">
      <w:pPr>
        <w:jc w:val="both"/>
        <w:rPr>
          <w:rFonts w:ascii="Arial" w:eastAsiaTheme="majorEastAsia" w:hAnsi="Arial" w:cs="Arial"/>
        </w:rPr>
      </w:pPr>
      <w:r>
        <w:rPr>
          <w:rFonts w:ascii="Arial" w:eastAsiaTheme="majorEastAsia" w:hAnsi="Arial" w:cs="Arial"/>
        </w:rPr>
        <w:t>El A</w:t>
      </w:r>
      <w:r w:rsidR="006A4780">
        <w:rPr>
          <w:rFonts w:ascii="Arial" w:eastAsiaTheme="majorEastAsia" w:hAnsi="Arial" w:cs="Arial"/>
        </w:rPr>
        <w:t xml:space="preserve">rtículo 9 del Reglamento Interno del Instituto Estatal de Educación Pública de Oaxaca estipula que contará con un Director General quien </w:t>
      </w:r>
      <w:r w:rsidR="006A4780" w:rsidRPr="00680B20">
        <w:rPr>
          <w:rFonts w:ascii="Arial" w:eastAsiaTheme="majorEastAsia" w:hAnsi="Arial" w:cs="Arial"/>
        </w:rPr>
        <w:t>tendrá las siguientes atribuciones</w:t>
      </w:r>
      <w:r w:rsidR="006A4780">
        <w:rPr>
          <w:rFonts w:ascii="Arial" w:eastAsiaTheme="majorEastAsia" w:hAnsi="Arial" w:cs="Arial"/>
        </w:rPr>
        <w:t>:</w:t>
      </w:r>
    </w:p>
    <w:p w14:paraId="61595E92" w14:textId="77777777" w:rsidR="006A4780" w:rsidRDefault="006A4780" w:rsidP="001F6C3E">
      <w:pPr>
        <w:pStyle w:val="Prrafodelista"/>
        <w:numPr>
          <w:ilvl w:val="0"/>
          <w:numId w:val="40"/>
        </w:numPr>
        <w:ind w:left="720"/>
        <w:jc w:val="both"/>
        <w:rPr>
          <w:rFonts w:ascii="Arial" w:eastAsiaTheme="majorEastAsia" w:hAnsi="Arial" w:cs="Arial"/>
        </w:rPr>
      </w:pPr>
      <w:r w:rsidRPr="003635AF">
        <w:rPr>
          <w:rFonts w:ascii="Arial" w:eastAsiaTheme="majorEastAsia" w:hAnsi="Arial" w:cs="Arial"/>
        </w:rPr>
        <w:t>Representar al Instituto como mandatario general para pleitos y cobranzas, con todas las facultades generales y las que requieran cláusula especial conforme a la ley, pudiendo sustituir, revocar y delegar este mandato en uno o más apoderados;</w:t>
      </w:r>
    </w:p>
    <w:p w14:paraId="3C8DE633" w14:textId="77777777" w:rsidR="006A4780" w:rsidRPr="003635AF" w:rsidRDefault="006A4780" w:rsidP="006A4780">
      <w:pPr>
        <w:pStyle w:val="Prrafodelista"/>
        <w:jc w:val="both"/>
        <w:rPr>
          <w:rFonts w:ascii="Arial" w:eastAsiaTheme="majorEastAsia" w:hAnsi="Arial" w:cs="Arial"/>
        </w:rPr>
      </w:pPr>
    </w:p>
    <w:p w14:paraId="2AC5003B" w14:textId="77777777" w:rsidR="006A4780" w:rsidRPr="003635AF" w:rsidRDefault="006A4780" w:rsidP="001F6C3E">
      <w:pPr>
        <w:pStyle w:val="Prrafodelista"/>
        <w:numPr>
          <w:ilvl w:val="0"/>
          <w:numId w:val="40"/>
        </w:numPr>
        <w:ind w:left="720"/>
        <w:jc w:val="both"/>
        <w:rPr>
          <w:rFonts w:ascii="Arial" w:eastAsiaTheme="majorEastAsia" w:hAnsi="Arial" w:cs="Arial"/>
        </w:rPr>
      </w:pPr>
      <w:r w:rsidRPr="003635AF">
        <w:rPr>
          <w:rFonts w:ascii="Arial" w:eastAsiaTheme="majorEastAsia" w:hAnsi="Arial" w:cs="Arial"/>
        </w:rPr>
        <w:t>Concurrir a las sesiones de la Junta Directiva con voz, así como cumplir y hacer cumplir sus disposiciones y acuerdos;</w:t>
      </w:r>
    </w:p>
    <w:p w14:paraId="62A698C5" w14:textId="77777777" w:rsidR="006A4780" w:rsidRPr="003635AF" w:rsidRDefault="006A4780" w:rsidP="006A4780">
      <w:pPr>
        <w:pStyle w:val="Prrafodelista"/>
        <w:jc w:val="both"/>
        <w:rPr>
          <w:rFonts w:ascii="Arial" w:eastAsiaTheme="majorEastAsia" w:hAnsi="Arial" w:cs="Arial"/>
        </w:rPr>
      </w:pPr>
    </w:p>
    <w:p w14:paraId="2C3FA665" w14:textId="77777777" w:rsidR="006A4780" w:rsidRPr="003635AF" w:rsidRDefault="006A4780" w:rsidP="001F6C3E">
      <w:pPr>
        <w:pStyle w:val="Prrafodelista"/>
        <w:numPr>
          <w:ilvl w:val="0"/>
          <w:numId w:val="40"/>
        </w:numPr>
        <w:ind w:left="720"/>
        <w:jc w:val="both"/>
        <w:rPr>
          <w:rFonts w:ascii="Arial" w:eastAsiaTheme="majorEastAsia" w:hAnsi="Arial" w:cs="Arial"/>
        </w:rPr>
      </w:pPr>
      <w:r w:rsidRPr="003635AF">
        <w:rPr>
          <w:rFonts w:ascii="Arial" w:eastAsiaTheme="majorEastAsia" w:hAnsi="Arial" w:cs="Arial"/>
        </w:rPr>
        <w:t>Dar a conocer a la Junta Directiva los asuntos de carácter educativo, económico, financiero, presupuestal y administrativo que requieran la intervención de ésta;</w:t>
      </w:r>
    </w:p>
    <w:p w14:paraId="20DF2897" w14:textId="77777777" w:rsidR="006A4780" w:rsidRPr="003635AF" w:rsidRDefault="006A4780" w:rsidP="006A4780">
      <w:pPr>
        <w:pStyle w:val="Prrafodelista"/>
        <w:jc w:val="both"/>
        <w:rPr>
          <w:rFonts w:ascii="Arial" w:eastAsiaTheme="majorEastAsia" w:hAnsi="Arial" w:cs="Arial"/>
        </w:rPr>
      </w:pPr>
    </w:p>
    <w:p w14:paraId="2C24EFAA" w14:textId="77777777" w:rsidR="006A4780" w:rsidRPr="003635AF" w:rsidRDefault="006A4780" w:rsidP="001F6C3E">
      <w:pPr>
        <w:pStyle w:val="Prrafodelista"/>
        <w:numPr>
          <w:ilvl w:val="0"/>
          <w:numId w:val="40"/>
        </w:numPr>
        <w:ind w:left="720"/>
        <w:jc w:val="both"/>
        <w:rPr>
          <w:rFonts w:ascii="Arial" w:eastAsiaTheme="majorEastAsia" w:hAnsi="Arial" w:cs="Arial"/>
        </w:rPr>
      </w:pPr>
      <w:r w:rsidRPr="003635AF">
        <w:rPr>
          <w:rFonts w:ascii="Arial" w:eastAsiaTheme="majorEastAsia" w:hAnsi="Arial" w:cs="Arial"/>
        </w:rPr>
        <w:t>Supervisar y vigilar los programas para la prevención, detección, atención y seguimiento en casos de acoso escolar y violencia en el ámbito de su competencia;</w:t>
      </w:r>
    </w:p>
    <w:p w14:paraId="200B1930" w14:textId="77777777" w:rsidR="006A4780" w:rsidRPr="003635AF" w:rsidRDefault="006A4780" w:rsidP="006A4780">
      <w:pPr>
        <w:pStyle w:val="Prrafodelista"/>
        <w:jc w:val="both"/>
        <w:rPr>
          <w:rFonts w:ascii="Arial" w:eastAsiaTheme="majorEastAsia" w:hAnsi="Arial" w:cs="Arial"/>
        </w:rPr>
      </w:pPr>
    </w:p>
    <w:p w14:paraId="64D20467" w14:textId="77777777" w:rsidR="006A4780" w:rsidRPr="003635AF" w:rsidRDefault="006A4780" w:rsidP="001F6C3E">
      <w:pPr>
        <w:pStyle w:val="Prrafodelista"/>
        <w:numPr>
          <w:ilvl w:val="0"/>
          <w:numId w:val="40"/>
        </w:numPr>
        <w:ind w:left="720"/>
        <w:jc w:val="both"/>
        <w:rPr>
          <w:rFonts w:ascii="Arial" w:eastAsiaTheme="majorEastAsia" w:hAnsi="Arial" w:cs="Arial"/>
        </w:rPr>
      </w:pPr>
      <w:r w:rsidRPr="003635AF">
        <w:rPr>
          <w:rFonts w:ascii="Arial" w:eastAsiaTheme="majorEastAsia" w:hAnsi="Arial" w:cs="Arial"/>
        </w:rPr>
        <w:t>Conocer y resolver el recurso de revisión a que se refieren los artículos 80 y 81 de la Ley General del Servicio Profesional Docente;</w:t>
      </w:r>
    </w:p>
    <w:p w14:paraId="67FFC592" w14:textId="77777777" w:rsidR="006A4780" w:rsidRPr="003635AF" w:rsidRDefault="006A4780" w:rsidP="006A4780">
      <w:pPr>
        <w:pStyle w:val="Prrafodelista"/>
        <w:jc w:val="both"/>
        <w:rPr>
          <w:rFonts w:ascii="Arial" w:eastAsiaTheme="majorEastAsia" w:hAnsi="Arial" w:cs="Arial"/>
        </w:rPr>
      </w:pPr>
    </w:p>
    <w:p w14:paraId="5A4B704B" w14:textId="77777777" w:rsidR="006A4780" w:rsidRPr="003635AF" w:rsidRDefault="006A4780" w:rsidP="001F6C3E">
      <w:pPr>
        <w:pStyle w:val="Prrafodelista"/>
        <w:numPr>
          <w:ilvl w:val="0"/>
          <w:numId w:val="40"/>
        </w:numPr>
        <w:ind w:left="720"/>
        <w:jc w:val="both"/>
        <w:rPr>
          <w:rFonts w:ascii="Arial" w:eastAsiaTheme="majorEastAsia" w:hAnsi="Arial" w:cs="Arial"/>
        </w:rPr>
      </w:pPr>
      <w:r w:rsidRPr="003635AF">
        <w:rPr>
          <w:rFonts w:ascii="Arial" w:eastAsiaTheme="majorEastAsia" w:hAnsi="Arial" w:cs="Arial"/>
        </w:rPr>
        <w:t>Proponer a la Junta Directiva, la circunscripción de las Unidades Delegacionales Regionales;</w:t>
      </w:r>
    </w:p>
    <w:p w14:paraId="1B1FC98F" w14:textId="77777777" w:rsidR="006A4780" w:rsidRPr="003635AF" w:rsidRDefault="006A4780" w:rsidP="006A4780">
      <w:pPr>
        <w:pStyle w:val="Prrafodelista"/>
        <w:jc w:val="both"/>
        <w:rPr>
          <w:rFonts w:ascii="Arial" w:eastAsiaTheme="majorEastAsia" w:hAnsi="Arial" w:cs="Arial"/>
        </w:rPr>
      </w:pPr>
    </w:p>
    <w:p w14:paraId="2D844466" w14:textId="4557DCB7" w:rsidR="006A4780" w:rsidRPr="003635AF" w:rsidRDefault="006A4780" w:rsidP="001F6C3E">
      <w:pPr>
        <w:pStyle w:val="Prrafodelista"/>
        <w:numPr>
          <w:ilvl w:val="0"/>
          <w:numId w:val="40"/>
        </w:numPr>
        <w:ind w:left="720"/>
        <w:jc w:val="both"/>
        <w:rPr>
          <w:rFonts w:ascii="Arial" w:eastAsiaTheme="majorEastAsia" w:hAnsi="Arial" w:cs="Arial"/>
        </w:rPr>
      </w:pPr>
      <w:r w:rsidRPr="003635AF">
        <w:rPr>
          <w:rFonts w:ascii="Arial" w:eastAsiaTheme="majorEastAsia" w:hAnsi="Arial" w:cs="Arial"/>
        </w:rPr>
        <w:t>Residir la relación de trabajo del personal docente</w:t>
      </w:r>
      <w:r w:rsidR="009B2245">
        <w:rPr>
          <w:rFonts w:ascii="Arial" w:eastAsiaTheme="majorEastAsia" w:hAnsi="Arial" w:cs="Arial"/>
        </w:rPr>
        <w:t>;</w:t>
      </w:r>
    </w:p>
    <w:p w14:paraId="4640C18A" w14:textId="77777777" w:rsidR="006A4780" w:rsidRPr="003635AF" w:rsidRDefault="006A4780" w:rsidP="006A4780">
      <w:pPr>
        <w:pStyle w:val="Prrafodelista"/>
        <w:jc w:val="both"/>
        <w:rPr>
          <w:rFonts w:ascii="Arial" w:eastAsiaTheme="majorEastAsia" w:hAnsi="Arial" w:cs="Arial"/>
        </w:rPr>
      </w:pPr>
    </w:p>
    <w:p w14:paraId="3D4DA5B9" w14:textId="77777777" w:rsidR="006A4780" w:rsidRPr="003635AF" w:rsidRDefault="006A4780" w:rsidP="001F6C3E">
      <w:pPr>
        <w:pStyle w:val="Prrafodelista"/>
        <w:numPr>
          <w:ilvl w:val="0"/>
          <w:numId w:val="40"/>
        </w:numPr>
        <w:ind w:left="720"/>
        <w:jc w:val="both"/>
        <w:rPr>
          <w:rFonts w:ascii="Arial" w:eastAsiaTheme="majorEastAsia" w:hAnsi="Arial" w:cs="Arial"/>
        </w:rPr>
      </w:pPr>
      <w:r w:rsidRPr="003635AF">
        <w:rPr>
          <w:rFonts w:ascii="Arial" w:eastAsiaTheme="majorEastAsia" w:hAnsi="Arial" w:cs="Arial"/>
        </w:rPr>
        <w:t>Establecer y operar el programa, interno de protección y seguridad para el personal, instalaciones, bienes y edificios de las unidades administrativas del Instituto, y</w:t>
      </w:r>
    </w:p>
    <w:p w14:paraId="66DB74D5" w14:textId="77777777" w:rsidR="006A4780" w:rsidRPr="003635AF" w:rsidRDefault="006A4780" w:rsidP="006A4780">
      <w:pPr>
        <w:pStyle w:val="Prrafodelista"/>
        <w:jc w:val="both"/>
        <w:rPr>
          <w:rFonts w:ascii="Arial" w:eastAsiaTheme="majorEastAsia" w:hAnsi="Arial" w:cs="Arial"/>
        </w:rPr>
      </w:pPr>
    </w:p>
    <w:p w14:paraId="0C1E0C4A" w14:textId="77777777" w:rsidR="006A4780" w:rsidRPr="003635AF" w:rsidRDefault="006A4780" w:rsidP="001F6C3E">
      <w:pPr>
        <w:pStyle w:val="Prrafodelista"/>
        <w:numPr>
          <w:ilvl w:val="0"/>
          <w:numId w:val="40"/>
        </w:numPr>
        <w:ind w:left="720"/>
        <w:jc w:val="both"/>
        <w:rPr>
          <w:rFonts w:ascii="Arial" w:eastAsiaTheme="majorEastAsia" w:hAnsi="Arial" w:cs="Arial"/>
        </w:rPr>
      </w:pPr>
      <w:r w:rsidRPr="003635AF">
        <w:rPr>
          <w:rFonts w:ascii="Arial" w:eastAsiaTheme="majorEastAsia" w:hAnsi="Arial" w:cs="Arial"/>
        </w:rPr>
        <w:t xml:space="preserve">Las demás que determine la Junta Directiva, el Gobernador del Estado o se prevean en otras disposiciones jurídicas. </w:t>
      </w:r>
    </w:p>
    <w:p w14:paraId="098B0AD8" w14:textId="77777777" w:rsidR="001F68FD" w:rsidRDefault="001F68FD" w:rsidP="001F68FD">
      <w:pPr>
        <w:jc w:val="both"/>
        <w:rPr>
          <w:rFonts w:ascii="Arial" w:eastAsiaTheme="majorEastAsia" w:hAnsi="Arial" w:cs="Arial"/>
        </w:rPr>
      </w:pPr>
    </w:p>
    <w:p w14:paraId="147605CC" w14:textId="2509F1B9" w:rsidR="001F68FD" w:rsidRDefault="001F68FD" w:rsidP="001F68FD">
      <w:pPr>
        <w:jc w:val="both"/>
        <w:rPr>
          <w:rFonts w:ascii="Arial" w:eastAsiaTheme="majorEastAsia" w:hAnsi="Arial" w:cs="Arial"/>
        </w:rPr>
      </w:pPr>
      <w:r w:rsidRPr="00680B20">
        <w:rPr>
          <w:rFonts w:ascii="Arial" w:eastAsiaTheme="majorEastAsia" w:hAnsi="Arial" w:cs="Arial"/>
        </w:rPr>
        <w:t>Para el cumplimiento de sus facultades y atribuciones</w:t>
      </w:r>
      <w:r>
        <w:rPr>
          <w:rFonts w:ascii="Arial" w:eastAsiaTheme="majorEastAsia" w:hAnsi="Arial" w:cs="Arial"/>
        </w:rPr>
        <w:t xml:space="preserve"> de acuerdo al </w:t>
      </w:r>
      <w:r w:rsidRPr="00680B20">
        <w:rPr>
          <w:rFonts w:ascii="Arial" w:eastAsiaTheme="majorEastAsia" w:hAnsi="Arial" w:cs="Arial"/>
        </w:rPr>
        <w:t>artículo 8 del Reglamento, el Director General se</w:t>
      </w:r>
      <w:r>
        <w:rPr>
          <w:rFonts w:ascii="Arial" w:eastAsiaTheme="majorEastAsia" w:hAnsi="Arial" w:cs="Arial"/>
        </w:rPr>
        <w:t xml:space="preserve"> </w:t>
      </w:r>
      <w:r w:rsidRPr="00680B20">
        <w:rPr>
          <w:rFonts w:ascii="Arial" w:eastAsiaTheme="majorEastAsia" w:hAnsi="Arial" w:cs="Arial"/>
        </w:rPr>
        <w:t xml:space="preserve">auxiliará de las </w:t>
      </w:r>
      <w:r>
        <w:rPr>
          <w:rFonts w:ascii="Arial" w:eastAsiaTheme="majorEastAsia" w:hAnsi="Arial" w:cs="Arial"/>
        </w:rPr>
        <w:t xml:space="preserve">siguientes </w:t>
      </w:r>
      <w:r w:rsidRPr="00680B20">
        <w:rPr>
          <w:rFonts w:ascii="Arial" w:eastAsiaTheme="majorEastAsia" w:hAnsi="Arial" w:cs="Arial"/>
        </w:rPr>
        <w:t>unidades administrativas</w:t>
      </w:r>
      <w:r>
        <w:rPr>
          <w:rFonts w:ascii="Arial" w:eastAsiaTheme="majorEastAsia" w:hAnsi="Arial" w:cs="Arial"/>
        </w:rPr>
        <w:t>:</w:t>
      </w:r>
    </w:p>
    <w:p w14:paraId="0EC91E15" w14:textId="77777777" w:rsidR="001F68FD" w:rsidRPr="00DB3DA3" w:rsidRDefault="001F68FD" w:rsidP="001F68FD">
      <w:pPr>
        <w:jc w:val="both"/>
        <w:rPr>
          <w:rFonts w:ascii="Arial" w:eastAsiaTheme="majorEastAsia" w:hAnsi="Arial" w:cs="Arial"/>
        </w:rPr>
      </w:pPr>
      <w:r>
        <w:rPr>
          <w:rFonts w:ascii="Arial" w:eastAsiaTheme="majorEastAsia" w:hAnsi="Arial" w:cs="Arial"/>
        </w:rPr>
        <w:t xml:space="preserve">1. </w:t>
      </w:r>
      <w:r w:rsidRPr="00DB3DA3">
        <w:rPr>
          <w:rFonts w:ascii="Arial" w:eastAsiaTheme="majorEastAsia" w:hAnsi="Arial" w:cs="Arial"/>
        </w:rPr>
        <w:t>Director General</w:t>
      </w:r>
    </w:p>
    <w:p w14:paraId="5493BD3B" w14:textId="77777777" w:rsidR="001F68FD" w:rsidRPr="00DB3DA3" w:rsidRDefault="001F68FD" w:rsidP="001F68FD">
      <w:pPr>
        <w:ind w:left="990"/>
        <w:jc w:val="both"/>
        <w:rPr>
          <w:rFonts w:ascii="Arial" w:eastAsiaTheme="majorEastAsia" w:hAnsi="Arial" w:cs="Arial"/>
        </w:rPr>
      </w:pPr>
      <w:r w:rsidRPr="00DB3DA3">
        <w:rPr>
          <w:rFonts w:ascii="Arial" w:eastAsiaTheme="majorEastAsia" w:hAnsi="Arial" w:cs="Arial"/>
        </w:rPr>
        <w:t>1.0.0.1. Asesor General</w:t>
      </w:r>
    </w:p>
    <w:p w14:paraId="42CF63B7" w14:textId="77777777" w:rsidR="001F68FD" w:rsidRPr="00DB3DA3" w:rsidRDefault="001F68FD" w:rsidP="001F68FD">
      <w:pPr>
        <w:ind w:left="990"/>
        <w:jc w:val="both"/>
        <w:rPr>
          <w:rFonts w:ascii="Arial" w:eastAsiaTheme="majorEastAsia" w:hAnsi="Arial" w:cs="Arial"/>
        </w:rPr>
      </w:pPr>
      <w:r w:rsidRPr="00DB3DA3">
        <w:rPr>
          <w:rFonts w:ascii="Arial" w:eastAsiaTheme="majorEastAsia" w:hAnsi="Arial" w:cs="Arial"/>
        </w:rPr>
        <w:t>1.0.0.2. Secretaría Particular</w:t>
      </w:r>
    </w:p>
    <w:p w14:paraId="293130CF" w14:textId="77777777" w:rsidR="001F68FD" w:rsidRPr="00DB3DA3" w:rsidRDefault="001F68FD" w:rsidP="001F68FD">
      <w:pPr>
        <w:ind w:left="282"/>
        <w:jc w:val="both"/>
        <w:rPr>
          <w:rFonts w:ascii="Arial" w:eastAsiaTheme="majorEastAsia" w:hAnsi="Arial" w:cs="Arial"/>
        </w:rPr>
      </w:pPr>
      <w:r w:rsidRPr="00DB3DA3">
        <w:rPr>
          <w:rFonts w:ascii="Arial" w:eastAsiaTheme="majorEastAsia" w:hAnsi="Arial" w:cs="Arial"/>
        </w:rPr>
        <w:t>1.0.1. Dirección para la Atención de los Derechos Humanos</w:t>
      </w:r>
    </w:p>
    <w:p w14:paraId="5F2A3A0F" w14:textId="77777777" w:rsidR="001F68FD" w:rsidRPr="00DB3DA3" w:rsidRDefault="001F68FD" w:rsidP="001F68FD">
      <w:pPr>
        <w:ind w:left="282"/>
        <w:jc w:val="both"/>
        <w:rPr>
          <w:rFonts w:ascii="Arial" w:eastAsiaTheme="majorEastAsia" w:hAnsi="Arial" w:cs="Arial"/>
        </w:rPr>
      </w:pPr>
      <w:r w:rsidRPr="00DB3DA3">
        <w:rPr>
          <w:rFonts w:ascii="Arial" w:eastAsiaTheme="majorEastAsia" w:hAnsi="Arial" w:cs="Arial"/>
        </w:rPr>
        <w:t>1.0.2. Dirección para la Mejora de la Convivencia Escolar</w:t>
      </w:r>
    </w:p>
    <w:p w14:paraId="72022883" w14:textId="77777777" w:rsidR="001F68FD" w:rsidRPr="00DB3DA3" w:rsidRDefault="001F68FD" w:rsidP="001F68FD">
      <w:pPr>
        <w:ind w:left="282"/>
        <w:jc w:val="both"/>
        <w:rPr>
          <w:rFonts w:ascii="Arial" w:eastAsiaTheme="majorEastAsia" w:hAnsi="Arial" w:cs="Arial"/>
        </w:rPr>
      </w:pPr>
      <w:r w:rsidRPr="00DB3DA3">
        <w:rPr>
          <w:rFonts w:ascii="Arial" w:eastAsiaTheme="majorEastAsia" w:hAnsi="Arial" w:cs="Arial"/>
        </w:rPr>
        <w:lastRenderedPageBreak/>
        <w:t>1.0.3. Dirección de Evaluación</w:t>
      </w:r>
    </w:p>
    <w:p w14:paraId="57D92C57" w14:textId="77777777" w:rsidR="001F68FD" w:rsidRPr="00DB3DA3" w:rsidRDefault="001F68FD" w:rsidP="001F68FD">
      <w:pPr>
        <w:ind w:left="282"/>
        <w:jc w:val="both"/>
        <w:rPr>
          <w:rFonts w:ascii="Arial" w:eastAsiaTheme="majorEastAsia" w:hAnsi="Arial" w:cs="Arial"/>
        </w:rPr>
      </w:pPr>
      <w:r w:rsidRPr="00DB3DA3">
        <w:rPr>
          <w:rFonts w:ascii="Arial" w:eastAsiaTheme="majorEastAsia" w:hAnsi="Arial" w:cs="Arial"/>
        </w:rPr>
        <w:t>1.0.4. Dirección de Servicios Jurídicos</w:t>
      </w:r>
    </w:p>
    <w:p w14:paraId="4186DE19" w14:textId="77777777" w:rsidR="001F68FD" w:rsidRPr="00DB3DA3" w:rsidRDefault="001F68FD" w:rsidP="001F68FD">
      <w:pPr>
        <w:ind w:left="282"/>
        <w:jc w:val="both"/>
        <w:rPr>
          <w:rFonts w:ascii="Arial" w:eastAsiaTheme="majorEastAsia" w:hAnsi="Arial" w:cs="Arial"/>
        </w:rPr>
      </w:pPr>
      <w:r w:rsidRPr="00DB3DA3">
        <w:rPr>
          <w:rFonts w:ascii="Arial" w:eastAsiaTheme="majorEastAsia" w:hAnsi="Arial" w:cs="Arial"/>
        </w:rPr>
        <w:t>1.0.5. Dirección de Tecnologías Educativas</w:t>
      </w:r>
    </w:p>
    <w:p w14:paraId="6E032C69" w14:textId="77777777" w:rsidR="001F68FD" w:rsidRPr="00DB3DA3" w:rsidRDefault="001F68FD" w:rsidP="001F68FD">
      <w:pPr>
        <w:ind w:left="282"/>
        <w:jc w:val="both"/>
        <w:rPr>
          <w:rFonts w:ascii="Arial" w:eastAsiaTheme="majorEastAsia" w:hAnsi="Arial" w:cs="Arial"/>
        </w:rPr>
      </w:pPr>
      <w:r w:rsidRPr="00DB3DA3">
        <w:rPr>
          <w:rFonts w:ascii="Arial" w:eastAsiaTheme="majorEastAsia" w:hAnsi="Arial" w:cs="Arial"/>
        </w:rPr>
        <w:t>1.0.6. Dirección de Comunicación Social</w:t>
      </w:r>
    </w:p>
    <w:p w14:paraId="0ACBB55A" w14:textId="77777777" w:rsidR="001F68FD" w:rsidRPr="00DB3DA3" w:rsidRDefault="001F68FD" w:rsidP="001F68FD">
      <w:pPr>
        <w:jc w:val="both"/>
        <w:rPr>
          <w:rFonts w:ascii="Arial" w:eastAsiaTheme="majorEastAsia" w:hAnsi="Arial" w:cs="Arial"/>
        </w:rPr>
      </w:pPr>
      <w:r w:rsidRPr="00DB3DA3">
        <w:rPr>
          <w:rFonts w:ascii="Arial" w:eastAsiaTheme="majorEastAsia" w:hAnsi="Arial" w:cs="Arial"/>
        </w:rPr>
        <w:t>1.1. Subdirección General de Servicios Educativos</w:t>
      </w:r>
    </w:p>
    <w:p w14:paraId="43F90540" w14:textId="77777777" w:rsidR="001F68FD" w:rsidRPr="00DB3DA3" w:rsidRDefault="001F68FD" w:rsidP="001F68FD">
      <w:pPr>
        <w:jc w:val="both"/>
        <w:rPr>
          <w:rFonts w:ascii="Arial" w:eastAsiaTheme="majorEastAsia" w:hAnsi="Arial" w:cs="Arial"/>
        </w:rPr>
      </w:pPr>
      <w:r w:rsidRPr="00DB3DA3">
        <w:rPr>
          <w:rFonts w:ascii="Arial" w:eastAsiaTheme="majorEastAsia" w:hAnsi="Arial" w:cs="Arial"/>
        </w:rPr>
        <w:t>1.2. Subdirección General Ejecutiva</w:t>
      </w:r>
    </w:p>
    <w:p w14:paraId="434B53FF" w14:textId="77777777" w:rsidR="001F68FD" w:rsidRPr="00DB3DA3" w:rsidRDefault="001F68FD" w:rsidP="001F68FD">
      <w:pPr>
        <w:ind w:left="282"/>
        <w:jc w:val="both"/>
        <w:rPr>
          <w:rFonts w:ascii="Arial" w:eastAsiaTheme="majorEastAsia" w:hAnsi="Arial" w:cs="Arial"/>
        </w:rPr>
      </w:pPr>
      <w:r w:rsidRPr="00DB3DA3">
        <w:rPr>
          <w:rFonts w:ascii="Arial" w:eastAsiaTheme="majorEastAsia" w:hAnsi="Arial" w:cs="Arial"/>
        </w:rPr>
        <w:t>1.2.1. Dirección de Planeación Educativa</w:t>
      </w:r>
    </w:p>
    <w:p w14:paraId="3BE23F1E" w14:textId="77777777" w:rsidR="001F68FD" w:rsidRPr="00DB3DA3" w:rsidRDefault="001F68FD" w:rsidP="001F68FD">
      <w:pPr>
        <w:ind w:left="282"/>
        <w:jc w:val="both"/>
        <w:rPr>
          <w:rFonts w:ascii="Arial" w:eastAsiaTheme="majorEastAsia" w:hAnsi="Arial" w:cs="Arial"/>
        </w:rPr>
      </w:pPr>
      <w:r w:rsidRPr="00DB3DA3">
        <w:rPr>
          <w:rFonts w:ascii="Arial" w:eastAsiaTheme="majorEastAsia" w:hAnsi="Arial" w:cs="Arial"/>
        </w:rPr>
        <w:t>1.2.2. Dirección de Desarrollo Educativo</w:t>
      </w:r>
    </w:p>
    <w:p w14:paraId="719C47CC" w14:textId="77777777" w:rsidR="001F68FD" w:rsidRPr="00DB3DA3" w:rsidRDefault="001F68FD" w:rsidP="001F68FD">
      <w:pPr>
        <w:ind w:left="282"/>
        <w:jc w:val="both"/>
        <w:rPr>
          <w:rFonts w:ascii="Arial" w:eastAsiaTheme="majorEastAsia" w:hAnsi="Arial" w:cs="Arial"/>
        </w:rPr>
      </w:pPr>
      <w:r w:rsidRPr="00DB3DA3">
        <w:rPr>
          <w:rFonts w:ascii="Arial" w:eastAsiaTheme="majorEastAsia" w:hAnsi="Arial" w:cs="Arial"/>
        </w:rPr>
        <w:t>1.2.3. Dirección de Servicios Regionales</w:t>
      </w:r>
    </w:p>
    <w:p w14:paraId="137B5E83" w14:textId="77777777" w:rsidR="001F68FD" w:rsidRPr="00DB3DA3" w:rsidRDefault="001F68FD" w:rsidP="001F68FD">
      <w:pPr>
        <w:jc w:val="both"/>
        <w:rPr>
          <w:rFonts w:ascii="Arial" w:eastAsiaTheme="majorEastAsia" w:hAnsi="Arial" w:cs="Arial"/>
        </w:rPr>
      </w:pPr>
      <w:r w:rsidRPr="00DB3DA3">
        <w:rPr>
          <w:rFonts w:ascii="Arial" w:eastAsiaTheme="majorEastAsia" w:hAnsi="Arial" w:cs="Arial"/>
        </w:rPr>
        <w:t>1.3 Oficialía Mayor</w:t>
      </w:r>
    </w:p>
    <w:p w14:paraId="7EE595BD" w14:textId="77777777" w:rsidR="001F68FD" w:rsidRPr="00DB3DA3" w:rsidRDefault="001F68FD" w:rsidP="001F68FD">
      <w:pPr>
        <w:ind w:left="282"/>
        <w:jc w:val="both"/>
        <w:rPr>
          <w:rFonts w:ascii="Arial" w:eastAsiaTheme="majorEastAsia" w:hAnsi="Arial" w:cs="Arial"/>
        </w:rPr>
      </w:pPr>
      <w:r w:rsidRPr="00DB3DA3">
        <w:rPr>
          <w:rFonts w:ascii="Arial" w:eastAsiaTheme="majorEastAsia" w:hAnsi="Arial" w:cs="Arial"/>
        </w:rPr>
        <w:t>1.3.1. Dirección Financiera</w:t>
      </w:r>
    </w:p>
    <w:p w14:paraId="48AE5ECF" w14:textId="77777777" w:rsidR="001F68FD" w:rsidRPr="00573433" w:rsidRDefault="001F68FD" w:rsidP="001F68FD">
      <w:pPr>
        <w:ind w:left="282"/>
        <w:jc w:val="both"/>
        <w:rPr>
          <w:rFonts w:ascii="Arial" w:eastAsiaTheme="majorEastAsia" w:hAnsi="Arial" w:cs="Arial"/>
        </w:rPr>
      </w:pPr>
      <w:r w:rsidRPr="00DB3DA3">
        <w:rPr>
          <w:rFonts w:ascii="Arial" w:eastAsiaTheme="majorEastAsia" w:hAnsi="Arial" w:cs="Arial"/>
        </w:rPr>
        <w:t>1.3.2. Dirección Administrativa</w:t>
      </w:r>
    </w:p>
    <w:bookmarkEnd w:id="98"/>
    <w:p w14:paraId="6F4A679E" w14:textId="2109239E" w:rsidR="00545C35" w:rsidRDefault="00545C35">
      <w:r>
        <w:br w:type="page"/>
      </w:r>
    </w:p>
    <w:p w14:paraId="10357361" w14:textId="145185B5" w:rsidR="00545C35" w:rsidRDefault="00545C35" w:rsidP="00545C35">
      <w:pPr>
        <w:pStyle w:val="Ttulo2"/>
        <w:rPr>
          <w:rFonts w:cs="Arial"/>
        </w:rPr>
      </w:pPr>
      <w:bookmarkStart w:id="99" w:name="_Toc92272519"/>
      <w:bookmarkStart w:id="100" w:name="_Hlk91979002"/>
      <w:r w:rsidRPr="000F485F">
        <w:rPr>
          <w:rFonts w:cs="Arial"/>
        </w:rPr>
        <w:lastRenderedPageBreak/>
        <w:t xml:space="preserve">Anexo </w:t>
      </w:r>
      <w:r>
        <w:rPr>
          <w:rFonts w:cs="Arial"/>
        </w:rPr>
        <w:t>D</w:t>
      </w:r>
      <w:r w:rsidR="00B60E41">
        <w:rPr>
          <w:rFonts w:cs="Arial"/>
        </w:rPr>
        <w:t>.</w:t>
      </w:r>
      <w:r>
        <w:rPr>
          <w:rFonts w:cs="Arial"/>
        </w:rPr>
        <w:t xml:space="preserve"> Definiciones niveles educativos</w:t>
      </w:r>
      <w:bookmarkEnd w:id="99"/>
      <w:r w:rsidR="009B0331">
        <w:rPr>
          <w:rFonts w:cs="Arial"/>
        </w:rPr>
        <w:t>.</w:t>
      </w:r>
    </w:p>
    <w:p w14:paraId="2841C833" w14:textId="1F51F924" w:rsidR="00AF716F" w:rsidRDefault="00AF716F" w:rsidP="000F485F"/>
    <w:p w14:paraId="0561DC26" w14:textId="77777777" w:rsidR="00AF716F" w:rsidRDefault="00AF716F" w:rsidP="00AF716F">
      <w:pPr>
        <w:jc w:val="both"/>
        <w:rPr>
          <w:rFonts w:ascii="Arial" w:eastAsiaTheme="majorEastAsia" w:hAnsi="Arial" w:cs="Arial"/>
        </w:rPr>
      </w:pPr>
      <w:r>
        <w:rPr>
          <w:rFonts w:ascii="Arial" w:eastAsiaTheme="majorEastAsia" w:hAnsi="Arial" w:cs="Arial"/>
        </w:rPr>
        <w:t>La e</w:t>
      </w:r>
      <w:r w:rsidRPr="003D0855">
        <w:rPr>
          <w:rFonts w:ascii="Arial" w:eastAsiaTheme="majorEastAsia" w:hAnsi="Arial" w:cs="Arial"/>
        </w:rPr>
        <w:t>ducación básica</w:t>
      </w:r>
      <w:r>
        <w:rPr>
          <w:rFonts w:ascii="Arial" w:eastAsiaTheme="majorEastAsia" w:hAnsi="Arial" w:cs="Arial"/>
        </w:rPr>
        <w:t xml:space="preserve"> es un t</w:t>
      </w:r>
      <w:r w:rsidRPr="003D0855">
        <w:rPr>
          <w:rFonts w:ascii="Arial" w:eastAsiaTheme="majorEastAsia" w:hAnsi="Arial" w:cs="Arial"/>
        </w:rPr>
        <w:t>ipo educativo en el Sistema Educativo Nacional</w:t>
      </w:r>
      <w:r>
        <w:rPr>
          <w:rFonts w:ascii="Arial" w:eastAsiaTheme="majorEastAsia" w:hAnsi="Arial" w:cs="Arial"/>
        </w:rPr>
        <w:t xml:space="preserve"> (SNE)</w:t>
      </w:r>
      <w:r w:rsidRPr="003D0855">
        <w:rPr>
          <w:rFonts w:ascii="Arial" w:eastAsiaTheme="majorEastAsia" w:hAnsi="Arial" w:cs="Arial"/>
        </w:rPr>
        <w:t>. Es el primer tramo formativo obligatorio que comprende el mayor número de años de escolaridad</w:t>
      </w:r>
      <w:r>
        <w:rPr>
          <w:rFonts w:ascii="Arial" w:eastAsiaTheme="majorEastAsia" w:hAnsi="Arial" w:cs="Arial"/>
        </w:rPr>
        <w:t xml:space="preserve"> y</w:t>
      </w:r>
      <w:r w:rsidRPr="003D0855">
        <w:rPr>
          <w:rFonts w:ascii="Arial" w:eastAsiaTheme="majorEastAsia" w:hAnsi="Arial" w:cs="Arial"/>
        </w:rPr>
        <w:t xml:space="preserve"> está compuesta por los </w:t>
      </w:r>
      <w:r>
        <w:rPr>
          <w:rFonts w:ascii="Arial" w:eastAsiaTheme="majorEastAsia" w:hAnsi="Arial" w:cs="Arial"/>
        </w:rPr>
        <w:t xml:space="preserve">siguientes </w:t>
      </w:r>
      <w:r w:rsidRPr="003D0855">
        <w:rPr>
          <w:rFonts w:ascii="Arial" w:eastAsiaTheme="majorEastAsia" w:hAnsi="Arial" w:cs="Arial"/>
        </w:rPr>
        <w:t>niveles:</w:t>
      </w:r>
    </w:p>
    <w:p w14:paraId="7E95AF78" w14:textId="5DF828D3" w:rsidR="00AF716F" w:rsidRDefault="00AF716F" w:rsidP="00AF716F">
      <w:pPr>
        <w:jc w:val="both"/>
        <w:rPr>
          <w:rFonts w:ascii="Arial" w:eastAsiaTheme="majorEastAsia" w:hAnsi="Arial" w:cs="Arial"/>
        </w:rPr>
      </w:pPr>
      <w:r>
        <w:rPr>
          <w:rFonts w:ascii="Arial" w:eastAsiaTheme="majorEastAsia" w:hAnsi="Arial" w:cs="Arial"/>
        </w:rPr>
        <w:t>La e</w:t>
      </w:r>
      <w:r w:rsidRPr="003D0855">
        <w:rPr>
          <w:rFonts w:ascii="Arial" w:eastAsiaTheme="majorEastAsia" w:hAnsi="Arial" w:cs="Arial"/>
        </w:rPr>
        <w:t>ducación inicial</w:t>
      </w:r>
      <w:r>
        <w:rPr>
          <w:rFonts w:ascii="Arial" w:eastAsiaTheme="majorEastAsia" w:hAnsi="Arial" w:cs="Arial"/>
        </w:rPr>
        <w:t xml:space="preserve"> </w:t>
      </w:r>
      <w:r w:rsidRPr="003D0855">
        <w:rPr>
          <w:rFonts w:ascii="Arial" w:eastAsiaTheme="majorEastAsia" w:hAnsi="Arial" w:cs="Arial"/>
        </w:rPr>
        <w:t xml:space="preserve">se brinda a infantes de 45 días a dos años 11 meses de edad, con el propósito de potencializar su desarrollo integral y armónico en un ambiente rico en experiencias formativas, educativas y afectivas, lo que les permitirá adquirir habilidades, hábitos </w:t>
      </w:r>
      <w:r w:rsidR="00784ACB">
        <w:rPr>
          <w:rFonts w:ascii="Arial" w:eastAsiaTheme="majorEastAsia" w:hAnsi="Arial" w:cs="Arial"/>
        </w:rPr>
        <w:t xml:space="preserve">y </w:t>
      </w:r>
      <w:r w:rsidRPr="003D0855">
        <w:rPr>
          <w:rFonts w:ascii="Arial" w:eastAsiaTheme="majorEastAsia" w:hAnsi="Arial" w:cs="Arial"/>
        </w:rPr>
        <w:t>valores, así como desarrollar su autonomía, creatividad y actitudes necesarias en su desempeño personal y social</w:t>
      </w:r>
      <w:r>
        <w:rPr>
          <w:rFonts w:ascii="Arial" w:eastAsiaTheme="majorEastAsia" w:hAnsi="Arial" w:cs="Arial"/>
        </w:rPr>
        <w:t>.</w:t>
      </w:r>
    </w:p>
    <w:p w14:paraId="4F7982E2" w14:textId="77777777" w:rsidR="00AF716F" w:rsidRDefault="00AF716F" w:rsidP="00AF716F">
      <w:pPr>
        <w:jc w:val="both"/>
        <w:rPr>
          <w:rFonts w:ascii="Arial" w:eastAsiaTheme="majorEastAsia" w:hAnsi="Arial" w:cs="Arial"/>
        </w:rPr>
      </w:pPr>
      <w:r>
        <w:rPr>
          <w:rFonts w:ascii="Arial" w:eastAsiaTheme="majorEastAsia" w:hAnsi="Arial" w:cs="Arial"/>
        </w:rPr>
        <w:t>La e</w:t>
      </w:r>
      <w:r w:rsidRPr="003D0855">
        <w:rPr>
          <w:rFonts w:ascii="Arial" w:eastAsiaTheme="majorEastAsia" w:hAnsi="Arial" w:cs="Arial"/>
        </w:rPr>
        <w:t>ducación preescolar busca el desarrollo integral y equilibrado que facilita la relación de las niñas y los niños con sus pares y con adultos. Promueve la socialización y la afectividad, las capacidades de comunicación, el pensamiento matemático, el conocimiento de los entornos natural y social, el desarrollo y enriquecimiento físico y psicomotriz, así como la expresión artística. Es antecedente de la educación primaria y obligatoria. El grupo de edad típico para cursar este nivel educativo es de tres a cinco años.</w:t>
      </w:r>
    </w:p>
    <w:p w14:paraId="039EEE59" w14:textId="77777777" w:rsidR="00AF716F" w:rsidRDefault="00AF716F" w:rsidP="00AF716F">
      <w:pPr>
        <w:jc w:val="both"/>
        <w:rPr>
          <w:rFonts w:ascii="Arial" w:eastAsiaTheme="majorEastAsia" w:hAnsi="Arial" w:cs="Arial"/>
        </w:rPr>
      </w:pPr>
      <w:r>
        <w:rPr>
          <w:rFonts w:ascii="Arial" w:eastAsiaTheme="majorEastAsia" w:hAnsi="Arial" w:cs="Arial"/>
        </w:rPr>
        <w:t>La e</w:t>
      </w:r>
      <w:r w:rsidRPr="003D0855">
        <w:rPr>
          <w:rFonts w:ascii="Arial" w:eastAsiaTheme="majorEastAsia" w:hAnsi="Arial" w:cs="Arial"/>
        </w:rPr>
        <w:t>ducación primaria</w:t>
      </w:r>
      <w:r>
        <w:rPr>
          <w:rFonts w:ascii="Arial" w:eastAsiaTheme="majorEastAsia" w:hAnsi="Arial" w:cs="Arial"/>
        </w:rPr>
        <w:t xml:space="preserve"> es el nivel educativo donde</w:t>
      </w:r>
      <w:r w:rsidRPr="003D0855">
        <w:rPr>
          <w:rFonts w:ascii="Arial" w:eastAsiaTheme="majorEastAsia" w:hAnsi="Arial" w:cs="Arial"/>
        </w:rPr>
        <w:t xml:space="preserve"> se sientan las bases en áreas fundamentales para la adquisición de conocimientos posteriores, esto es, el dominio de la lectoescritura, el conocimiento matemático, aritmético y geométrico, el conocimiento básico de las ciencias naturales y sociales, el conocimiento del cuerpo, las posibilidades motrices y las emociones, las artes y las relaciones interpersonales. Es antecedente de la educación secundaria y obligatoria. El grupo de edad típico para cursar este nivel educativo es de seis a 11 años.</w:t>
      </w:r>
    </w:p>
    <w:p w14:paraId="032A826F" w14:textId="77777777" w:rsidR="00AF716F" w:rsidRDefault="00AF716F" w:rsidP="00AF716F">
      <w:pPr>
        <w:jc w:val="both"/>
        <w:rPr>
          <w:rFonts w:ascii="Arial" w:eastAsiaTheme="majorEastAsia" w:hAnsi="Arial" w:cs="Arial"/>
        </w:rPr>
      </w:pPr>
      <w:r w:rsidRPr="00306560">
        <w:rPr>
          <w:rFonts w:ascii="Arial" w:eastAsiaTheme="majorEastAsia" w:hAnsi="Arial" w:cs="Arial"/>
        </w:rPr>
        <w:t>Educación secundaria: Nivel educativo del tipo básico, en el cual se</w:t>
      </w:r>
      <w:r>
        <w:rPr>
          <w:rFonts w:ascii="Arial" w:eastAsiaTheme="majorEastAsia" w:hAnsi="Arial" w:cs="Arial"/>
        </w:rPr>
        <w:t xml:space="preserve"> </w:t>
      </w:r>
      <w:r w:rsidRPr="00306560">
        <w:rPr>
          <w:rFonts w:ascii="Arial" w:eastAsiaTheme="majorEastAsia" w:hAnsi="Arial" w:cs="Arial"/>
        </w:rPr>
        <w:t>proporcionan los conocimientos necesarios para que quien egrese</w:t>
      </w:r>
      <w:r>
        <w:rPr>
          <w:rFonts w:ascii="Arial" w:eastAsiaTheme="majorEastAsia" w:hAnsi="Arial" w:cs="Arial"/>
        </w:rPr>
        <w:t xml:space="preserve"> </w:t>
      </w:r>
      <w:r w:rsidRPr="00306560">
        <w:rPr>
          <w:rFonts w:ascii="Arial" w:eastAsiaTheme="majorEastAsia" w:hAnsi="Arial" w:cs="Arial"/>
        </w:rPr>
        <w:t>pueda realizar estudios del tipo medio superior o se incorpore al sector</w:t>
      </w:r>
      <w:r>
        <w:rPr>
          <w:rFonts w:ascii="Arial" w:eastAsiaTheme="majorEastAsia" w:hAnsi="Arial" w:cs="Arial"/>
        </w:rPr>
        <w:t xml:space="preserve"> </w:t>
      </w:r>
      <w:r w:rsidRPr="00306560">
        <w:rPr>
          <w:rFonts w:ascii="Arial" w:eastAsiaTheme="majorEastAsia" w:hAnsi="Arial" w:cs="Arial"/>
        </w:rPr>
        <w:t>productivo. Su antecedente obligatorio es la educación primaria y se</w:t>
      </w:r>
      <w:r>
        <w:rPr>
          <w:rFonts w:ascii="Arial" w:eastAsiaTheme="majorEastAsia" w:hAnsi="Arial" w:cs="Arial"/>
        </w:rPr>
        <w:t xml:space="preserve"> </w:t>
      </w:r>
      <w:r w:rsidRPr="00306560">
        <w:rPr>
          <w:rFonts w:ascii="Arial" w:eastAsiaTheme="majorEastAsia" w:hAnsi="Arial" w:cs="Arial"/>
        </w:rPr>
        <w:t>cursa en tres años en los siguientes servicios: general, técnica, secundaria</w:t>
      </w:r>
      <w:r>
        <w:rPr>
          <w:rFonts w:ascii="Arial" w:eastAsiaTheme="majorEastAsia" w:hAnsi="Arial" w:cs="Arial"/>
        </w:rPr>
        <w:t xml:space="preserve"> </w:t>
      </w:r>
      <w:r w:rsidRPr="00306560">
        <w:rPr>
          <w:rFonts w:ascii="Arial" w:eastAsiaTheme="majorEastAsia" w:hAnsi="Arial" w:cs="Arial"/>
        </w:rPr>
        <w:t>para trabajadores, telesecundaria, comunitaria o las modalidades</w:t>
      </w:r>
      <w:r>
        <w:rPr>
          <w:rFonts w:ascii="Arial" w:eastAsiaTheme="majorEastAsia" w:hAnsi="Arial" w:cs="Arial"/>
        </w:rPr>
        <w:t xml:space="preserve"> </w:t>
      </w:r>
      <w:r w:rsidRPr="00306560">
        <w:rPr>
          <w:rFonts w:ascii="Arial" w:eastAsiaTheme="majorEastAsia" w:hAnsi="Arial" w:cs="Arial"/>
        </w:rPr>
        <w:t>regionales autorizadas por la Secretaría de Educación Pública.</w:t>
      </w:r>
    </w:p>
    <w:p w14:paraId="10DA9559" w14:textId="77777777" w:rsidR="00AF716F" w:rsidRDefault="00AF716F" w:rsidP="00AF716F">
      <w:pPr>
        <w:jc w:val="both"/>
        <w:rPr>
          <w:rFonts w:ascii="Arial" w:eastAsiaTheme="majorEastAsia" w:hAnsi="Arial" w:cs="Arial"/>
        </w:rPr>
      </w:pPr>
      <w:r>
        <w:rPr>
          <w:rFonts w:ascii="Arial" w:eastAsiaTheme="majorEastAsia" w:hAnsi="Arial" w:cs="Arial"/>
        </w:rPr>
        <w:t>La e</w:t>
      </w:r>
      <w:r w:rsidRPr="00F1347A">
        <w:rPr>
          <w:rFonts w:ascii="Arial" w:eastAsiaTheme="majorEastAsia" w:hAnsi="Arial" w:cs="Arial"/>
        </w:rPr>
        <w:t>ducación superior</w:t>
      </w:r>
      <w:r>
        <w:rPr>
          <w:rFonts w:ascii="Arial" w:eastAsiaTheme="majorEastAsia" w:hAnsi="Arial" w:cs="Arial"/>
        </w:rPr>
        <w:t xml:space="preserve"> es el t</w:t>
      </w:r>
      <w:r w:rsidRPr="00F1347A">
        <w:rPr>
          <w:rFonts w:ascii="Arial" w:eastAsiaTheme="majorEastAsia" w:hAnsi="Arial" w:cs="Arial"/>
        </w:rPr>
        <w:t>ipo educativo que se imparte después de la</w:t>
      </w:r>
      <w:r>
        <w:rPr>
          <w:rFonts w:ascii="Arial" w:eastAsiaTheme="majorEastAsia" w:hAnsi="Arial" w:cs="Arial"/>
        </w:rPr>
        <w:t xml:space="preserve"> </w:t>
      </w:r>
      <w:r w:rsidRPr="00F1347A">
        <w:rPr>
          <w:rFonts w:ascii="Arial" w:eastAsiaTheme="majorEastAsia" w:hAnsi="Arial" w:cs="Arial"/>
        </w:rPr>
        <w:t>educación media superior; está compuesto por los niveles: técnico</w:t>
      </w:r>
      <w:r>
        <w:rPr>
          <w:rFonts w:ascii="Arial" w:eastAsiaTheme="majorEastAsia" w:hAnsi="Arial" w:cs="Arial"/>
        </w:rPr>
        <w:t xml:space="preserve"> </w:t>
      </w:r>
      <w:r w:rsidRPr="00F1347A">
        <w:rPr>
          <w:rFonts w:ascii="Arial" w:eastAsiaTheme="majorEastAsia" w:hAnsi="Arial" w:cs="Arial"/>
        </w:rPr>
        <w:t>superior universitario o profesional asociado, licenciatura, especialidad,</w:t>
      </w:r>
      <w:r>
        <w:rPr>
          <w:rFonts w:ascii="Arial" w:eastAsiaTheme="majorEastAsia" w:hAnsi="Arial" w:cs="Arial"/>
        </w:rPr>
        <w:t xml:space="preserve"> </w:t>
      </w:r>
      <w:r w:rsidRPr="00F1347A">
        <w:rPr>
          <w:rFonts w:ascii="Arial" w:eastAsiaTheme="majorEastAsia" w:hAnsi="Arial" w:cs="Arial"/>
        </w:rPr>
        <w:t>maestría y doctorado, así como la educación normal en todas sus</w:t>
      </w:r>
      <w:r>
        <w:rPr>
          <w:rFonts w:ascii="Arial" w:eastAsiaTheme="majorEastAsia" w:hAnsi="Arial" w:cs="Arial"/>
        </w:rPr>
        <w:t xml:space="preserve"> </w:t>
      </w:r>
      <w:r w:rsidRPr="00F1347A">
        <w:rPr>
          <w:rFonts w:ascii="Arial" w:eastAsiaTheme="majorEastAsia" w:hAnsi="Arial" w:cs="Arial"/>
        </w:rPr>
        <w:t>especialidades. El grupo de edad típico para cursar este tipo educativo</w:t>
      </w:r>
      <w:r>
        <w:rPr>
          <w:rFonts w:ascii="Arial" w:eastAsiaTheme="majorEastAsia" w:hAnsi="Arial" w:cs="Arial"/>
        </w:rPr>
        <w:t xml:space="preserve"> </w:t>
      </w:r>
      <w:r w:rsidRPr="00F1347A">
        <w:rPr>
          <w:rFonts w:ascii="Arial" w:eastAsiaTheme="majorEastAsia" w:hAnsi="Arial" w:cs="Arial"/>
        </w:rPr>
        <w:t>es de 18 a 23 años.</w:t>
      </w:r>
    </w:p>
    <w:p w14:paraId="2CA03394" w14:textId="3B0681B2" w:rsidR="00AF716F" w:rsidRDefault="00AF716F" w:rsidP="00AF716F">
      <w:pPr>
        <w:jc w:val="both"/>
        <w:rPr>
          <w:rFonts w:ascii="Arial" w:eastAsiaTheme="majorEastAsia" w:hAnsi="Arial" w:cs="Arial"/>
        </w:rPr>
      </w:pPr>
      <w:r>
        <w:rPr>
          <w:rFonts w:ascii="Arial" w:eastAsiaTheme="majorEastAsia" w:hAnsi="Arial" w:cs="Arial"/>
        </w:rPr>
        <w:t>La e</w:t>
      </w:r>
      <w:r w:rsidRPr="003D0855">
        <w:rPr>
          <w:rFonts w:ascii="Arial" w:eastAsiaTheme="majorEastAsia" w:hAnsi="Arial" w:cs="Arial"/>
        </w:rPr>
        <w:t>ducación normal</w:t>
      </w:r>
      <w:r>
        <w:rPr>
          <w:rFonts w:ascii="Arial" w:eastAsiaTheme="majorEastAsia" w:hAnsi="Arial" w:cs="Arial"/>
        </w:rPr>
        <w:t xml:space="preserve"> c</w:t>
      </w:r>
      <w:r w:rsidRPr="003D0855">
        <w:rPr>
          <w:rFonts w:ascii="Arial" w:eastAsiaTheme="majorEastAsia" w:hAnsi="Arial" w:cs="Arial"/>
        </w:rPr>
        <w:t xml:space="preserve">orresponde al tipo superior, </w:t>
      </w:r>
      <w:r w:rsidR="00784ACB">
        <w:rPr>
          <w:rFonts w:ascii="Arial" w:eastAsiaTheme="majorEastAsia" w:hAnsi="Arial" w:cs="Arial"/>
        </w:rPr>
        <w:t>forma</w:t>
      </w:r>
      <w:r w:rsidR="00784ACB" w:rsidRPr="003D0855">
        <w:rPr>
          <w:rFonts w:ascii="Arial" w:eastAsiaTheme="majorEastAsia" w:hAnsi="Arial" w:cs="Arial"/>
        </w:rPr>
        <w:t xml:space="preserve"> </w:t>
      </w:r>
      <w:r w:rsidRPr="003D0855">
        <w:rPr>
          <w:rFonts w:ascii="Arial" w:eastAsiaTheme="majorEastAsia" w:hAnsi="Arial" w:cs="Arial"/>
        </w:rPr>
        <w:t>a los educandos para que ejerzan la docencia en la educación básica del Sistema Educativo Nacional. Tiene como estudios antecedentes inmediatos el bachillerato.</w:t>
      </w:r>
    </w:p>
    <w:p w14:paraId="26CF9A5E" w14:textId="59016E9C" w:rsidR="00A60960" w:rsidRDefault="00A60960">
      <w:r>
        <w:br w:type="page"/>
      </w:r>
    </w:p>
    <w:p w14:paraId="5A2C83E8" w14:textId="1E23EF1B" w:rsidR="00A60960" w:rsidRDefault="00A60960" w:rsidP="00A60960">
      <w:pPr>
        <w:pStyle w:val="Ttulo2"/>
        <w:rPr>
          <w:rFonts w:cs="Arial"/>
        </w:rPr>
      </w:pPr>
      <w:bookmarkStart w:id="101" w:name="_Toc92272520"/>
      <w:r w:rsidRPr="000F485F">
        <w:rPr>
          <w:rFonts w:cs="Arial"/>
        </w:rPr>
        <w:lastRenderedPageBreak/>
        <w:t xml:space="preserve">Anexo </w:t>
      </w:r>
      <w:r>
        <w:rPr>
          <w:rFonts w:cs="Arial"/>
        </w:rPr>
        <w:t>E</w:t>
      </w:r>
      <w:r w:rsidR="00B60E41">
        <w:rPr>
          <w:rFonts w:cs="Arial"/>
        </w:rPr>
        <w:t>.</w:t>
      </w:r>
      <w:r>
        <w:rPr>
          <w:rFonts w:cs="Arial"/>
        </w:rPr>
        <w:t xml:space="preserve"> Estadística educativa</w:t>
      </w:r>
      <w:bookmarkEnd w:id="101"/>
    </w:p>
    <w:p w14:paraId="088777D3" w14:textId="77777777" w:rsidR="00A60960" w:rsidRDefault="00A60960" w:rsidP="00A60960">
      <w:pPr>
        <w:pStyle w:val="Prrafodelista"/>
        <w:ind w:left="0"/>
        <w:jc w:val="both"/>
        <w:rPr>
          <w:rFonts w:ascii="Arial" w:eastAsiaTheme="majorEastAsia" w:hAnsi="Arial" w:cs="Arial"/>
        </w:rPr>
      </w:pPr>
    </w:p>
    <w:p w14:paraId="500C9BD0" w14:textId="26A1742B" w:rsidR="00A60960" w:rsidRPr="00167980" w:rsidRDefault="00A60960" w:rsidP="00A60960">
      <w:pPr>
        <w:pStyle w:val="Epgrafe"/>
        <w:spacing w:after="0"/>
        <w:jc w:val="center"/>
        <w:rPr>
          <w:rFonts w:ascii="Arial" w:eastAsiaTheme="majorEastAsia" w:hAnsi="Arial" w:cs="Arial"/>
          <w:b/>
          <w:bCs/>
          <w:color w:val="auto"/>
          <w:sz w:val="22"/>
          <w:szCs w:val="22"/>
        </w:rPr>
      </w:pPr>
      <w:bookmarkStart w:id="102" w:name="_Toc92269856"/>
      <w:r w:rsidRPr="00167980">
        <w:rPr>
          <w:rFonts w:ascii="Arial" w:hAnsi="Arial" w:cs="Arial"/>
          <w:b/>
          <w:bCs/>
          <w:color w:val="auto"/>
          <w:sz w:val="22"/>
          <w:szCs w:val="22"/>
        </w:rPr>
        <w:t xml:space="preserve">Tabla </w:t>
      </w:r>
      <w:r w:rsidRPr="00167980">
        <w:rPr>
          <w:rFonts w:ascii="Arial" w:hAnsi="Arial" w:cs="Arial"/>
          <w:b/>
          <w:bCs/>
          <w:color w:val="auto"/>
          <w:sz w:val="22"/>
          <w:szCs w:val="22"/>
        </w:rPr>
        <w:fldChar w:fldCharType="begin"/>
      </w:r>
      <w:r w:rsidRPr="00167980">
        <w:rPr>
          <w:rFonts w:ascii="Arial" w:hAnsi="Arial" w:cs="Arial"/>
          <w:b/>
          <w:bCs/>
          <w:color w:val="auto"/>
          <w:sz w:val="22"/>
          <w:szCs w:val="22"/>
        </w:rPr>
        <w:instrText xml:space="preserve"> SEQ Tabla \* ARABIC </w:instrText>
      </w:r>
      <w:r w:rsidRPr="00167980">
        <w:rPr>
          <w:rFonts w:ascii="Arial" w:hAnsi="Arial" w:cs="Arial"/>
          <w:b/>
          <w:bCs/>
          <w:color w:val="auto"/>
          <w:sz w:val="22"/>
          <w:szCs w:val="22"/>
        </w:rPr>
        <w:fldChar w:fldCharType="separate"/>
      </w:r>
      <w:r w:rsidR="00F11343">
        <w:rPr>
          <w:rFonts w:ascii="Arial" w:hAnsi="Arial" w:cs="Arial"/>
          <w:b/>
          <w:bCs/>
          <w:noProof/>
          <w:color w:val="auto"/>
          <w:sz w:val="22"/>
          <w:szCs w:val="22"/>
        </w:rPr>
        <w:t>20</w:t>
      </w:r>
      <w:r w:rsidRPr="00167980">
        <w:rPr>
          <w:rFonts w:ascii="Arial" w:hAnsi="Arial" w:cs="Arial"/>
          <w:b/>
          <w:bCs/>
          <w:color w:val="auto"/>
          <w:sz w:val="22"/>
          <w:szCs w:val="22"/>
        </w:rPr>
        <w:fldChar w:fldCharType="end"/>
      </w:r>
      <w:r w:rsidRPr="00167980">
        <w:rPr>
          <w:rFonts w:ascii="Arial" w:hAnsi="Arial" w:cs="Arial"/>
          <w:b/>
          <w:bCs/>
          <w:color w:val="auto"/>
          <w:sz w:val="22"/>
          <w:szCs w:val="22"/>
        </w:rPr>
        <w:t xml:space="preserve">: </w:t>
      </w:r>
      <w:r w:rsidRPr="00167980">
        <w:rPr>
          <w:rFonts w:ascii="Arial" w:hAnsi="Arial" w:cs="Arial"/>
          <w:color w:val="auto"/>
          <w:sz w:val="22"/>
          <w:szCs w:val="22"/>
        </w:rPr>
        <w:t>Alumnos por modalidad desagregada por sexo</w:t>
      </w:r>
      <w:bookmarkEnd w:id="102"/>
    </w:p>
    <w:tbl>
      <w:tblPr>
        <w:tblW w:w="5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80"/>
        <w:gridCol w:w="1425"/>
        <w:gridCol w:w="1242"/>
        <w:gridCol w:w="1242"/>
      </w:tblGrid>
      <w:tr w:rsidR="00A60960" w:rsidRPr="006A24A1" w14:paraId="194E2CFD" w14:textId="77777777" w:rsidTr="00A60960">
        <w:trPr>
          <w:trHeight w:val="300"/>
          <w:jc w:val="center"/>
        </w:trPr>
        <w:tc>
          <w:tcPr>
            <w:tcW w:w="1880" w:type="dxa"/>
            <w:vMerge w:val="restart"/>
            <w:shd w:val="clear" w:color="000000" w:fill="F2F2F2"/>
            <w:noWrap/>
            <w:vAlign w:val="center"/>
            <w:hideMark/>
          </w:tcPr>
          <w:p w14:paraId="0EC26351" w14:textId="77777777" w:rsidR="00A60960" w:rsidRPr="006A24A1" w:rsidRDefault="00A60960" w:rsidP="004D5E74">
            <w:pPr>
              <w:spacing w:after="0" w:line="240" w:lineRule="auto"/>
              <w:jc w:val="center"/>
              <w:rPr>
                <w:rFonts w:ascii="Arial" w:eastAsia="Times New Roman" w:hAnsi="Arial" w:cs="Arial"/>
                <w:b/>
                <w:bCs/>
                <w:color w:val="000000"/>
                <w:lang w:eastAsia="es-MX"/>
              </w:rPr>
            </w:pPr>
            <w:r w:rsidRPr="006A24A1">
              <w:rPr>
                <w:rFonts w:ascii="Arial" w:eastAsia="Times New Roman" w:hAnsi="Arial" w:cs="Arial"/>
                <w:b/>
                <w:bCs/>
                <w:color w:val="000000"/>
                <w:lang w:eastAsia="es-MX"/>
              </w:rPr>
              <w:t>Modalidad / Tipo</w:t>
            </w:r>
          </w:p>
        </w:tc>
        <w:tc>
          <w:tcPr>
            <w:tcW w:w="3909" w:type="dxa"/>
            <w:gridSpan w:val="3"/>
            <w:shd w:val="clear" w:color="000000" w:fill="F2F2F2"/>
            <w:noWrap/>
            <w:vAlign w:val="center"/>
            <w:hideMark/>
          </w:tcPr>
          <w:p w14:paraId="5268CB5A" w14:textId="77777777" w:rsidR="00A60960" w:rsidRPr="006A24A1" w:rsidRDefault="00A60960" w:rsidP="004D5E74">
            <w:pPr>
              <w:spacing w:after="0" w:line="240" w:lineRule="auto"/>
              <w:jc w:val="center"/>
              <w:rPr>
                <w:rFonts w:ascii="Arial" w:eastAsia="Times New Roman" w:hAnsi="Arial" w:cs="Arial"/>
                <w:b/>
                <w:bCs/>
                <w:color w:val="000000"/>
                <w:lang w:eastAsia="es-MX"/>
              </w:rPr>
            </w:pPr>
            <w:r w:rsidRPr="006A24A1">
              <w:rPr>
                <w:rFonts w:ascii="Arial" w:eastAsia="Times New Roman" w:hAnsi="Arial" w:cs="Arial"/>
                <w:b/>
                <w:bCs/>
                <w:color w:val="000000"/>
                <w:lang w:eastAsia="es-MX"/>
              </w:rPr>
              <w:t>Alumnos</w:t>
            </w:r>
          </w:p>
        </w:tc>
      </w:tr>
      <w:tr w:rsidR="00A60960" w:rsidRPr="006A24A1" w14:paraId="139F2E6D" w14:textId="77777777" w:rsidTr="00A60960">
        <w:trPr>
          <w:trHeight w:val="300"/>
          <w:jc w:val="center"/>
        </w:trPr>
        <w:tc>
          <w:tcPr>
            <w:tcW w:w="1880" w:type="dxa"/>
            <w:vMerge/>
            <w:vAlign w:val="center"/>
            <w:hideMark/>
          </w:tcPr>
          <w:p w14:paraId="6720B1F6" w14:textId="77777777" w:rsidR="00A60960" w:rsidRPr="006A24A1" w:rsidRDefault="00A60960" w:rsidP="004D5E74">
            <w:pPr>
              <w:spacing w:after="0" w:line="240" w:lineRule="auto"/>
              <w:rPr>
                <w:rFonts w:ascii="Arial" w:eastAsia="Times New Roman" w:hAnsi="Arial" w:cs="Arial"/>
                <w:b/>
                <w:bCs/>
                <w:color w:val="000000"/>
                <w:lang w:eastAsia="es-MX"/>
              </w:rPr>
            </w:pPr>
          </w:p>
        </w:tc>
        <w:tc>
          <w:tcPr>
            <w:tcW w:w="1425" w:type="dxa"/>
            <w:shd w:val="clear" w:color="000000" w:fill="F2F2F2"/>
            <w:noWrap/>
            <w:vAlign w:val="center"/>
            <w:hideMark/>
          </w:tcPr>
          <w:p w14:paraId="6C581237" w14:textId="77777777" w:rsidR="00A60960" w:rsidRPr="006A24A1" w:rsidRDefault="00A60960" w:rsidP="004D5E74">
            <w:pPr>
              <w:spacing w:after="0" w:line="240" w:lineRule="auto"/>
              <w:jc w:val="center"/>
              <w:rPr>
                <w:rFonts w:ascii="Arial" w:eastAsia="Times New Roman" w:hAnsi="Arial" w:cs="Arial"/>
                <w:b/>
                <w:bCs/>
                <w:color w:val="000000"/>
                <w:lang w:eastAsia="es-MX"/>
              </w:rPr>
            </w:pPr>
            <w:r w:rsidRPr="006A24A1">
              <w:rPr>
                <w:rFonts w:ascii="Arial" w:eastAsia="Times New Roman" w:hAnsi="Arial" w:cs="Arial"/>
                <w:b/>
                <w:bCs/>
                <w:color w:val="000000"/>
                <w:lang w:eastAsia="es-MX"/>
              </w:rPr>
              <w:t>Total</w:t>
            </w:r>
          </w:p>
        </w:tc>
        <w:tc>
          <w:tcPr>
            <w:tcW w:w="1242" w:type="dxa"/>
            <w:shd w:val="clear" w:color="000000" w:fill="F2F2F2"/>
            <w:noWrap/>
            <w:vAlign w:val="center"/>
            <w:hideMark/>
          </w:tcPr>
          <w:p w14:paraId="09BFBEBF" w14:textId="77777777" w:rsidR="00A60960" w:rsidRPr="006A24A1" w:rsidRDefault="00A60960" w:rsidP="004D5E74">
            <w:pPr>
              <w:spacing w:after="0" w:line="240" w:lineRule="auto"/>
              <w:jc w:val="center"/>
              <w:rPr>
                <w:rFonts w:ascii="Arial" w:eastAsia="Times New Roman" w:hAnsi="Arial" w:cs="Arial"/>
                <w:b/>
                <w:bCs/>
                <w:color w:val="000000"/>
                <w:lang w:eastAsia="es-MX"/>
              </w:rPr>
            </w:pPr>
            <w:r w:rsidRPr="006A24A1">
              <w:rPr>
                <w:rFonts w:ascii="Arial" w:eastAsia="Times New Roman" w:hAnsi="Arial" w:cs="Arial"/>
                <w:b/>
                <w:bCs/>
                <w:color w:val="000000"/>
                <w:lang w:eastAsia="es-MX"/>
              </w:rPr>
              <w:t>Mujeres</w:t>
            </w:r>
          </w:p>
        </w:tc>
        <w:tc>
          <w:tcPr>
            <w:tcW w:w="1242" w:type="dxa"/>
            <w:shd w:val="clear" w:color="000000" w:fill="F2F2F2"/>
            <w:noWrap/>
            <w:vAlign w:val="center"/>
            <w:hideMark/>
          </w:tcPr>
          <w:p w14:paraId="1C05551E" w14:textId="77777777" w:rsidR="00A60960" w:rsidRPr="006A24A1" w:rsidRDefault="00A60960" w:rsidP="004D5E74">
            <w:pPr>
              <w:spacing w:after="0" w:line="240" w:lineRule="auto"/>
              <w:jc w:val="center"/>
              <w:rPr>
                <w:rFonts w:ascii="Arial" w:eastAsia="Times New Roman" w:hAnsi="Arial" w:cs="Arial"/>
                <w:b/>
                <w:bCs/>
                <w:color w:val="000000"/>
                <w:lang w:eastAsia="es-MX"/>
              </w:rPr>
            </w:pPr>
            <w:r w:rsidRPr="006A24A1">
              <w:rPr>
                <w:rFonts w:ascii="Arial" w:eastAsia="Times New Roman" w:hAnsi="Arial" w:cs="Arial"/>
                <w:b/>
                <w:bCs/>
                <w:color w:val="000000"/>
                <w:lang w:eastAsia="es-MX"/>
              </w:rPr>
              <w:t>Hombres</w:t>
            </w:r>
          </w:p>
        </w:tc>
      </w:tr>
      <w:tr w:rsidR="00A60960" w:rsidRPr="006A24A1" w14:paraId="7D4FBE1A" w14:textId="77777777" w:rsidTr="00A60960">
        <w:trPr>
          <w:trHeight w:val="300"/>
          <w:jc w:val="center"/>
        </w:trPr>
        <w:tc>
          <w:tcPr>
            <w:tcW w:w="1880" w:type="dxa"/>
            <w:shd w:val="clear" w:color="auto" w:fill="auto"/>
            <w:noWrap/>
            <w:vAlign w:val="bottom"/>
            <w:hideMark/>
          </w:tcPr>
          <w:p w14:paraId="5CC4CCDC" w14:textId="77777777" w:rsidR="00A60960" w:rsidRPr="006A24A1" w:rsidRDefault="00A60960" w:rsidP="004D5E74">
            <w:pPr>
              <w:spacing w:after="0" w:line="240" w:lineRule="auto"/>
              <w:rPr>
                <w:rFonts w:ascii="Arial" w:eastAsia="Times New Roman" w:hAnsi="Arial" w:cs="Arial"/>
                <w:b/>
                <w:bCs/>
                <w:color w:val="000000"/>
                <w:lang w:eastAsia="es-MX"/>
              </w:rPr>
            </w:pPr>
            <w:r w:rsidRPr="006A24A1">
              <w:rPr>
                <w:rFonts w:ascii="Arial" w:eastAsia="Times New Roman" w:hAnsi="Arial" w:cs="Arial"/>
                <w:b/>
                <w:bCs/>
                <w:color w:val="000000"/>
                <w:lang w:eastAsia="es-MX"/>
              </w:rPr>
              <w:t>Escolarizado</w:t>
            </w:r>
          </w:p>
        </w:tc>
        <w:tc>
          <w:tcPr>
            <w:tcW w:w="1425" w:type="dxa"/>
            <w:shd w:val="clear" w:color="auto" w:fill="auto"/>
            <w:noWrap/>
            <w:vAlign w:val="bottom"/>
            <w:hideMark/>
          </w:tcPr>
          <w:p w14:paraId="04F3F5C8" w14:textId="77777777" w:rsidR="00A60960" w:rsidRPr="006A24A1" w:rsidRDefault="00A60960" w:rsidP="004D5E74">
            <w:pPr>
              <w:spacing w:after="0" w:line="240" w:lineRule="auto"/>
              <w:jc w:val="right"/>
              <w:rPr>
                <w:rFonts w:ascii="Arial" w:eastAsia="Times New Roman" w:hAnsi="Arial" w:cs="Arial"/>
                <w:b/>
                <w:bCs/>
                <w:color w:val="000000"/>
                <w:lang w:eastAsia="es-MX"/>
              </w:rPr>
            </w:pPr>
            <w:r w:rsidRPr="006A24A1">
              <w:rPr>
                <w:rFonts w:ascii="Arial" w:eastAsia="Times New Roman" w:hAnsi="Arial" w:cs="Arial"/>
                <w:b/>
                <w:bCs/>
                <w:color w:val="000000"/>
                <w:lang w:eastAsia="es-MX"/>
              </w:rPr>
              <w:t>1,157,078.00</w:t>
            </w:r>
          </w:p>
        </w:tc>
        <w:tc>
          <w:tcPr>
            <w:tcW w:w="1242" w:type="dxa"/>
            <w:shd w:val="clear" w:color="auto" w:fill="auto"/>
            <w:noWrap/>
            <w:vAlign w:val="bottom"/>
            <w:hideMark/>
          </w:tcPr>
          <w:p w14:paraId="1E28B5AD" w14:textId="77777777" w:rsidR="00A60960" w:rsidRPr="006A24A1" w:rsidRDefault="00A60960" w:rsidP="004D5E74">
            <w:pPr>
              <w:spacing w:after="0" w:line="240" w:lineRule="auto"/>
              <w:jc w:val="right"/>
              <w:rPr>
                <w:rFonts w:ascii="Arial" w:eastAsia="Times New Roman" w:hAnsi="Arial" w:cs="Arial"/>
                <w:b/>
                <w:bCs/>
                <w:color w:val="000000"/>
                <w:lang w:eastAsia="es-MX"/>
              </w:rPr>
            </w:pPr>
            <w:r w:rsidRPr="006A24A1">
              <w:rPr>
                <w:rFonts w:ascii="Arial" w:eastAsia="Times New Roman" w:hAnsi="Arial" w:cs="Arial"/>
                <w:b/>
                <w:bCs/>
                <w:color w:val="000000"/>
                <w:lang w:eastAsia="es-MX"/>
              </w:rPr>
              <w:t>596,186.00</w:t>
            </w:r>
          </w:p>
        </w:tc>
        <w:tc>
          <w:tcPr>
            <w:tcW w:w="1242" w:type="dxa"/>
            <w:shd w:val="clear" w:color="auto" w:fill="auto"/>
            <w:noWrap/>
            <w:vAlign w:val="bottom"/>
            <w:hideMark/>
          </w:tcPr>
          <w:p w14:paraId="1ACE7448" w14:textId="77777777" w:rsidR="00A60960" w:rsidRPr="006A24A1" w:rsidRDefault="00A60960" w:rsidP="004D5E74">
            <w:pPr>
              <w:spacing w:after="0" w:line="240" w:lineRule="auto"/>
              <w:jc w:val="right"/>
              <w:rPr>
                <w:rFonts w:ascii="Arial" w:eastAsia="Times New Roman" w:hAnsi="Arial" w:cs="Arial"/>
                <w:b/>
                <w:bCs/>
                <w:color w:val="000000"/>
                <w:lang w:eastAsia="es-MX"/>
              </w:rPr>
            </w:pPr>
            <w:r w:rsidRPr="006A24A1">
              <w:rPr>
                <w:rFonts w:ascii="Arial" w:eastAsia="Times New Roman" w:hAnsi="Arial" w:cs="Arial"/>
                <w:b/>
                <w:bCs/>
                <w:color w:val="000000"/>
                <w:lang w:eastAsia="es-MX"/>
              </w:rPr>
              <w:t>560,892.00</w:t>
            </w:r>
          </w:p>
        </w:tc>
      </w:tr>
      <w:tr w:rsidR="00A60960" w:rsidRPr="006A24A1" w14:paraId="4590CA98" w14:textId="77777777" w:rsidTr="00A60960">
        <w:trPr>
          <w:trHeight w:val="285"/>
          <w:jc w:val="center"/>
        </w:trPr>
        <w:tc>
          <w:tcPr>
            <w:tcW w:w="1880" w:type="dxa"/>
            <w:shd w:val="clear" w:color="auto" w:fill="auto"/>
            <w:noWrap/>
            <w:vAlign w:val="bottom"/>
            <w:hideMark/>
          </w:tcPr>
          <w:p w14:paraId="773CE460" w14:textId="77777777" w:rsidR="00A60960" w:rsidRPr="006A24A1" w:rsidRDefault="00A60960" w:rsidP="004D5E74">
            <w:pPr>
              <w:spacing w:after="0" w:line="240" w:lineRule="auto"/>
              <w:ind w:firstLineChars="100" w:firstLine="220"/>
              <w:rPr>
                <w:rFonts w:ascii="Arial" w:eastAsia="Times New Roman" w:hAnsi="Arial" w:cs="Arial"/>
                <w:color w:val="000000"/>
                <w:lang w:eastAsia="es-MX"/>
              </w:rPr>
            </w:pPr>
            <w:r w:rsidRPr="006A24A1">
              <w:rPr>
                <w:rFonts w:ascii="Arial" w:eastAsia="Times New Roman" w:hAnsi="Arial" w:cs="Arial"/>
                <w:color w:val="000000"/>
                <w:lang w:eastAsia="es-MX"/>
              </w:rPr>
              <w:t>Público</w:t>
            </w:r>
          </w:p>
        </w:tc>
        <w:tc>
          <w:tcPr>
            <w:tcW w:w="1425" w:type="dxa"/>
            <w:shd w:val="clear" w:color="auto" w:fill="auto"/>
            <w:noWrap/>
            <w:vAlign w:val="bottom"/>
            <w:hideMark/>
          </w:tcPr>
          <w:p w14:paraId="76123DAB" w14:textId="77777777" w:rsidR="00A60960" w:rsidRPr="006A24A1" w:rsidRDefault="00A60960" w:rsidP="004D5E74">
            <w:pPr>
              <w:spacing w:after="0" w:line="240" w:lineRule="auto"/>
              <w:jc w:val="right"/>
              <w:rPr>
                <w:rFonts w:ascii="Arial" w:eastAsia="Times New Roman" w:hAnsi="Arial" w:cs="Arial"/>
                <w:color w:val="000000"/>
                <w:lang w:eastAsia="es-MX"/>
              </w:rPr>
            </w:pPr>
            <w:r w:rsidRPr="006A24A1">
              <w:rPr>
                <w:rFonts w:ascii="Arial" w:eastAsia="Times New Roman" w:hAnsi="Arial" w:cs="Arial"/>
                <w:color w:val="000000"/>
                <w:lang w:eastAsia="es-MX"/>
              </w:rPr>
              <w:t>1,088,401.00</w:t>
            </w:r>
          </w:p>
        </w:tc>
        <w:tc>
          <w:tcPr>
            <w:tcW w:w="1242" w:type="dxa"/>
            <w:shd w:val="clear" w:color="auto" w:fill="auto"/>
            <w:noWrap/>
            <w:vAlign w:val="bottom"/>
            <w:hideMark/>
          </w:tcPr>
          <w:p w14:paraId="34D4C0A2" w14:textId="77777777" w:rsidR="00A60960" w:rsidRPr="006A24A1" w:rsidRDefault="00A60960" w:rsidP="004D5E74">
            <w:pPr>
              <w:spacing w:after="0" w:line="240" w:lineRule="auto"/>
              <w:jc w:val="right"/>
              <w:rPr>
                <w:rFonts w:ascii="Arial" w:eastAsia="Times New Roman" w:hAnsi="Arial" w:cs="Arial"/>
                <w:color w:val="000000"/>
                <w:lang w:eastAsia="es-MX"/>
              </w:rPr>
            </w:pPr>
            <w:r w:rsidRPr="006A24A1">
              <w:rPr>
                <w:rFonts w:ascii="Arial" w:eastAsia="Times New Roman" w:hAnsi="Arial" w:cs="Arial"/>
                <w:color w:val="000000"/>
                <w:lang w:eastAsia="es-MX"/>
              </w:rPr>
              <w:t>560,390.00</w:t>
            </w:r>
          </w:p>
        </w:tc>
        <w:tc>
          <w:tcPr>
            <w:tcW w:w="1242" w:type="dxa"/>
            <w:shd w:val="clear" w:color="auto" w:fill="auto"/>
            <w:noWrap/>
            <w:vAlign w:val="bottom"/>
            <w:hideMark/>
          </w:tcPr>
          <w:p w14:paraId="60EED5E6" w14:textId="77777777" w:rsidR="00A60960" w:rsidRPr="006A24A1" w:rsidRDefault="00A60960" w:rsidP="004D5E74">
            <w:pPr>
              <w:spacing w:after="0" w:line="240" w:lineRule="auto"/>
              <w:jc w:val="right"/>
              <w:rPr>
                <w:rFonts w:ascii="Arial" w:eastAsia="Times New Roman" w:hAnsi="Arial" w:cs="Arial"/>
                <w:color w:val="000000"/>
                <w:lang w:eastAsia="es-MX"/>
              </w:rPr>
            </w:pPr>
            <w:r w:rsidRPr="006A24A1">
              <w:rPr>
                <w:rFonts w:ascii="Arial" w:eastAsia="Times New Roman" w:hAnsi="Arial" w:cs="Arial"/>
                <w:color w:val="000000"/>
                <w:lang w:eastAsia="es-MX"/>
              </w:rPr>
              <w:t>528,011.00</w:t>
            </w:r>
          </w:p>
        </w:tc>
      </w:tr>
      <w:tr w:rsidR="00A60960" w:rsidRPr="006A24A1" w14:paraId="46029329" w14:textId="77777777" w:rsidTr="00A60960">
        <w:trPr>
          <w:trHeight w:val="285"/>
          <w:jc w:val="center"/>
        </w:trPr>
        <w:tc>
          <w:tcPr>
            <w:tcW w:w="1880" w:type="dxa"/>
            <w:shd w:val="clear" w:color="auto" w:fill="auto"/>
            <w:noWrap/>
            <w:vAlign w:val="bottom"/>
            <w:hideMark/>
          </w:tcPr>
          <w:p w14:paraId="5EB91497" w14:textId="77777777" w:rsidR="00A60960" w:rsidRPr="006A24A1" w:rsidRDefault="00A60960" w:rsidP="004D5E74">
            <w:pPr>
              <w:spacing w:after="0" w:line="240" w:lineRule="auto"/>
              <w:ind w:firstLineChars="100" w:firstLine="220"/>
              <w:rPr>
                <w:rFonts w:ascii="Arial" w:eastAsia="Times New Roman" w:hAnsi="Arial" w:cs="Arial"/>
                <w:color w:val="000000"/>
                <w:lang w:eastAsia="es-MX"/>
              </w:rPr>
            </w:pPr>
            <w:r w:rsidRPr="006A24A1">
              <w:rPr>
                <w:rFonts w:ascii="Arial" w:eastAsia="Times New Roman" w:hAnsi="Arial" w:cs="Arial"/>
                <w:color w:val="000000"/>
                <w:lang w:eastAsia="es-MX"/>
              </w:rPr>
              <w:t>Privado</w:t>
            </w:r>
          </w:p>
        </w:tc>
        <w:tc>
          <w:tcPr>
            <w:tcW w:w="1425" w:type="dxa"/>
            <w:shd w:val="clear" w:color="auto" w:fill="auto"/>
            <w:noWrap/>
            <w:vAlign w:val="bottom"/>
            <w:hideMark/>
          </w:tcPr>
          <w:p w14:paraId="7D57C9DB" w14:textId="77777777" w:rsidR="00A60960" w:rsidRPr="006A24A1" w:rsidRDefault="00A60960" w:rsidP="004D5E74">
            <w:pPr>
              <w:spacing w:after="0" w:line="240" w:lineRule="auto"/>
              <w:jc w:val="right"/>
              <w:rPr>
                <w:rFonts w:ascii="Arial" w:eastAsia="Times New Roman" w:hAnsi="Arial" w:cs="Arial"/>
                <w:color w:val="000000"/>
                <w:lang w:eastAsia="es-MX"/>
              </w:rPr>
            </w:pPr>
            <w:r w:rsidRPr="006A24A1">
              <w:rPr>
                <w:rFonts w:ascii="Arial" w:eastAsia="Times New Roman" w:hAnsi="Arial" w:cs="Arial"/>
                <w:color w:val="000000"/>
                <w:lang w:eastAsia="es-MX"/>
              </w:rPr>
              <w:t>68,677.00</w:t>
            </w:r>
          </w:p>
        </w:tc>
        <w:tc>
          <w:tcPr>
            <w:tcW w:w="1242" w:type="dxa"/>
            <w:shd w:val="clear" w:color="auto" w:fill="auto"/>
            <w:noWrap/>
            <w:vAlign w:val="bottom"/>
            <w:hideMark/>
          </w:tcPr>
          <w:p w14:paraId="2BE7D111" w14:textId="77777777" w:rsidR="00A60960" w:rsidRPr="006A24A1" w:rsidRDefault="00A60960" w:rsidP="004D5E74">
            <w:pPr>
              <w:spacing w:after="0" w:line="240" w:lineRule="auto"/>
              <w:jc w:val="right"/>
              <w:rPr>
                <w:rFonts w:ascii="Arial" w:eastAsia="Times New Roman" w:hAnsi="Arial" w:cs="Arial"/>
                <w:color w:val="000000"/>
                <w:lang w:eastAsia="es-MX"/>
              </w:rPr>
            </w:pPr>
            <w:r w:rsidRPr="006A24A1">
              <w:rPr>
                <w:rFonts w:ascii="Arial" w:eastAsia="Times New Roman" w:hAnsi="Arial" w:cs="Arial"/>
                <w:color w:val="000000"/>
                <w:lang w:eastAsia="es-MX"/>
              </w:rPr>
              <w:t>35,796.00</w:t>
            </w:r>
          </w:p>
        </w:tc>
        <w:tc>
          <w:tcPr>
            <w:tcW w:w="1242" w:type="dxa"/>
            <w:shd w:val="clear" w:color="auto" w:fill="auto"/>
            <w:noWrap/>
            <w:vAlign w:val="bottom"/>
            <w:hideMark/>
          </w:tcPr>
          <w:p w14:paraId="774C526A" w14:textId="77777777" w:rsidR="00A60960" w:rsidRPr="006A24A1" w:rsidRDefault="00A60960" w:rsidP="004D5E74">
            <w:pPr>
              <w:spacing w:after="0" w:line="240" w:lineRule="auto"/>
              <w:jc w:val="right"/>
              <w:rPr>
                <w:rFonts w:ascii="Arial" w:eastAsia="Times New Roman" w:hAnsi="Arial" w:cs="Arial"/>
                <w:color w:val="000000"/>
                <w:lang w:eastAsia="es-MX"/>
              </w:rPr>
            </w:pPr>
            <w:r w:rsidRPr="006A24A1">
              <w:rPr>
                <w:rFonts w:ascii="Arial" w:eastAsia="Times New Roman" w:hAnsi="Arial" w:cs="Arial"/>
                <w:color w:val="000000"/>
                <w:lang w:eastAsia="es-MX"/>
              </w:rPr>
              <w:t>32,881.00</w:t>
            </w:r>
          </w:p>
        </w:tc>
      </w:tr>
      <w:tr w:rsidR="00A60960" w:rsidRPr="006A24A1" w14:paraId="37F6E4EC" w14:textId="77777777" w:rsidTr="00A60960">
        <w:trPr>
          <w:trHeight w:val="300"/>
          <w:jc w:val="center"/>
        </w:trPr>
        <w:tc>
          <w:tcPr>
            <w:tcW w:w="1880" w:type="dxa"/>
            <w:shd w:val="clear" w:color="auto" w:fill="auto"/>
            <w:noWrap/>
            <w:vAlign w:val="bottom"/>
            <w:hideMark/>
          </w:tcPr>
          <w:p w14:paraId="6BD46009" w14:textId="77777777" w:rsidR="00A60960" w:rsidRPr="006A24A1" w:rsidRDefault="00A60960" w:rsidP="004D5E74">
            <w:pPr>
              <w:spacing w:after="0" w:line="240" w:lineRule="auto"/>
              <w:rPr>
                <w:rFonts w:ascii="Arial" w:eastAsia="Times New Roman" w:hAnsi="Arial" w:cs="Arial"/>
                <w:b/>
                <w:bCs/>
                <w:color w:val="000000"/>
                <w:lang w:eastAsia="es-MX"/>
              </w:rPr>
            </w:pPr>
            <w:r w:rsidRPr="006A24A1">
              <w:rPr>
                <w:rFonts w:ascii="Arial" w:eastAsia="Times New Roman" w:hAnsi="Arial" w:cs="Arial"/>
                <w:b/>
                <w:bCs/>
                <w:color w:val="000000"/>
                <w:lang w:eastAsia="es-MX"/>
              </w:rPr>
              <w:t>No escolarizado</w:t>
            </w:r>
          </w:p>
        </w:tc>
        <w:tc>
          <w:tcPr>
            <w:tcW w:w="1425" w:type="dxa"/>
            <w:shd w:val="clear" w:color="auto" w:fill="auto"/>
            <w:noWrap/>
            <w:vAlign w:val="bottom"/>
            <w:hideMark/>
          </w:tcPr>
          <w:p w14:paraId="4D7538CC" w14:textId="77777777" w:rsidR="00A60960" w:rsidRPr="006A24A1" w:rsidRDefault="00A60960" w:rsidP="004D5E74">
            <w:pPr>
              <w:spacing w:after="0" w:line="240" w:lineRule="auto"/>
              <w:jc w:val="right"/>
              <w:rPr>
                <w:rFonts w:ascii="Arial" w:eastAsia="Times New Roman" w:hAnsi="Arial" w:cs="Arial"/>
                <w:b/>
                <w:bCs/>
                <w:color w:val="000000"/>
                <w:lang w:eastAsia="es-MX"/>
              </w:rPr>
            </w:pPr>
            <w:r w:rsidRPr="006A24A1">
              <w:rPr>
                <w:rFonts w:ascii="Arial" w:eastAsia="Times New Roman" w:hAnsi="Arial" w:cs="Arial"/>
                <w:b/>
                <w:bCs/>
                <w:color w:val="000000"/>
                <w:lang w:eastAsia="es-MX"/>
              </w:rPr>
              <w:t>9,717.00</w:t>
            </w:r>
          </w:p>
        </w:tc>
        <w:tc>
          <w:tcPr>
            <w:tcW w:w="1242" w:type="dxa"/>
            <w:shd w:val="clear" w:color="auto" w:fill="auto"/>
            <w:noWrap/>
            <w:vAlign w:val="bottom"/>
            <w:hideMark/>
          </w:tcPr>
          <w:p w14:paraId="2510C9F2" w14:textId="77777777" w:rsidR="00A60960" w:rsidRPr="006A24A1" w:rsidRDefault="00A60960" w:rsidP="004D5E74">
            <w:pPr>
              <w:spacing w:after="0" w:line="240" w:lineRule="auto"/>
              <w:jc w:val="right"/>
              <w:rPr>
                <w:rFonts w:ascii="Arial" w:eastAsia="Times New Roman" w:hAnsi="Arial" w:cs="Arial"/>
                <w:b/>
                <w:bCs/>
                <w:color w:val="000000"/>
                <w:lang w:eastAsia="es-MX"/>
              </w:rPr>
            </w:pPr>
            <w:r w:rsidRPr="006A24A1">
              <w:rPr>
                <w:rFonts w:ascii="Arial" w:eastAsia="Times New Roman" w:hAnsi="Arial" w:cs="Arial"/>
                <w:b/>
                <w:bCs/>
                <w:color w:val="000000"/>
                <w:lang w:eastAsia="es-MX"/>
              </w:rPr>
              <w:t>5,391.00</w:t>
            </w:r>
          </w:p>
        </w:tc>
        <w:tc>
          <w:tcPr>
            <w:tcW w:w="1242" w:type="dxa"/>
            <w:shd w:val="clear" w:color="auto" w:fill="auto"/>
            <w:noWrap/>
            <w:vAlign w:val="bottom"/>
            <w:hideMark/>
          </w:tcPr>
          <w:p w14:paraId="1020089B" w14:textId="77777777" w:rsidR="00A60960" w:rsidRPr="006A24A1" w:rsidRDefault="00A60960" w:rsidP="004D5E74">
            <w:pPr>
              <w:spacing w:after="0" w:line="240" w:lineRule="auto"/>
              <w:jc w:val="right"/>
              <w:rPr>
                <w:rFonts w:ascii="Arial" w:eastAsia="Times New Roman" w:hAnsi="Arial" w:cs="Arial"/>
                <w:b/>
                <w:bCs/>
                <w:color w:val="000000"/>
                <w:lang w:eastAsia="es-MX"/>
              </w:rPr>
            </w:pPr>
            <w:r w:rsidRPr="006A24A1">
              <w:rPr>
                <w:rFonts w:ascii="Arial" w:eastAsia="Times New Roman" w:hAnsi="Arial" w:cs="Arial"/>
                <w:b/>
                <w:bCs/>
                <w:color w:val="000000"/>
                <w:lang w:eastAsia="es-MX"/>
              </w:rPr>
              <w:t>4,326.00</w:t>
            </w:r>
          </w:p>
        </w:tc>
      </w:tr>
      <w:tr w:rsidR="00A60960" w:rsidRPr="006A24A1" w14:paraId="6A340700" w14:textId="77777777" w:rsidTr="00A60960">
        <w:trPr>
          <w:trHeight w:val="285"/>
          <w:jc w:val="center"/>
        </w:trPr>
        <w:tc>
          <w:tcPr>
            <w:tcW w:w="1880" w:type="dxa"/>
            <w:shd w:val="clear" w:color="auto" w:fill="auto"/>
            <w:noWrap/>
            <w:vAlign w:val="bottom"/>
            <w:hideMark/>
          </w:tcPr>
          <w:p w14:paraId="15B8F792" w14:textId="77777777" w:rsidR="00A60960" w:rsidRPr="006A24A1" w:rsidRDefault="00A60960" w:rsidP="004D5E74">
            <w:pPr>
              <w:spacing w:after="0" w:line="240" w:lineRule="auto"/>
              <w:ind w:firstLineChars="100" w:firstLine="220"/>
              <w:rPr>
                <w:rFonts w:ascii="Arial" w:eastAsia="Times New Roman" w:hAnsi="Arial" w:cs="Arial"/>
                <w:color w:val="000000"/>
                <w:lang w:eastAsia="es-MX"/>
              </w:rPr>
            </w:pPr>
            <w:r w:rsidRPr="006A24A1">
              <w:rPr>
                <w:rFonts w:ascii="Arial" w:eastAsia="Times New Roman" w:hAnsi="Arial" w:cs="Arial"/>
                <w:color w:val="000000"/>
                <w:lang w:eastAsia="es-MX"/>
              </w:rPr>
              <w:t>Público</w:t>
            </w:r>
          </w:p>
        </w:tc>
        <w:tc>
          <w:tcPr>
            <w:tcW w:w="1425" w:type="dxa"/>
            <w:shd w:val="clear" w:color="auto" w:fill="auto"/>
            <w:noWrap/>
            <w:vAlign w:val="bottom"/>
            <w:hideMark/>
          </w:tcPr>
          <w:p w14:paraId="73FE5A9A" w14:textId="77777777" w:rsidR="00A60960" w:rsidRPr="006A24A1" w:rsidRDefault="00A60960" w:rsidP="004D5E74">
            <w:pPr>
              <w:spacing w:after="0" w:line="240" w:lineRule="auto"/>
              <w:jc w:val="right"/>
              <w:rPr>
                <w:rFonts w:ascii="Arial" w:eastAsia="Times New Roman" w:hAnsi="Arial" w:cs="Arial"/>
                <w:color w:val="000000"/>
                <w:lang w:eastAsia="es-MX"/>
              </w:rPr>
            </w:pPr>
            <w:r w:rsidRPr="006A24A1">
              <w:rPr>
                <w:rFonts w:ascii="Arial" w:eastAsia="Times New Roman" w:hAnsi="Arial" w:cs="Arial"/>
                <w:color w:val="000000"/>
                <w:lang w:eastAsia="es-MX"/>
              </w:rPr>
              <w:t>4,976.00</w:t>
            </w:r>
          </w:p>
        </w:tc>
        <w:tc>
          <w:tcPr>
            <w:tcW w:w="1242" w:type="dxa"/>
            <w:shd w:val="clear" w:color="auto" w:fill="auto"/>
            <w:noWrap/>
            <w:vAlign w:val="bottom"/>
            <w:hideMark/>
          </w:tcPr>
          <w:p w14:paraId="7FE6B97B" w14:textId="77777777" w:rsidR="00A60960" w:rsidRPr="006A24A1" w:rsidRDefault="00A60960" w:rsidP="004D5E74">
            <w:pPr>
              <w:spacing w:after="0" w:line="240" w:lineRule="auto"/>
              <w:jc w:val="right"/>
              <w:rPr>
                <w:rFonts w:ascii="Arial" w:eastAsia="Times New Roman" w:hAnsi="Arial" w:cs="Arial"/>
                <w:color w:val="000000"/>
                <w:lang w:eastAsia="es-MX"/>
              </w:rPr>
            </w:pPr>
            <w:r w:rsidRPr="006A24A1">
              <w:rPr>
                <w:rFonts w:ascii="Arial" w:eastAsia="Times New Roman" w:hAnsi="Arial" w:cs="Arial"/>
                <w:color w:val="000000"/>
                <w:lang w:eastAsia="es-MX"/>
              </w:rPr>
              <w:t>2,487.00</w:t>
            </w:r>
          </w:p>
        </w:tc>
        <w:tc>
          <w:tcPr>
            <w:tcW w:w="1242" w:type="dxa"/>
            <w:shd w:val="clear" w:color="auto" w:fill="auto"/>
            <w:noWrap/>
            <w:vAlign w:val="bottom"/>
            <w:hideMark/>
          </w:tcPr>
          <w:p w14:paraId="5166A77B" w14:textId="77777777" w:rsidR="00A60960" w:rsidRPr="006A24A1" w:rsidRDefault="00A60960" w:rsidP="004D5E74">
            <w:pPr>
              <w:spacing w:after="0" w:line="240" w:lineRule="auto"/>
              <w:jc w:val="right"/>
              <w:rPr>
                <w:rFonts w:ascii="Arial" w:eastAsia="Times New Roman" w:hAnsi="Arial" w:cs="Arial"/>
                <w:color w:val="000000"/>
                <w:lang w:eastAsia="es-MX"/>
              </w:rPr>
            </w:pPr>
            <w:r w:rsidRPr="006A24A1">
              <w:rPr>
                <w:rFonts w:ascii="Arial" w:eastAsia="Times New Roman" w:hAnsi="Arial" w:cs="Arial"/>
                <w:color w:val="000000"/>
                <w:lang w:eastAsia="es-MX"/>
              </w:rPr>
              <w:t>2,489.00</w:t>
            </w:r>
          </w:p>
        </w:tc>
      </w:tr>
      <w:tr w:rsidR="00A60960" w:rsidRPr="006A24A1" w14:paraId="693AC3BB" w14:textId="77777777" w:rsidTr="00A60960">
        <w:trPr>
          <w:trHeight w:val="285"/>
          <w:jc w:val="center"/>
        </w:trPr>
        <w:tc>
          <w:tcPr>
            <w:tcW w:w="1880" w:type="dxa"/>
            <w:shd w:val="clear" w:color="auto" w:fill="auto"/>
            <w:noWrap/>
            <w:vAlign w:val="bottom"/>
            <w:hideMark/>
          </w:tcPr>
          <w:p w14:paraId="68FD8BBA" w14:textId="77777777" w:rsidR="00A60960" w:rsidRPr="006A24A1" w:rsidRDefault="00A60960" w:rsidP="004D5E74">
            <w:pPr>
              <w:spacing w:after="0" w:line="240" w:lineRule="auto"/>
              <w:ind w:firstLineChars="100" w:firstLine="220"/>
              <w:rPr>
                <w:rFonts w:ascii="Arial" w:eastAsia="Times New Roman" w:hAnsi="Arial" w:cs="Arial"/>
                <w:color w:val="000000"/>
                <w:lang w:eastAsia="es-MX"/>
              </w:rPr>
            </w:pPr>
            <w:r w:rsidRPr="006A24A1">
              <w:rPr>
                <w:rFonts w:ascii="Arial" w:eastAsia="Times New Roman" w:hAnsi="Arial" w:cs="Arial"/>
                <w:color w:val="000000"/>
                <w:lang w:eastAsia="es-MX"/>
              </w:rPr>
              <w:t>Privado</w:t>
            </w:r>
          </w:p>
        </w:tc>
        <w:tc>
          <w:tcPr>
            <w:tcW w:w="1425" w:type="dxa"/>
            <w:shd w:val="clear" w:color="auto" w:fill="auto"/>
            <w:noWrap/>
            <w:vAlign w:val="bottom"/>
            <w:hideMark/>
          </w:tcPr>
          <w:p w14:paraId="61E63AA8" w14:textId="77777777" w:rsidR="00A60960" w:rsidRPr="006A24A1" w:rsidRDefault="00A60960" w:rsidP="004D5E74">
            <w:pPr>
              <w:spacing w:after="0" w:line="240" w:lineRule="auto"/>
              <w:jc w:val="right"/>
              <w:rPr>
                <w:rFonts w:ascii="Arial" w:eastAsia="Times New Roman" w:hAnsi="Arial" w:cs="Arial"/>
                <w:color w:val="000000"/>
                <w:lang w:eastAsia="es-MX"/>
              </w:rPr>
            </w:pPr>
            <w:r w:rsidRPr="006A24A1">
              <w:rPr>
                <w:rFonts w:ascii="Arial" w:eastAsia="Times New Roman" w:hAnsi="Arial" w:cs="Arial"/>
                <w:color w:val="000000"/>
                <w:lang w:eastAsia="es-MX"/>
              </w:rPr>
              <w:t>4,741.00</w:t>
            </w:r>
          </w:p>
        </w:tc>
        <w:tc>
          <w:tcPr>
            <w:tcW w:w="1242" w:type="dxa"/>
            <w:shd w:val="clear" w:color="auto" w:fill="auto"/>
            <w:noWrap/>
            <w:vAlign w:val="bottom"/>
            <w:hideMark/>
          </w:tcPr>
          <w:p w14:paraId="586521EF" w14:textId="77777777" w:rsidR="00A60960" w:rsidRPr="006A24A1" w:rsidRDefault="00A60960" w:rsidP="004D5E74">
            <w:pPr>
              <w:spacing w:after="0" w:line="240" w:lineRule="auto"/>
              <w:jc w:val="right"/>
              <w:rPr>
                <w:rFonts w:ascii="Arial" w:eastAsia="Times New Roman" w:hAnsi="Arial" w:cs="Arial"/>
                <w:color w:val="000000"/>
                <w:lang w:eastAsia="es-MX"/>
              </w:rPr>
            </w:pPr>
            <w:r w:rsidRPr="006A24A1">
              <w:rPr>
                <w:rFonts w:ascii="Arial" w:eastAsia="Times New Roman" w:hAnsi="Arial" w:cs="Arial"/>
                <w:color w:val="000000"/>
                <w:lang w:eastAsia="es-MX"/>
              </w:rPr>
              <w:t>2,904.00</w:t>
            </w:r>
          </w:p>
        </w:tc>
        <w:tc>
          <w:tcPr>
            <w:tcW w:w="1242" w:type="dxa"/>
            <w:shd w:val="clear" w:color="auto" w:fill="auto"/>
            <w:noWrap/>
            <w:vAlign w:val="bottom"/>
            <w:hideMark/>
          </w:tcPr>
          <w:p w14:paraId="3AD3C509" w14:textId="77777777" w:rsidR="00A60960" w:rsidRPr="006A24A1" w:rsidRDefault="00A60960" w:rsidP="004D5E74">
            <w:pPr>
              <w:spacing w:after="0" w:line="240" w:lineRule="auto"/>
              <w:jc w:val="right"/>
              <w:rPr>
                <w:rFonts w:ascii="Arial" w:eastAsia="Times New Roman" w:hAnsi="Arial" w:cs="Arial"/>
                <w:color w:val="000000"/>
                <w:lang w:eastAsia="es-MX"/>
              </w:rPr>
            </w:pPr>
            <w:r w:rsidRPr="006A24A1">
              <w:rPr>
                <w:rFonts w:ascii="Arial" w:eastAsia="Times New Roman" w:hAnsi="Arial" w:cs="Arial"/>
                <w:color w:val="000000"/>
                <w:lang w:eastAsia="es-MX"/>
              </w:rPr>
              <w:t>1,837.00</w:t>
            </w:r>
          </w:p>
        </w:tc>
      </w:tr>
      <w:tr w:rsidR="00A60960" w:rsidRPr="006A24A1" w14:paraId="6DD0C464" w14:textId="77777777" w:rsidTr="00A60960">
        <w:trPr>
          <w:trHeight w:val="300"/>
          <w:jc w:val="center"/>
        </w:trPr>
        <w:tc>
          <w:tcPr>
            <w:tcW w:w="1880" w:type="dxa"/>
            <w:tcBorders>
              <w:bottom w:val="single" w:sz="4" w:space="0" w:color="auto"/>
            </w:tcBorders>
            <w:shd w:val="clear" w:color="000000" w:fill="F2F2F2"/>
            <w:noWrap/>
            <w:vAlign w:val="bottom"/>
            <w:hideMark/>
          </w:tcPr>
          <w:p w14:paraId="0E73D87E" w14:textId="77777777" w:rsidR="00A60960" w:rsidRPr="006A24A1" w:rsidRDefault="00A60960" w:rsidP="004D5E74">
            <w:pPr>
              <w:spacing w:after="0" w:line="240" w:lineRule="auto"/>
              <w:rPr>
                <w:rFonts w:ascii="Arial" w:eastAsia="Times New Roman" w:hAnsi="Arial" w:cs="Arial"/>
                <w:b/>
                <w:bCs/>
                <w:color w:val="000000"/>
                <w:lang w:eastAsia="es-MX"/>
              </w:rPr>
            </w:pPr>
            <w:r w:rsidRPr="006A24A1">
              <w:rPr>
                <w:rFonts w:ascii="Arial" w:eastAsia="Times New Roman" w:hAnsi="Arial" w:cs="Arial"/>
                <w:b/>
                <w:bCs/>
                <w:color w:val="000000"/>
                <w:lang w:eastAsia="es-MX"/>
              </w:rPr>
              <w:t>Total general</w:t>
            </w:r>
          </w:p>
        </w:tc>
        <w:tc>
          <w:tcPr>
            <w:tcW w:w="1425" w:type="dxa"/>
            <w:tcBorders>
              <w:bottom w:val="single" w:sz="4" w:space="0" w:color="auto"/>
            </w:tcBorders>
            <w:shd w:val="clear" w:color="000000" w:fill="F2F2F2"/>
            <w:noWrap/>
            <w:vAlign w:val="bottom"/>
            <w:hideMark/>
          </w:tcPr>
          <w:p w14:paraId="0D452169" w14:textId="77777777" w:rsidR="00A60960" w:rsidRPr="006A24A1" w:rsidRDefault="00A60960" w:rsidP="004D5E74">
            <w:pPr>
              <w:spacing w:after="0" w:line="240" w:lineRule="auto"/>
              <w:jc w:val="right"/>
              <w:rPr>
                <w:rFonts w:ascii="Arial" w:eastAsia="Times New Roman" w:hAnsi="Arial" w:cs="Arial"/>
                <w:b/>
                <w:bCs/>
                <w:color w:val="000000"/>
                <w:lang w:eastAsia="es-MX"/>
              </w:rPr>
            </w:pPr>
            <w:r w:rsidRPr="006A24A1">
              <w:rPr>
                <w:rFonts w:ascii="Arial" w:eastAsia="Times New Roman" w:hAnsi="Arial" w:cs="Arial"/>
                <w:b/>
                <w:bCs/>
                <w:color w:val="000000"/>
                <w:lang w:eastAsia="es-MX"/>
              </w:rPr>
              <w:t>1,166,795.00</w:t>
            </w:r>
          </w:p>
        </w:tc>
        <w:tc>
          <w:tcPr>
            <w:tcW w:w="1242" w:type="dxa"/>
            <w:tcBorders>
              <w:bottom w:val="single" w:sz="4" w:space="0" w:color="auto"/>
            </w:tcBorders>
            <w:shd w:val="clear" w:color="000000" w:fill="F2F2F2"/>
            <w:noWrap/>
            <w:vAlign w:val="bottom"/>
            <w:hideMark/>
          </w:tcPr>
          <w:p w14:paraId="301F5F22" w14:textId="77777777" w:rsidR="00A60960" w:rsidRPr="006A24A1" w:rsidRDefault="00A60960" w:rsidP="004D5E74">
            <w:pPr>
              <w:spacing w:after="0" w:line="240" w:lineRule="auto"/>
              <w:jc w:val="right"/>
              <w:rPr>
                <w:rFonts w:ascii="Arial" w:eastAsia="Times New Roman" w:hAnsi="Arial" w:cs="Arial"/>
                <w:b/>
                <w:bCs/>
                <w:color w:val="000000"/>
                <w:lang w:eastAsia="es-MX"/>
              </w:rPr>
            </w:pPr>
            <w:r w:rsidRPr="006A24A1">
              <w:rPr>
                <w:rFonts w:ascii="Arial" w:eastAsia="Times New Roman" w:hAnsi="Arial" w:cs="Arial"/>
                <w:b/>
                <w:bCs/>
                <w:color w:val="000000"/>
                <w:lang w:eastAsia="es-MX"/>
              </w:rPr>
              <w:t>601,577.00</w:t>
            </w:r>
          </w:p>
        </w:tc>
        <w:tc>
          <w:tcPr>
            <w:tcW w:w="1242" w:type="dxa"/>
            <w:tcBorders>
              <w:bottom w:val="single" w:sz="4" w:space="0" w:color="auto"/>
            </w:tcBorders>
            <w:shd w:val="clear" w:color="000000" w:fill="F2F2F2"/>
            <w:noWrap/>
            <w:vAlign w:val="bottom"/>
            <w:hideMark/>
          </w:tcPr>
          <w:p w14:paraId="3E9178B6" w14:textId="77777777" w:rsidR="00A60960" w:rsidRPr="006A24A1" w:rsidRDefault="00A60960" w:rsidP="004D5E74">
            <w:pPr>
              <w:spacing w:after="0" w:line="240" w:lineRule="auto"/>
              <w:jc w:val="right"/>
              <w:rPr>
                <w:rFonts w:ascii="Arial" w:eastAsia="Times New Roman" w:hAnsi="Arial" w:cs="Arial"/>
                <w:b/>
                <w:bCs/>
                <w:color w:val="000000"/>
                <w:lang w:eastAsia="es-MX"/>
              </w:rPr>
            </w:pPr>
            <w:r w:rsidRPr="006A24A1">
              <w:rPr>
                <w:rFonts w:ascii="Arial" w:eastAsia="Times New Roman" w:hAnsi="Arial" w:cs="Arial"/>
                <w:b/>
                <w:bCs/>
                <w:color w:val="000000"/>
                <w:lang w:eastAsia="es-MX"/>
              </w:rPr>
              <w:t>565,218.00</w:t>
            </w:r>
          </w:p>
        </w:tc>
      </w:tr>
      <w:tr w:rsidR="00A60960" w:rsidRPr="006A24A1" w14:paraId="30F88717" w14:textId="77777777" w:rsidTr="00A60960">
        <w:trPr>
          <w:trHeight w:val="300"/>
          <w:jc w:val="center"/>
        </w:trPr>
        <w:tc>
          <w:tcPr>
            <w:tcW w:w="5789" w:type="dxa"/>
            <w:gridSpan w:val="4"/>
            <w:tcBorders>
              <w:left w:val="nil"/>
              <w:bottom w:val="nil"/>
              <w:right w:val="nil"/>
            </w:tcBorders>
            <w:shd w:val="clear" w:color="auto" w:fill="auto"/>
            <w:noWrap/>
            <w:vAlign w:val="bottom"/>
          </w:tcPr>
          <w:p w14:paraId="7D0B2E34" w14:textId="77777777" w:rsidR="00A60960" w:rsidRPr="006A24A1" w:rsidRDefault="00A60960" w:rsidP="004D5E74">
            <w:pPr>
              <w:spacing w:after="0" w:line="240" w:lineRule="auto"/>
              <w:rPr>
                <w:rFonts w:ascii="Arial" w:eastAsia="Times New Roman" w:hAnsi="Arial" w:cs="Arial"/>
                <w:b/>
                <w:bCs/>
                <w:color w:val="000000"/>
                <w:lang w:eastAsia="es-MX"/>
              </w:rPr>
            </w:pPr>
            <w:r>
              <w:rPr>
                <w:rFonts w:ascii="Arial" w:eastAsiaTheme="majorEastAsia" w:hAnsi="Arial" w:cs="Arial"/>
                <w:color w:val="808080" w:themeColor="background1" w:themeShade="80"/>
                <w:sz w:val="18"/>
                <w:szCs w:val="18"/>
              </w:rPr>
              <w:t xml:space="preserve">Fuente: </w:t>
            </w:r>
            <w:r w:rsidRPr="000F67D3">
              <w:rPr>
                <w:rFonts w:ascii="Arial" w:eastAsiaTheme="majorEastAsia" w:hAnsi="Arial" w:cs="Arial"/>
                <w:color w:val="808080" w:themeColor="background1" w:themeShade="80"/>
                <w:sz w:val="18"/>
                <w:szCs w:val="18"/>
              </w:rPr>
              <w:t xml:space="preserve">Elaboración propia </w:t>
            </w:r>
            <w:r>
              <w:rPr>
                <w:rFonts w:ascii="Arial" w:eastAsiaTheme="majorEastAsia" w:hAnsi="Arial" w:cs="Arial"/>
                <w:color w:val="808080" w:themeColor="background1" w:themeShade="80"/>
                <w:sz w:val="18"/>
                <w:szCs w:val="18"/>
              </w:rPr>
              <w:t>de acuerdo al análisis de la información de la publicación del documento “</w:t>
            </w:r>
            <w:r w:rsidRPr="00167980">
              <w:rPr>
                <w:rFonts w:ascii="Arial" w:eastAsiaTheme="majorEastAsia" w:hAnsi="Arial" w:cs="Arial"/>
                <w:i/>
                <w:iCs/>
                <w:color w:val="808080" w:themeColor="background1" w:themeShade="80"/>
                <w:sz w:val="18"/>
                <w:szCs w:val="18"/>
              </w:rPr>
              <w:t xml:space="preserve">principales cifras </w:t>
            </w:r>
            <w:r>
              <w:rPr>
                <w:rFonts w:ascii="Arial" w:eastAsiaTheme="majorEastAsia" w:hAnsi="Arial" w:cs="Arial"/>
                <w:i/>
                <w:iCs/>
                <w:color w:val="808080" w:themeColor="background1" w:themeShade="80"/>
                <w:sz w:val="18"/>
                <w:szCs w:val="18"/>
              </w:rPr>
              <w:t xml:space="preserve">del sistema educativo nacional </w:t>
            </w:r>
            <w:r w:rsidRPr="00167980">
              <w:rPr>
                <w:rFonts w:ascii="Arial" w:eastAsiaTheme="majorEastAsia" w:hAnsi="Arial" w:cs="Arial"/>
                <w:i/>
                <w:iCs/>
                <w:color w:val="808080" w:themeColor="background1" w:themeShade="80"/>
                <w:sz w:val="18"/>
                <w:szCs w:val="18"/>
              </w:rPr>
              <w:t>2019 – 2020</w:t>
            </w:r>
            <w:r>
              <w:rPr>
                <w:rFonts w:ascii="Arial" w:eastAsiaTheme="majorEastAsia" w:hAnsi="Arial" w:cs="Arial"/>
                <w:color w:val="808080" w:themeColor="background1" w:themeShade="80"/>
                <w:sz w:val="18"/>
                <w:szCs w:val="18"/>
              </w:rPr>
              <w:t>”</w:t>
            </w:r>
          </w:p>
        </w:tc>
      </w:tr>
    </w:tbl>
    <w:p w14:paraId="26FD3023" w14:textId="0A5F38BC" w:rsidR="00AF716F" w:rsidRDefault="00AF716F" w:rsidP="00A60960"/>
    <w:p w14:paraId="4682B2B5" w14:textId="0DFC6F90" w:rsidR="00A60960" w:rsidRPr="00EB7B34" w:rsidRDefault="00A60960" w:rsidP="00A60960">
      <w:pPr>
        <w:pStyle w:val="Epgrafe"/>
        <w:jc w:val="center"/>
        <w:rPr>
          <w:i w:val="0"/>
          <w:iCs w:val="0"/>
          <w:noProof/>
          <w:color w:val="auto"/>
          <w:sz w:val="22"/>
          <w:szCs w:val="22"/>
        </w:rPr>
      </w:pPr>
      <w:bookmarkStart w:id="103" w:name="_Toc92269872"/>
      <w:r w:rsidRPr="006F0784">
        <w:rPr>
          <w:rFonts w:ascii="Arial" w:hAnsi="Arial" w:cs="Arial"/>
          <w:b/>
          <w:bCs/>
          <w:color w:val="auto"/>
          <w:sz w:val="22"/>
          <w:szCs w:val="22"/>
        </w:rPr>
        <w:t xml:space="preserve">Gráfico </w:t>
      </w:r>
      <w:r w:rsidRPr="006F0784">
        <w:rPr>
          <w:rFonts w:ascii="Arial" w:hAnsi="Arial" w:cs="Arial"/>
          <w:b/>
          <w:bCs/>
          <w:color w:val="auto"/>
          <w:sz w:val="22"/>
          <w:szCs w:val="22"/>
        </w:rPr>
        <w:fldChar w:fldCharType="begin"/>
      </w:r>
      <w:r w:rsidRPr="006F0784">
        <w:rPr>
          <w:rFonts w:ascii="Arial" w:hAnsi="Arial" w:cs="Arial"/>
          <w:b/>
          <w:bCs/>
          <w:color w:val="auto"/>
          <w:sz w:val="22"/>
          <w:szCs w:val="22"/>
        </w:rPr>
        <w:instrText xml:space="preserve"> SEQ Gráfico \* ARABIC </w:instrText>
      </w:r>
      <w:r w:rsidRPr="006F0784">
        <w:rPr>
          <w:rFonts w:ascii="Arial" w:hAnsi="Arial" w:cs="Arial"/>
          <w:b/>
          <w:bCs/>
          <w:color w:val="auto"/>
          <w:sz w:val="22"/>
          <w:szCs w:val="22"/>
        </w:rPr>
        <w:fldChar w:fldCharType="separate"/>
      </w:r>
      <w:r w:rsidR="00F11343">
        <w:rPr>
          <w:rFonts w:ascii="Arial" w:hAnsi="Arial" w:cs="Arial"/>
          <w:b/>
          <w:bCs/>
          <w:noProof/>
          <w:color w:val="auto"/>
          <w:sz w:val="22"/>
          <w:szCs w:val="22"/>
        </w:rPr>
        <w:t>5</w:t>
      </w:r>
      <w:r w:rsidRPr="006F0784">
        <w:rPr>
          <w:rFonts w:ascii="Arial" w:hAnsi="Arial" w:cs="Arial"/>
          <w:b/>
          <w:bCs/>
          <w:color w:val="auto"/>
          <w:sz w:val="22"/>
          <w:szCs w:val="22"/>
        </w:rPr>
        <w:fldChar w:fldCharType="end"/>
      </w:r>
      <w:r>
        <w:rPr>
          <w:rFonts w:ascii="Arial" w:hAnsi="Arial" w:cs="Arial"/>
          <w:color w:val="auto"/>
          <w:sz w:val="22"/>
          <w:szCs w:val="22"/>
        </w:rPr>
        <w:t>: Modalidad educativa</w:t>
      </w:r>
      <w:bookmarkEnd w:id="103"/>
    </w:p>
    <w:p w14:paraId="1F0EB74E" w14:textId="77777777" w:rsidR="00A60960" w:rsidRDefault="00A60960" w:rsidP="00A60960">
      <w:pPr>
        <w:pStyle w:val="Prrafodelista"/>
        <w:ind w:left="0"/>
        <w:jc w:val="center"/>
        <w:rPr>
          <w:rFonts w:ascii="Arial" w:eastAsiaTheme="majorEastAsia" w:hAnsi="Arial" w:cs="Arial"/>
        </w:rPr>
      </w:pPr>
      <w:r>
        <w:rPr>
          <w:noProof/>
          <w:lang w:val="es-ES" w:eastAsia="es-ES"/>
        </w:rPr>
        <w:drawing>
          <wp:inline distT="0" distB="0" distL="0" distR="0" wp14:anchorId="5B4B78C2" wp14:editId="79648F54">
            <wp:extent cx="4857750" cy="2686050"/>
            <wp:effectExtent l="0" t="0" r="0" b="0"/>
            <wp:docPr id="5" name="Gráfico 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326B5DE-7385-44C2-BF7B-EEE3F42057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129AE4E2" w14:textId="77777777" w:rsidR="00A60960" w:rsidRDefault="00A60960" w:rsidP="00A60960">
      <w:pPr>
        <w:pStyle w:val="Prrafodelista"/>
        <w:ind w:left="567"/>
        <w:jc w:val="both"/>
        <w:rPr>
          <w:rFonts w:ascii="Arial" w:eastAsiaTheme="majorEastAsia" w:hAnsi="Arial" w:cs="Arial"/>
        </w:rPr>
      </w:pPr>
      <w:r>
        <w:rPr>
          <w:rFonts w:ascii="Arial" w:eastAsiaTheme="majorEastAsia" w:hAnsi="Arial" w:cs="Arial"/>
          <w:color w:val="808080" w:themeColor="background1" w:themeShade="80"/>
          <w:sz w:val="18"/>
          <w:szCs w:val="18"/>
        </w:rPr>
        <w:t xml:space="preserve">Fuente: </w:t>
      </w:r>
      <w:r w:rsidRPr="000F67D3">
        <w:rPr>
          <w:rFonts w:ascii="Arial" w:eastAsiaTheme="majorEastAsia" w:hAnsi="Arial" w:cs="Arial"/>
          <w:color w:val="808080" w:themeColor="background1" w:themeShade="80"/>
          <w:sz w:val="18"/>
          <w:szCs w:val="18"/>
        </w:rPr>
        <w:t xml:space="preserve">Elaboración propia </w:t>
      </w:r>
      <w:r>
        <w:rPr>
          <w:rFonts w:ascii="Arial" w:eastAsiaTheme="majorEastAsia" w:hAnsi="Arial" w:cs="Arial"/>
          <w:color w:val="808080" w:themeColor="background1" w:themeShade="80"/>
          <w:sz w:val="18"/>
          <w:szCs w:val="18"/>
        </w:rPr>
        <w:t>de acuerdo al análisis de la información de la publicación del documento “</w:t>
      </w:r>
      <w:r w:rsidRPr="00167980">
        <w:rPr>
          <w:rFonts w:ascii="Arial" w:eastAsiaTheme="majorEastAsia" w:hAnsi="Arial" w:cs="Arial"/>
          <w:i/>
          <w:iCs/>
          <w:color w:val="808080" w:themeColor="background1" w:themeShade="80"/>
          <w:sz w:val="18"/>
          <w:szCs w:val="18"/>
        </w:rPr>
        <w:t xml:space="preserve">principales cifras </w:t>
      </w:r>
      <w:r>
        <w:rPr>
          <w:rFonts w:ascii="Arial" w:eastAsiaTheme="majorEastAsia" w:hAnsi="Arial" w:cs="Arial"/>
          <w:i/>
          <w:iCs/>
          <w:color w:val="808080" w:themeColor="background1" w:themeShade="80"/>
          <w:sz w:val="18"/>
          <w:szCs w:val="18"/>
        </w:rPr>
        <w:t xml:space="preserve">del sistema educativo nacional </w:t>
      </w:r>
      <w:r w:rsidRPr="00167980">
        <w:rPr>
          <w:rFonts w:ascii="Arial" w:eastAsiaTheme="majorEastAsia" w:hAnsi="Arial" w:cs="Arial"/>
          <w:i/>
          <w:iCs/>
          <w:color w:val="808080" w:themeColor="background1" w:themeShade="80"/>
          <w:sz w:val="18"/>
          <w:szCs w:val="18"/>
        </w:rPr>
        <w:t>2019 – 2020</w:t>
      </w:r>
      <w:r>
        <w:rPr>
          <w:rFonts w:ascii="Arial" w:eastAsiaTheme="majorEastAsia" w:hAnsi="Arial" w:cs="Arial"/>
          <w:color w:val="808080" w:themeColor="background1" w:themeShade="80"/>
          <w:sz w:val="18"/>
          <w:szCs w:val="18"/>
        </w:rPr>
        <w:t>”</w:t>
      </w:r>
    </w:p>
    <w:p w14:paraId="496D0C4C" w14:textId="77777777" w:rsidR="002D2A9D" w:rsidRPr="002D2A9D" w:rsidRDefault="002D2A9D" w:rsidP="002D2A9D">
      <w:pPr>
        <w:pStyle w:val="Epgrafe"/>
        <w:spacing w:after="0"/>
        <w:rPr>
          <w:rFonts w:ascii="Arial" w:hAnsi="Arial" w:cs="Arial"/>
          <w:i w:val="0"/>
          <w:iCs w:val="0"/>
          <w:color w:val="auto"/>
          <w:sz w:val="22"/>
          <w:szCs w:val="22"/>
        </w:rPr>
      </w:pPr>
    </w:p>
    <w:p w14:paraId="7C508EC4" w14:textId="5A914CB2" w:rsidR="002D2A9D" w:rsidRPr="00FC73E8" w:rsidRDefault="002D2A9D" w:rsidP="002D2A9D">
      <w:pPr>
        <w:pStyle w:val="Epgrafe"/>
        <w:spacing w:after="0"/>
        <w:jc w:val="center"/>
        <w:rPr>
          <w:rFonts w:ascii="Arial" w:eastAsiaTheme="majorEastAsia" w:hAnsi="Arial" w:cs="Arial"/>
          <w:color w:val="auto"/>
          <w:sz w:val="22"/>
          <w:szCs w:val="22"/>
        </w:rPr>
      </w:pPr>
      <w:bookmarkStart w:id="104" w:name="_Toc92269857"/>
      <w:r w:rsidRPr="00113C23">
        <w:rPr>
          <w:rFonts w:ascii="Arial" w:hAnsi="Arial" w:cs="Arial"/>
          <w:b/>
          <w:bCs/>
          <w:color w:val="auto"/>
          <w:sz w:val="22"/>
          <w:szCs w:val="22"/>
        </w:rPr>
        <w:t xml:space="preserve">Tabla </w:t>
      </w:r>
      <w:r w:rsidRPr="00113C23">
        <w:rPr>
          <w:rFonts w:ascii="Arial" w:hAnsi="Arial" w:cs="Arial"/>
          <w:b/>
          <w:bCs/>
          <w:color w:val="auto"/>
          <w:sz w:val="22"/>
          <w:szCs w:val="22"/>
        </w:rPr>
        <w:fldChar w:fldCharType="begin"/>
      </w:r>
      <w:r w:rsidRPr="00113C23">
        <w:rPr>
          <w:rFonts w:ascii="Arial" w:hAnsi="Arial" w:cs="Arial"/>
          <w:b/>
          <w:bCs/>
          <w:color w:val="auto"/>
          <w:sz w:val="22"/>
          <w:szCs w:val="22"/>
        </w:rPr>
        <w:instrText xml:space="preserve"> SEQ Tabla \* ARABIC </w:instrText>
      </w:r>
      <w:r w:rsidRPr="00113C23">
        <w:rPr>
          <w:rFonts w:ascii="Arial" w:hAnsi="Arial" w:cs="Arial"/>
          <w:b/>
          <w:bCs/>
          <w:color w:val="auto"/>
          <w:sz w:val="22"/>
          <w:szCs w:val="22"/>
        </w:rPr>
        <w:fldChar w:fldCharType="separate"/>
      </w:r>
      <w:r w:rsidR="00F11343">
        <w:rPr>
          <w:rFonts w:ascii="Arial" w:hAnsi="Arial" w:cs="Arial"/>
          <w:b/>
          <w:bCs/>
          <w:noProof/>
          <w:color w:val="auto"/>
          <w:sz w:val="22"/>
          <w:szCs w:val="22"/>
        </w:rPr>
        <w:t>21</w:t>
      </w:r>
      <w:r w:rsidRPr="00113C23">
        <w:rPr>
          <w:rFonts w:ascii="Arial" w:hAnsi="Arial" w:cs="Arial"/>
          <w:b/>
          <w:bCs/>
          <w:color w:val="auto"/>
          <w:sz w:val="22"/>
          <w:szCs w:val="22"/>
        </w:rPr>
        <w:fldChar w:fldCharType="end"/>
      </w:r>
      <w:r>
        <w:rPr>
          <w:rFonts w:ascii="Arial" w:hAnsi="Arial" w:cs="Arial"/>
          <w:b/>
          <w:bCs/>
          <w:color w:val="auto"/>
          <w:sz w:val="22"/>
          <w:szCs w:val="22"/>
        </w:rPr>
        <w:t xml:space="preserve">: </w:t>
      </w:r>
      <w:r>
        <w:rPr>
          <w:rFonts w:ascii="Arial" w:hAnsi="Arial" w:cs="Arial"/>
          <w:color w:val="auto"/>
          <w:sz w:val="22"/>
          <w:szCs w:val="22"/>
        </w:rPr>
        <w:t>Cifras de Educación básica y normal en la modalidad escolarizada</w:t>
      </w:r>
      <w:bookmarkEnd w:id="104"/>
    </w:p>
    <w:tbl>
      <w:tblPr>
        <w:tblW w:w="7788" w:type="dxa"/>
        <w:jc w:val="center"/>
        <w:tblCellMar>
          <w:left w:w="70" w:type="dxa"/>
          <w:right w:w="70" w:type="dxa"/>
        </w:tblCellMar>
        <w:tblLook w:val="04A0" w:firstRow="1" w:lastRow="0" w:firstColumn="1" w:lastColumn="0" w:noHBand="0" w:noVBand="1"/>
      </w:tblPr>
      <w:tblGrid>
        <w:gridCol w:w="2547"/>
        <w:gridCol w:w="1064"/>
        <w:gridCol w:w="1064"/>
        <w:gridCol w:w="1064"/>
        <w:gridCol w:w="1041"/>
        <w:gridCol w:w="1008"/>
      </w:tblGrid>
      <w:tr w:rsidR="002D2A9D" w:rsidRPr="001C4CD2" w14:paraId="6D7055AE" w14:textId="77777777" w:rsidTr="002D2A9D">
        <w:trPr>
          <w:trHeight w:val="290"/>
          <w:tblHeader/>
          <w:jc w:val="center"/>
        </w:trPr>
        <w:tc>
          <w:tcPr>
            <w:tcW w:w="2547"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3981DE07" w14:textId="77777777" w:rsidR="002D2A9D" w:rsidRPr="001C4CD2" w:rsidRDefault="002D2A9D" w:rsidP="004D5E74">
            <w:pPr>
              <w:spacing w:after="0" w:line="240" w:lineRule="auto"/>
              <w:jc w:val="center"/>
              <w:rPr>
                <w:rFonts w:ascii="Arial" w:eastAsia="Times New Roman" w:hAnsi="Arial" w:cs="Arial"/>
                <w:b/>
                <w:bCs/>
                <w:color w:val="000000"/>
                <w:sz w:val="20"/>
                <w:szCs w:val="20"/>
                <w:lang w:eastAsia="es-MX"/>
              </w:rPr>
            </w:pPr>
            <w:r w:rsidRPr="001C4CD2">
              <w:rPr>
                <w:rFonts w:ascii="Arial" w:eastAsia="Times New Roman" w:hAnsi="Arial" w:cs="Arial"/>
                <w:b/>
                <w:bCs/>
                <w:color w:val="000000"/>
                <w:sz w:val="20"/>
                <w:szCs w:val="20"/>
                <w:lang w:eastAsia="es-MX"/>
              </w:rPr>
              <w:t>Nivel / servicio</w:t>
            </w:r>
            <w:r w:rsidRPr="001C4CD2">
              <w:rPr>
                <w:rFonts w:ascii="Arial" w:eastAsia="Times New Roman" w:hAnsi="Arial" w:cs="Arial"/>
                <w:b/>
                <w:bCs/>
                <w:color w:val="000000"/>
                <w:sz w:val="20"/>
                <w:szCs w:val="20"/>
                <w:lang w:eastAsia="es-MX"/>
              </w:rPr>
              <w:br/>
              <w:t>(modalidad escolarizada)</w:t>
            </w:r>
          </w:p>
        </w:tc>
        <w:tc>
          <w:tcPr>
            <w:tcW w:w="3192" w:type="dxa"/>
            <w:gridSpan w:val="3"/>
            <w:tcBorders>
              <w:top w:val="single" w:sz="4" w:space="0" w:color="auto"/>
              <w:left w:val="nil"/>
              <w:bottom w:val="single" w:sz="4" w:space="0" w:color="auto"/>
              <w:right w:val="single" w:sz="4" w:space="0" w:color="auto"/>
            </w:tcBorders>
            <w:shd w:val="clear" w:color="000000" w:fill="F2F2F2"/>
            <w:noWrap/>
            <w:vAlign w:val="center"/>
            <w:hideMark/>
          </w:tcPr>
          <w:p w14:paraId="462F90E1" w14:textId="77777777" w:rsidR="002D2A9D" w:rsidRPr="001C4CD2" w:rsidRDefault="002D2A9D" w:rsidP="004D5E74">
            <w:pPr>
              <w:spacing w:after="0" w:line="240" w:lineRule="auto"/>
              <w:jc w:val="center"/>
              <w:rPr>
                <w:rFonts w:ascii="Arial" w:eastAsia="Times New Roman" w:hAnsi="Arial" w:cs="Arial"/>
                <w:b/>
                <w:bCs/>
                <w:color w:val="000000"/>
                <w:sz w:val="20"/>
                <w:szCs w:val="20"/>
                <w:lang w:eastAsia="es-MX"/>
              </w:rPr>
            </w:pPr>
            <w:r w:rsidRPr="001C4CD2">
              <w:rPr>
                <w:rFonts w:ascii="Arial" w:eastAsia="Times New Roman" w:hAnsi="Arial" w:cs="Arial"/>
                <w:b/>
                <w:bCs/>
                <w:color w:val="000000"/>
                <w:sz w:val="20"/>
                <w:szCs w:val="20"/>
                <w:lang w:eastAsia="es-MX"/>
              </w:rPr>
              <w:t>Alumnos</w:t>
            </w:r>
          </w:p>
        </w:tc>
        <w:tc>
          <w:tcPr>
            <w:tcW w:w="1041"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9D5D584" w14:textId="77777777" w:rsidR="002D2A9D" w:rsidRPr="001C4CD2" w:rsidRDefault="002D2A9D" w:rsidP="004D5E74">
            <w:pPr>
              <w:spacing w:after="0" w:line="240" w:lineRule="auto"/>
              <w:jc w:val="center"/>
              <w:rPr>
                <w:rFonts w:ascii="Arial" w:eastAsia="Times New Roman" w:hAnsi="Arial" w:cs="Arial"/>
                <w:b/>
                <w:bCs/>
                <w:color w:val="000000"/>
                <w:sz w:val="20"/>
                <w:szCs w:val="20"/>
                <w:lang w:eastAsia="es-MX"/>
              </w:rPr>
            </w:pPr>
            <w:r w:rsidRPr="001C4CD2">
              <w:rPr>
                <w:rFonts w:ascii="Arial" w:eastAsia="Times New Roman" w:hAnsi="Arial" w:cs="Arial"/>
                <w:b/>
                <w:bCs/>
                <w:color w:val="000000"/>
                <w:sz w:val="20"/>
                <w:szCs w:val="20"/>
                <w:lang w:eastAsia="es-MX"/>
              </w:rPr>
              <w:t>Docentes</w:t>
            </w:r>
          </w:p>
        </w:tc>
        <w:tc>
          <w:tcPr>
            <w:tcW w:w="1008"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B6CF143" w14:textId="77777777" w:rsidR="002D2A9D" w:rsidRPr="001C4CD2" w:rsidRDefault="002D2A9D" w:rsidP="004D5E74">
            <w:pPr>
              <w:spacing w:after="0" w:line="240" w:lineRule="auto"/>
              <w:jc w:val="center"/>
              <w:rPr>
                <w:rFonts w:ascii="Arial" w:eastAsia="Times New Roman" w:hAnsi="Arial" w:cs="Arial"/>
                <w:b/>
                <w:bCs/>
                <w:color w:val="000000"/>
                <w:sz w:val="20"/>
                <w:szCs w:val="20"/>
                <w:lang w:eastAsia="es-MX"/>
              </w:rPr>
            </w:pPr>
            <w:r w:rsidRPr="001C4CD2">
              <w:rPr>
                <w:rFonts w:ascii="Arial" w:eastAsia="Times New Roman" w:hAnsi="Arial" w:cs="Arial"/>
                <w:b/>
                <w:bCs/>
                <w:color w:val="000000"/>
                <w:sz w:val="20"/>
                <w:szCs w:val="20"/>
                <w:lang w:eastAsia="es-MX"/>
              </w:rPr>
              <w:t>Escuelas</w:t>
            </w:r>
          </w:p>
        </w:tc>
      </w:tr>
      <w:tr w:rsidR="002D2A9D" w:rsidRPr="001C4CD2" w14:paraId="2904044F" w14:textId="77777777" w:rsidTr="002D2A9D">
        <w:trPr>
          <w:trHeight w:val="290"/>
          <w:tblHeader/>
          <w:jc w:val="center"/>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0993D2D9" w14:textId="77777777" w:rsidR="002D2A9D" w:rsidRPr="001C4CD2" w:rsidRDefault="002D2A9D" w:rsidP="004D5E74">
            <w:pPr>
              <w:spacing w:after="0" w:line="240" w:lineRule="auto"/>
              <w:rPr>
                <w:rFonts w:ascii="Arial" w:eastAsia="Times New Roman" w:hAnsi="Arial" w:cs="Arial"/>
                <w:b/>
                <w:bCs/>
                <w:color w:val="000000"/>
                <w:sz w:val="20"/>
                <w:szCs w:val="20"/>
                <w:lang w:eastAsia="es-MX"/>
              </w:rPr>
            </w:pPr>
          </w:p>
        </w:tc>
        <w:tc>
          <w:tcPr>
            <w:tcW w:w="1064" w:type="dxa"/>
            <w:tcBorders>
              <w:top w:val="nil"/>
              <w:left w:val="nil"/>
              <w:bottom w:val="single" w:sz="4" w:space="0" w:color="auto"/>
              <w:right w:val="single" w:sz="4" w:space="0" w:color="auto"/>
            </w:tcBorders>
            <w:shd w:val="clear" w:color="000000" w:fill="F2F2F2"/>
            <w:noWrap/>
            <w:vAlign w:val="center"/>
            <w:hideMark/>
          </w:tcPr>
          <w:p w14:paraId="070C9232" w14:textId="77777777" w:rsidR="002D2A9D" w:rsidRPr="001C4CD2" w:rsidRDefault="002D2A9D" w:rsidP="004D5E74">
            <w:pPr>
              <w:spacing w:after="0" w:line="240" w:lineRule="auto"/>
              <w:jc w:val="center"/>
              <w:rPr>
                <w:rFonts w:ascii="Arial" w:eastAsia="Times New Roman" w:hAnsi="Arial" w:cs="Arial"/>
                <w:b/>
                <w:bCs/>
                <w:color w:val="000000"/>
                <w:sz w:val="20"/>
                <w:szCs w:val="20"/>
                <w:lang w:eastAsia="es-MX"/>
              </w:rPr>
            </w:pPr>
            <w:r w:rsidRPr="001C4CD2">
              <w:rPr>
                <w:rFonts w:ascii="Arial" w:eastAsia="Times New Roman" w:hAnsi="Arial" w:cs="Arial"/>
                <w:b/>
                <w:bCs/>
                <w:color w:val="000000"/>
                <w:sz w:val="20"/>
                <w:szCs w:val="20"/>
                <w:lang w:eastAsia="es-MX"/>
              </w:rPr>
              <w:t>Total</w:t>
            </w:r>
          </w:p>
        </w:tc>
        <w:tc>
          <w:tcPr>
            <w:tcW w:w="1064" w:type="dxa"/>
            <w:tcBorders>
              <w:top w:val="nil"/>
              <w:left w:val="nil"/>
              <w:bottom w:val="single" w:sz="4" w:space="0" w:color="auto"/>
              <w:right w:val="single" w:sz="4" w:space="0" w:color="auto"/>
            </w:tcBorders>
            <w:shd w:val="clear" w:color="000000" w:fill="F2F2F2"/>
            <w:noWrap/>
            <w:vAlign w:val="center"/>
            <w:hideMark/>
          </w:tcPr>
          <w:p w14:paraId="085146F5" w14:textId="77777777" w:rsidR="002D2A9D" w:rsidRPr="001C4CD2" w:rsidRDefault="002D2A9D" w:rsidP="004D5E74">
            <w:pPr>
              <w:spacing w:after="0" w:line="240" w:lineRule="auto"/>
              <w:jc w:val="center"/>
              <w:rPr>
                <w:rFonts w:ascii="Arial" w:eastAsia="Times New Roman" w:hAnsi="Arial" w:cs="Arial"/>
                <w:b/>
                <w:bCs/>
                <w:color w:val="000000"/>
                <w:sz w:val="20"/>
                <w:szCs w:val="20"/>
                <w:lang w:eastAsia="es-MX"/>
              </w:rPr>
            </w:pPr>
            <w:r w:rsidRPr="001C4CD2">
              <w:rPr>
                <w:rFonts w:ascii="Arial" w:eastAsia="Times New Roman" w:hAnsi="Arial" w:cs="Arial"/>
                <w:b/>
                <w:bCs/>
                <w:color w:val="000000"/>
                <w:sz w:val="20"/>
                <w:szCs w:val="20"/>
                <w:lang w:eastAsia="es-MX"/>
              </w:rPr>
              <w:t>Mujeres</w:t>
            </w:r>
          </w:p>
        </w:tc>
        <w:tc>
          <w:tcPr>
            <w:tcW w:w="1064" w:type="dxa"/>
            <w:tcBorders>
              <w:top w:val="nil"/>
              <w:left w:val="nil"/>
              <w:bottom w:val="single" w:sz="4" w:space="0" w:color="auto"/>
              <w:right w:val="single" w:sz="4" w:space="0" w:color="auto"/>
            </w:tcBorders>
            <w:shd w:val="clear" w:color="000000" w:fill="F2F2F2"/>
            <w:noWrap/>
            <w:vAlign w:val="center"/>
            <w:hideMark/>
          </w:tcPr>
          <w:p w14:paraId="311BE0B9" w14:textId="77777777" w:rsidR="002D2A9D" w:rsidRPr="001C4CD2" w:rsidRDefault="002D2A9D" w:rsidP="004D5E74">
            <w:pPr>
              <w:spacing w:after="0" w:line="240" w:lineRule="auto"/>
              <w:jc w:val="center"/>
              <w:rPr>
                <w:rFonts w:ascii="Arial" w:eastAsia="Times New Roman" w:hAnsi="Arial" w:cs="Arial"/>
                <w:b/>
                <w:bCs/>
                <w:color w:val="000000"/>
                <w:sz w:val="20"/>
                <w:szCs w:val="20"/>
                <w:lang w:eastAsia="es-MX"/>
              </w:rPr>
            </w:pPr>
            <w:r w:rsidRPr="001C4CD2">
              <w:rPr>
                <w:rFonts w:ascii="Arial" w:eastAsia="Times New Roman" w:hAnsi="Arial" w:cs="Arial"/>
                <w:b/>
                <w:bCs/>
                <w:color w:val="000000"/>
                <w:sz w:val="20"/>
                <w:szCs w:val="20"/>
                <w:lang w:eastAsia="es-MX"/>
              </w:rPr>
              <w:t>Hombres</w:t>
            </w:r>
          </w:p>
        </w:tc>
        <w:tc>
          <w:tcPr>
            <w:tcW w:w="1041" w:type="dxa"/>
            <w:vMerge/>
            <w:tcBorders>
              <w:top w:val="single" w:sz="4" w:space="0" w:color="auto"/>
              <w:left w:val="single" w:sz="4" w:space="0" w:color="auto"/>
              <w:bottom w:val="single" w:sz="4" w:space="0" w:color="auto"/>
              <w:right w:val="single" w:sz="4" w:space="0" w:color="auto"/>
            </w:tcBorders>
            <w:vAlign w:val="center"/>
            <w:hideMark/>
          </w:tcPr>
          <w:p w14:paraId="1588EA22" w14:textId="77777777" w:rsidR="002D2A9D" w:rsidRPr="001C4CD2" w:rsidRDefault="002D2A9D" w:rsidP="004D5E74">
            <w:pPr>
              <w:spacing w:after="0" w:line="240" w:lineRule="auto"/>
              <w:rPr>
                <w:rFonts w:ascii="Arial" w:eastAsia="Times New Roman" w:hAnsi="Arial" w:cs="Arial"/>
                <w:b/>
                <w:bCs/>
                <w:color w:val="000000"/>
                <w:sz w:val="20"/>
                <w:szCs w:val="20"/>
                <w:lang w:eastAsia="es-MX"/>
              </w:rPr>
            </w:pPr>
          </w:p>
        </w:tc>
        <w:tc>
          <w:tcPr>
            <w:tcW w:w="1008" w:type="dxa"/>
            <w:vMerge/>
            <w:tcBorders>
              <w:top w:val="single" w:sz="4" w:space="0" w:color="auto"/>
              <w:left w:val="single" w:sz="4" w:space="0" w:color="auto"/>
              <w:bottom w:val="single" w:sz="4" w:space="0" w:color="auto"/>
              <w:right w:val="single" w:sz="4" w:space="0" w:color="auto"/>
            </w:tcBorders>
            <w:vAlign w:val="center"/>
            <w:hideMark/>
          </w:tcPr>
          <w:p w14:paraId="408AD46C" w14:textId="77777777" w:rsidR="002D2A9D" w:rsidRPr="001C4CD2" w:rsidRDefault="002D2A9D" w:rsidP="004D5E74">
            <w:pPr>
              <w:spacing w:after="0" w:line="240" w:lineRule="auto"/>
              <w:rPr>
                <w:rFonts w:ascii="Arial" w:eastAsia="Times New Roman" w:hAnsi="Arial" w:cs="Arial"/>
                <w:b/>
                <w:bCs/>
                <w:color w:val="000000"/>
                <w:sz w:val="20"/>
                <w:szCs w:val="20"/>
                <w:lang w:eastAsia="es-MX"/>
              </w:rPr>
            </w:pPr>
          </w:p>
        </w:tc>
      </w:tr>
      <w:tr w:rsidR="002D2A9D" w:rsidRPr="001C4CD2" w14:paraId="1A30E8E5" w14:textId="77777777" w:rsidTr="002D2A9D">
        <w:trPr>
          <w:trHeight w:val="29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1A2612B5" w14:textId="77777777" w:rsidR="002D2A9D" w:rsidRPr="001C4CD2" w:rsidRDefault="002D2A9D" w:rsidP="004D5E74">
            <w:pPr>
              <w:spacing w:after="0" w:line="240" w:lineRule="auto"/>
              <w:rPr>
                <w:rFonts w:ascii="Arial" w:eastAsia="Times New Roman" w:hAnsi="Arial" w:cs="Arial"/>
                <w:b/>
                <w:bCs/>
                <w:color w:val="000000"/>
                <w:sz w:val="20"/>
                <w:szCs w:val="20"/>
                <w:lang w:eastAsia="es-MX"/>
              </w:rPr>
            </w:pPr>
            <w:r w:rsidRPr="001C4CD2">
              <w:rPr>
                <w:rFonts w:ascii="Arial" w:eastAsia="Times New Roman" w:hAnsi="Arial" w:cs="Arial"/>
                <w:b/>
                <w:bCs/>
                <w:color w:val="000000"/>
                <w:sz w:val="20"/>
                <w:szCs w:val="20"/>
                <w:lang w:eastAsia="es-MX"/>
              </w:rPr>
              <w:t>Educación básica</w:t>
            </w:r>
          </w:p>
        </w:tc>
        <w:tc>
          <w:tcPr>
            <w:tcW w:w="1064" w:type="dxa"/>
            <w:tcBorders>
              <w:top w:val="nil"/>
              <w:left w:val="nil"/>
              <w:bottom w:val="single" w:sz="4" w:space="0" w:color="auto"/>
              <w:right w:val="single" w:sz="4" w:space="0" w:color="auto"/>
            </w:tcBorders>
            <w:shd w:val="clear" w:color="auto" w:fill="auto"/>
            <w:noWrap/>
            <w:vAlign w:val="bottom"/>
            <w:hideMark/>
          </w:tcPr>
          <w:p w14:paraId="41A87296" w14:textId="77777777" w:rsidR="002D2A9D" w:rsidRPr="001C4CD2" w:rsidRDefault="002D2A9D" w:rsidP="00DF4E23">
            <w:pPr>
              <w:spacing w:after="0" w:line="240" w:lineRule="auto"/>
              <w:ind w:firstLineChars="100" w:firstLine="216"/>
              <w:jc w:val="right"/>
              <w:rPr>
                <w:rFonts w:ascii="Arial" w:eastAsia="Times New Roman" w:hAnsi="Arial" w:cs="Arial"/>
                <w:b/>
                <w:bCs/>
                <w:color w:val="000000"/>
                <w:sz w:val="20"/>
                <w:szCs w:val="20"/>
                <w:lang w:eastAsia="es-MX"/>
              </w:rPr>
            </w:pPr>
            <w:r w:rsidRPr="001C4CD2">
              <w:rPr>
                <w:rFonts w:ascii="Arial" w:eastAsia="Times New Roman" w:hAnsi="Arial" w:cs="Arial"/>
                <w:b/>
                <w:bCs/>
                <w:color w:val="000000"/>
                <w:sz w:val="20"/>
                <w:szCs w:val="20"/>
                <w:lang w:eastAsia="es-MX"/>
              </w:rPr>
              <w:t>857,956</w:t>
            </w:r>
          </w:p>
        </w:tc>
        <w:tc>
          <w:tcPr>
            <w:tcW w:w="1064" w:type="dxa"/>
            <w:tcBorders>
              <w:top w:val="nil"/>
              <w:left w:val="nil"/>
              <w:bottom w:val="single" w:sz="4" w:space="0" w:color="auto"/>
              <w:right w:val="single" w:sz="4" w:space="0" w:color="auto"/>
            </w:tcBorders>
            <w:shd w:val="clear" w:color="auto" w:fill="auto"/>
            <w:noWrap/>
            <w:vAlign w:val="bottom"/>
            <w:hideMark/>
          </w:tcPr>
          <w:p w14:paraId="7640AD3F" w14:textId="77777777" w:rsidR="002D2A9D" w:rsidRPr="001C4CD2" w:rsidRDefault="002D2A9D" w:rsidP="00DF4E23">
            <w:pPr>
              <w:spacing w:after="0" w:line="240" w:lineRule="auto"/>
              <w:ind w:firstLineChars="100" w:firstLine="216"/>
              <w:jc w:val="right"/>
              <w:rPr>
                <w:rFonts w:ascii="Arial" w:eastAsia="Times New Roman" w:hAnsi="Arial" w:cs="Arial"/>
                <w:b/>
                <w:bCs/>
                <w:color w:val="000000"/>
                <w:sz w:val="20"/>
                <w:szCs w:val="20"/>
                <w:lang w:eastAsia="es-MX"/>
              </w:rPr>
            </w:pPr>
            <w:r w:rsidRPr="001C4CD2">
              <w:rPr>
                <w:rFonts w:ascii="Arial" w:eastAsia="Times New Roman" w:hAnsi="Arial" w:cs="Arial"/>
                <w:b/>
                <w:bCs/>
                <w:color w:val="000000"/>
                <w:sz w:val="20"/>
                <w:szCs w:val="20"/>
                <w:lang w:eastAsia="es-MX"/>
              </w:rPr>
              <w:t>423,743</w:t>
            </w:r>
          </w:p>
        </w:tc>
        <w:tc>
          <w:tcPr>
            <w:tcW w:w="1064" w:type="dxa"/>
            <w:tcBorders>
              <w:top w:val="nil"/>
              <w:left w:val="nil"/>
              <w:bottom w:val="single" w:sz="4" w:space="0" w:color="auto"/>
              <w:right w:val="single" w:sz="4" w:space="0" w:color="auto"/>
            </w:tcBorders>
            <w:shd w:val="clear" w:color="auto" w:fill="auto"/>
            <w:noWrap/>
            <w:vAlign w:val="bottom"/>
            <w:hideMark/>
          </w:tcPr>
          <w:p w14:paraId="2A43320A" w14:textId="77777777" w:rsidR="002D2A9D" w:rsidRPr="001C4CD2" w:rsidRDefault="002D2A9D" w:rsidP="00DF4E23">
            <w:pPr>
              <w:spacing w:after="0" w:line="240" w:lineRule="auto"/>
              <w:ind w:firstLineChars="100" w:firstLine="216"/>
              <w:jc w:val="right"/>
              <w:rPr>
                <w:rFonts w:ascii="Arial" w:eastAsia="Times New Roman" w:hAnsi="Arial" w:cs="Arial"/>
                <w:b/>
                <w:bCs/>
                <w:color w:val="000000"/>
                <w:sz w:val="20"/>
                <w:szCs w:val="20"/>
                <w:lang w:eastAsia="es-MX"/>
              </w:rPr>
            </w:pPr>
            <w:r w:rsidRPr="001C4CD2">
              <w:rPr>
                <w:rFonts w:ascii="Arial" w:eastAsia="Times New Roman" w:hAnsi="Arial" w:cs="Arial"/>
                <w:b/>
                <w:bCs/>
                <w:color w:val="000000"/>
                <w:sz w:val="20"/>
                <w:szCs w:val="20"/>
                <w:lang w:eastAsia="es-MX"/>
              </w:rPr>
              <w:t>434,213</w:t>
            </w:r>
          </w:p>
        </w:tc>
        <w:tc>
          <w:tcPr>
            <w:tcW w:w="1041" w:type="dxa"/>
            <w:tcBorders>
              <w:top w:val="nil"/>
              <w:left w:val="nil"/>
              <w:bottom w:val="single" w:sz="4" w:space="0" w:color="auto"/>
              <w:right w:val="single" w:sz="4" w:space="0" w:color="auto"/>
            </w:tcBorders>
            <w:shd w:val="clear" w:color="auto" w:fill="auto"/>
            <w:noWrap/>
            <w:vAlign w:val="bottom"/>
            <w:hideMark/>
          </w:tcPr>
          <w:p w14:paraId="6EE36FB0" w14:textId="77777777" w:rsidR="002D2A9D" w:rsidRPr="001C4CD2" w:rsidRDefault="002D2A9D" w:rsidP="00DF4E23">
            <w:pPr>
              <w:spacing w:after="0" w:line="240" w:lineRule="auto"/>
              <w:ind w:firstLineChars="100" w:firstLine="216"/>
              <w:jc w:val="right"/>
              <w:rPr>
                <w:rFonts w:ascii="Arial" w:eastAsia="Times New Roman" w:hAnsi="Arial" w:cs="Arial"/>
                <w:b/>
                <w:bCs/>
                <w:color w:val="000000"/>
                <w:sz w:val="20"/>
                <w:szCs w:val="20"/>
                <w:lang w:eastAsia="es-MX"/>
              </w:rPr>
            </w:pPr>
            <w:r w:rsidRPr="001C4CD2">
              <w:rPr>
                <w:rFonts w:ascii="Arial" w:eastAsia="Times New Roman" w:hAnsi="Arial" w:cs="Arial"/>
                <w:b/>
                <w:bCs/>
                <w:color w:val="000000"/>
                <w:sz w:val="20"/>
                <w:szCs w:val="20"/>
                <w:lang w:eastAsia="es-MX"/>
              </w:rPr>
              <w:t>52,971</w:t>
            </w:r>
          </w:p>
        </w:tc>
        <w:tc>
          <w:tcPr>
            <w:tcW w:w="1008" w:type="dxa"/>
            <w:tcBorders>
              <w:top w:val="nil"/>
              <w:left w:val="nil"/>
              <w:bottom w:val="single" w:sz="4" w:space="0" w:color="auto"/>
              <w:right w:val="single" w:sz="4" w:space="0" w:color="auto"/>
            </w:tcBorders>
            <w:shd w:val="clear" w:color="auto" w:fill="auto"/>
            <w:noWrap/>
            <w:vAlign w:val="bottom"/>
            <w:hideMark/>
          </w:tcPr>
          <w:p w14:paraId="2640ACC6" w14:textId="77777777" w:rsidR="002D2A9D" w:rsidRPr="001C4CD2" w:rsidRDefault="002D2A9D" w:rsidP="00DF4E23">
            <w:pPr>
              <w:spacing w:after="0" w:line="240" w:lineRule="auto"/>
              <w:ind w:firstLineChars="100" w:firstLine="216"/>
              <w:jc w:val="right"/>
              <w:rPr>
                <w:rFonts w:ascii="Arial" w:eastAsia="Times New Roman" w:hAnsi="Arial" w:cs="Arial"/>
                <w:b/>
                <w:bCs/>
                <w:color w:val="000000"/>
                <w:sz w:val="20"/>
                <w:szCs w:val="20"/>
                <w:lang w:eastAsia="es-MX"/>
              </w:rPr>
            </w:pPr>
            <w:r w:rsidRPr="001C4CD2">
              <w:rPr>
                <w:rFonts w:ascii="Arial" w:eastAsia="Times New Roman" w:hAnsi="Arial" w:cs="Arial"/>
                <w:b/>
                <w:bCs/>
                <w:color w:val="000000"/>
                <w:sz w:val="20"/>
                <w:szCs w:val="20"/>
                <w:lang w:eastAsia="es-MX"/>
              </w:rPr>
              <w:t>13,258</w:t>
            </w:r>
          </w:p>
        </w:tc>
      </w:tr>
      <w:tr w:rsidR="002D2A9D" w:rsidRPr="001C4CD2" w14:paraId="36ACDB2C" w14:textId="77777777" w:rsidTr="002D2A9D">
        <w:trPr>
          <w:trHeight w:val="29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61635F2C" w14:textId="77777777" w:rsidR="002D2A9D" w:rsidRPr="001C4CD2" w:rsidRDefault="002D2A9D" w:rsidP="00DF4E23">
            <w:pPr>
              <w:spacing w:after="0" w:line="240" w:lineRule="auto"/>
              <w:ind w:firstLineChars="100" w:firstLine="216"/>
              <w:rPr>
                <w:rFonts w:ascii="Arial" w:eastAsia="Times New Roman" w:hAnsi="Arial" w:cs="Arial"/>
                <w:b/>
                <w:bCs/>
                <w:color w:val="002060"/>
                <w:sz w:val="20"/>
                <w:szCs w:val="20"/>
                <w:lang w:eastAsia="es-MX"/>
              </w:rPr>
            </w:pPr>
            <w:r w:rsidRPr="001C4CD2">
              <w:rPr>
                <w:rFonts w:ascii="Arial" w:eastAsia="Times New Roman" w:hAnsi="Arial" w:cs="Arial"/>
                <w:b/>
                <w:bCs/>
                <w:color w:val="002060"/>
                <w:sz w:val="20"/>
                <w:szCs w:val="20"/>
                <w:lang w:eastAsia="es-MX"/>
              </w:rPr>
              <w:t>Educación inicial</w:t>
            </w:r>
          </w:p>
        </w:tc>
        <w:tc>
          <w:tcPr>
            <w:tcW w:w="1064" w:type="dxa"/>
            <w:tcBorders>
              <w:top w:val="nil"/>
              <w:left w:val="nil"/>
              <w:bottom w:val="single" w:sz="4" w:space="0" w:color="auto"/>
              <w:right w:val="single" w:sz="4" w:space="0" w:color="auto"/>
            </w:tcBorders>
            <w:shd w:val="clear" w:color="auto" w:fill="auto"/>
            <w:noWrap/>
            <w:vAlign w:val="bottom"/>
            <w:hideMark/>
          </w:tcPr>
          <w:p w14:paraId="3C470DDA" w14:textId="77777777" w:rsidR="002D2A9D" w:rsidRPr="001C4CD2" w:rsidRDefault="002D2A9D" w:rsidP="00DF4E23">
            <w:pPr>
              <w:spacing w:after="0" w:line="240" w:lineRule="auto"/>
              <w:ind w:firstLineChars="100" w:firstLine="216"/>
              <w:jc w:val="right"/>
              <w:rPr>
                <w:rFonts w:ascii="Arial" w:eastAsia="Times New Roman" w:hAnsi="Arial" w:cs="Arial"/>
                <w:b/>
                <w:bCs/>
                <w:color w:val="002060"/>
                <w:sz w:val="20"/>
                <w:szCs w:val="20"/>
                <w:lang w:eastAsia="es-MX"/>
              </w:rPr>
            </w:pPr>
            <w:r w:rsidRPr="001C4CD2">
              <w:rPr>
                <w:rFonts w:ascii="Arial" w:eastAsia="Times New Roman" w:hAnsi="Arial" w:cs="Arial"/>
                <w:b/>
                <w:bCs/>
                <w:color w:val="002060"/>
                <w:sz w:val="20"/>
                <w:szCs w:val="20"/>
                <w:lang w:eastAsia="es-MX"/>
              </w:rPr>
              <w:t>8,213</w:t>
            </w:r>
          </w:p>
        </w:tc>
        <w:tc>
          <w:tcPr>
            <w:tcW w:w="1064" w:type="dxa"/>
            <w:tcBorders>
              <w:top w:val="nil"/>
              <w:left w:val="nil"/>
              <w:bottom w:val="single" w:sz="4" w:space="0" w:color="auto"/>
              <w:right w:val="single" w:sz="4" w:space="0" w:color="auto"/>
            </w:tcBorders>
            <w:shd w:val="clear" w:color="auto" w:fill="auto"/>
            <w:noWrap/>
            <w:vAlign w:val="bottom"/>
            <w:hideMark/>
          </w:tcPr>
          <w:p w14:paraId="0CEB2922" w14:textId="77777777" w:rsidR="002D2A9D" w:rsidRPr="001C4CD2" w:rsidRDefault="002D2A9D" w:rsidP="00DF4E23">
            <w:pPr>
              <w:spacing w:after="0" w:line="240" w:lineRule="auto"/>
              <w:ind w:firstLineChars="100" w:firstLine="216"/>
              <w:jc w:val="right"/>
              <w:rPr>
                <w:rFonts w:ascii="Arial" w:eastAsia="Times New Roman" w:hAnsi="Arial" w:cs="Arial"/>
                <w:b/>
                <w:bCs/>
                <w:color w:val="002060"/>
                <w:sz w:val="20"/>
                <w:szCs w:val="20"/>
                <w:lang w:eastAsia="es-MX"/>
              </w:rPr>
            </w:pPr>
            <w:r w:rsidRPr="001C4CD2">
              <w:rPr>
                <w:rFonts w:ascii="Arial" w:eastAsia="Times New Roman" w:hAnsi="Arial" w:cs="Arial"/>
                <w:b/>
                <w:bCs/>
                <w:color w:val="002060"/>
                <w:sz w:val="20"/>
                <w:szCs w:val="20"/>
                <w:lang w:eastAsia="es-MX"/>
              </w:rPr>
              <w:t>4,059</w:t>
            </w:r>
          </w:p>
        </w:tc>
        <w:tc>
          <w:tcPr>
            <w:tcW w:w="1064" w:type="dxa"/>
            <w:tcBorders>
              <w:top w:val="nil"/>
              <w:left w:val="nil"/>
              <w:bottom w:val="single" w:sz="4" w:space="0" w:color="auto"/>
              <w:right w:val="single" w:sz="4" w:space="0" w:color="auto"/>
            </w:tcBorders>
            <w:shd w:val="clear" w:color="auto" w:fill="auto"/>
            <w:noWrap/>
            <w:vAlign w:val="bottom"/>
            <w:hideMark/>
          </w:tcPr>
          <w:p w14:paraId="3495B506" w14:textId="77777777" w:rsidR="002D2A9D" w:rsidRPr="001C4CD2" w:rsidRDefault="002D2A9D" w:rsidP="00DF4E23">
            <w:pPr>
              <w:spacing w:after="0" w:line="240" w:lineRule="auto"/>
              <w:ind w:firstLineChars="100" w:firstLine="216"/>
              <w:jc w:val="right"/>
              <w:rPr>
                <w:rFonts w:ascii="Arial" w:eastAsia="Times New Roman" w:hAnsi="Arial" w:cs="Arial"/>
                <w:b/>
                <w:bCs/>
                <w:color w:val="002060"/>
                <w:sz w:val="20"/>
                <w:szCs w:val="20"/>
                <w:lang w:eastAsia="es-MX"/>
              </w:rPr>
            </w:pPr>
            <w:r w:rsidRPr="001C4CD2">
              <w:rPr>
                <w:rFonts w:ascii="Arial" w:eastAsia="Times New Roman" w:hAnsi="Arial" w:cs="Arial"/>
                <w:b/>
                <w:bCs/>
                <w:color w:val="002060"/>
                <w:sz w:val="20"/>
                <w:szCs w:val="20"/>
                <w:lang w:eastAsia="es-MX"/>
              </w:rPr>
              <w:t>4,154</w:t>
            </w:r>
          </w:p>
        </w:tc>
        <w:tc>
          <w:tcPr>
            <w:tcW w:w="1041" w:type="dxa"/>
            <w:tcBorders>
              <w:top w:val="nil"/>
              <w:left w:val="nil"/>
              <w:bottom w:val="single" w:sz="4" w:space="0" w:color="auto"/>
              <w:right w:val="single" w:sz="4" w:space="0" w:color="auto"/>
            </w:tcBorders>
            <w:shd w:val="clear" w:color="auto" w:fill="auto"/>
            <w:noWrap/>
            <w:vAlign w:val="bottom"/>
            <w:hideMark/>
          </w:tcPr>
          <w:p w14:paraId="6E4E7F71" w14:textId="77777777" w:rsidR="002D2A9D" w:rsidRPr="001C4CD2" w:rsidRDefault="002D2A9D" w:rsidP="00DF4E23">
            <w:pPr>
              <w:spacing w:after="0" w:line="240" w:lineRule="auto"/>
              <w:ind w:firstLineChars="100" w:firstLine="216"/>
              <w:jc w:val="right"/>
              <w:rPr>
                <w:rFonts w:ascii="Arial" w:eastAsia="Times New Roman" w:hAnsi="Arial" w:cs="Arial"/>
                <w:b/>
                <w:bCs/>
                <w:color w:val="002060"/>
                <w:sz w:val="20"/>
                <w:szCs w:val="20"/>
                <w:lang w:eastAsia="es-MX"/>
              </w:rPr>
            </w:pPr>
            <w:r w:rsidRPr="001C4CD2">
              <w:rPr>
                <w:rFonts w:ascii="Arial" w:eastAsia="Times New Roman" w:hAnsi="Arial" w:cs="Arial"/>
                <w:b/>
                <w:bCs/>
                <w:color w:val="002060"/>
                <w:sz w:val="20"/>
                <w:szCs w:val="20"/>
                <w:lang w:eastAsia="es-MX"/>
              </w:rPr>
              <w:t>393</w:t>
            </w:r>
          </w:p>
        </w:tc>
        <w:tc>
          <w:tcPr>
            <w:tcW w:w="1008" w:type="dxa"/>
            <w:tcBorders>
              <w:top w:val="nil"/>
              <w:left w:val="nil"/>
              <w:bottom w:val="single" w:sz="4" w:space="0" w:color="auto"/>
              <w:right w:val="single" w:sz="4" w:space="0" w:color="auto"/>
            </w:tcBorders>
            <w:shd w:val="clear" w:color="auto" w:fill="auto"/>
            <w:noWrap/>
            <w:vAlign w:val="bottom"/>
            <w:hideMark/>
          </w:tcPr>
          <w:p w14:paraId="547C1134" w14:textId="77777777" w:rsidR="002D2A9D" w:rsidRPr="001C4CD2" w:rsidRDefault="002D2A9D" w:rsidP="00DF4E23">
            <w:pPr>
              <w:spacing w:after="0" w:line="240" w:lineRule="auto"/>
              <w:ind w:firstLineChars="100" w:firstLine="216"/>
              <w:jc w:val="right"/>
              <w:rPr>
                <w:rFonts w:ascii="Arial" w:eastAsia="Times New Roman" w:hAnsi="Arial" w:cs="Arial"/>
                <w:b/>
                <w:bCs/>
                <w:color w:val="002060"/>
                <w:sz w:val="20"/>
                <w:szCs w:val="20"/>
                <w:lang w:eastAsia="es-MX"/>
              </w:rPr>
            </w:pPr>
            <w:r w:rsidRPr="001C4CD2">
              <w:rPr>
                <w:rFonts w:ascii="Arial" w:eastAsia="Times New Roman" w:hAnsi="Arial" w:cs="Arial"/>
                <w:b/>
                <w:bCs/>
                <w:color w:val="002060"/>
                <w:sz w:val="20"/>
                <w:szCs w:val="20"/>
                <w:lang w:eastAsia="es-MX"/>
              </w:rPr>
              <w:t>302</w:t>
            </w:r>
          </w:p>
        </w:tc>
      </w:tr>
      <w:tr w:rsidR="002D2A9D" w:rsidRPr="001C4CD2" w14:paraId="6D0D330E" w14:textId="77777777" w:rsidTr="002D2A9D">
        <w:trPr>
          <w:trHeight w:val="276"/>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2060F450" w14:textId="77777777" w:rsidR="002D2A9D" w:rsidRPr="001C4CD2" w:rsidRDefault="002D2A9D" w:rsidP="004D5E74">
            <w:pPr>
              <w:spacing w:after="0" w:line="240" w:lineRule="auto"/>
              <w:ind w:firstLineChars="200" w:firstLine="400"/>
              <w:rPr>
                <w:rFonts w:ascii="Arial" w:eastAsia="Times New Roman" w:hAnsi="Arial" w:cs="Arial"/>
                <w:color w:val="000000"/>
                <w:sz w:val="20"/>
                <w:szCs w:val="20"/>
                <w:lang w:eastAsia="es-MX"/>
              </w:rPr>
            </w:pPr>
            <w:r w:rsidRPr="001C4CD2">
              <w:rPr>
                <w:rFonts w:ascii="Arial" w:eastAsia="Times New Roman" w:hAnsi="Arial" w:cs="Arial"/>
                <w:color w:val="000000"/>
                <w:sz w:val="20"/>
                <w:szCs w:val="20"/>
                <w:lang w:eastAsia="es-MX"/>
              </w:rPr>
              <w:t>General</w:t>
            </w:r>
          </w:p>
        </w:tc>
        <w:tc>
          <w:tcPr>
            <w:tcW w:w="1064" w:type="dxa"/>
            <w:tcBorders>
              <w:top w:val="nil"/>
              <w:left w:val="nil"/>
              <w:bottom w:val="single" w:sz="4" w:space="0" w:color="auto"/>
              <w:right w:val="single" w:sz="4" w:space="0" w:color="auto"/>
            </w:tcBorders>
            <w:shd w:val="clear" w:color="auto" w:fill="auto"/>
            <w:noWrap/>
            <w:vAlign w:val="bottom"/>
            <w:hideMark/>
          </w:tcPr>
          <w:p w14:paraId="428965EC" w14:textId="77777777" w:rsidR="002D2A9D" w:rsidRPr="001C4CD2" w:rsidRDefault="002D2A9D" w:rsidP="004D5E74">
            <w:pPr>
              <w:spacing w:after="0" w:line="240" w:lineRule="auto"/>
              <w:ind w:firstLineChars="100" w:firstLine="200"/>
              <w:jc w:val="right"/>
              <w:rPr>
                <w:rFonts w:ascii="Arial" w:eastAsia="Times New Roman" w:hAnsi="Arial" w:cs="Arial"/>
                <w:color w:val="000000"/>
                <w:sz w:val="20"/>
                <w:szCs w:val="20"/>
                <w:lang w:eastAsia="es-MX"/>
              </w:rPr>
            </w:pPr>
            <w:r w:rsidRPr="001C4CD2">
              <w:rPr>
                <w:rFonts w:ascii="Arial" w:eastAsia="Times New Roman" w:hAnsi="Arial" w:cs="Arial"/>
                <w:color w:val="000000"/>
                <w:sz w:val="20"/>
                <w:szCs w:val="20"/>
                <w:lang w:eastAsia="es-MX"/>
              </w:rPr>
              <w:t>2,238</w:t>
            </w:r>
          </w:p>
        </w:tc>
        <w:tc>
          <w:tcPr>
            <w:tcW w:w="1064" w:type="dxa"/>
            <w:tcBorders>
              <w:top w:val="nil"/>
              <w:left w:val="nil"/>
              <w:bottom w:val="single" w:sz="4" w:space="0" w:color="auto"/>
              <w:right w:val="single" w:sz="4" w:space="0" w:color="auto"/>
            </w:tcBorders>
            <w:shd w:val="clear" w:color="auto" w:fill="auto"/>
            <w:noWrap/>
            <w:vAlign w:val="bottom"/>
            <w:hideMark/>
          </w:tcPr>
          <w:p w14:paraId="2C17E5CD" w14:textId="77777777" w:rsidR="002D2A9D" w:rsidRPr="001C4CD2" w:rsidRDefault="002D2A9D" w:rsidP="004D5E74">
            <w:pPr>
              <w:spacing w:after="0" w:line="240" w:lineRule="auto"/>
              <w:ind w:firstLineChars="100" w:firstLine="200"/>
              <w:jc w:val="right"/>
              <w:rPr>
                <w:rFonts w:ascii="Arial" w:eastAsia="Times New Roman" w:hAnsi="Arial" w:cs="Arial"/>
                <w:color w:val="000000"/>
                <w:sz w:val="20"/>
                <w:szCs w:val="20"/>
                <w:lang w:eastAsia="es-MX"/>
              </w:rPr>
            </w:pPr>
            <w:r w:rsidRPr="001C4CD2">
              <w:rPr>
                <w:rFonts w:ascii="Arial" w:eastAsia="Times New Roman" w:hAnsi="Arial" w:cs="Arial"/>
                <w:color w:val="000000"/>
                <w:sz w:val="20"/>
                <w:szCs w:val="20"/>
                <w:lang w:eastAsia="es-MX"/>
              </w:rPr>
              <w:t>1,083</w:t>
            </w:r>
          </w:p>
        </w:tc>
        <w:tc>
          <w:tcPr>
            <w:tcW w:w="1064" w:type="dxa"/>
            <w:tcBorders>
              <w:top w:val="nil"/>
              <w:left w:val="nil"/>
              <w:bottom w:val="single" w:sz="4" w:space="0" w:color="auto"/>
              <w:right w:val="single" w:sz="4" w:space="0" w:color="auto"/>
            </w:tcBorders>
            <w:shd w:val="clear" w:color="auto" w:fill="auto"/>
            <w:noWrap/>
            <w:vAlign w:val="bottom"/>
            <w:hideMark/>
          </w:tcPr>
          <w:p w14:paraId="2BD7C5DC" w14:textId="77777777" w:rsidR="002D2A9D" w:rsidRPr="001C4CD2" w:rsidRDefault="002D2A9D" w:rsidP="004D5E74">
            <w:pPr>
              <w:spacing w:after="0" w:line="240" w:lineRule="auto"/>
              <w:ind w:firstLineChars="100" w:firstLine="200"/>
              <w:jc w:val="right"/>
              <w:rPr>
                <w:rFonts w:ascii="Arial" w:eastAsia="Times New Roman" w:hAnsi="Arial" w:cs="Arial"/>
                <w:color w:val="000000"/>
                <w:sz w:val="20"/>
                <w:szCs w:val="20"/>
                <w:lang w:eastAsia="es-MX"/>
              </w:rPr>
            </w:pPr>
            <w:r w:rsidRPr="001C4CD2">
              <w:rPr>
                <w:rFonts w:ascii="Arial" w:eastAsia="Times New Roman" w:hAnsi="Arial" w:cs="Arial"/>
                <w:color w:val="000000"/>
                <w:sz w:val="20"/>
                <w:szCs w:val="20"/>
                <w:lang w:eastAsia="es-MX"/>
              </w:rPr>
              <w:t>1,155</w:t>
            </w:r>
          </w:p>
        </w:tc>
        <w:tc>
          <w:tcPr>
            <w:tcW w:w="1041" w:type="dxa"/>
            <w:tcBorders>
              <w:top w:val="nil"/>
              <w:left w:val="nil"/>
              <w:bottom w:val="single" w:sz="4" w:space="0" w:color="auto"/>
              <w:right w:val="single" w:sz="4" w:space="0" w:color="auto"/>
            </w:tcBorders>
            <w:shd w:val="clear" w:color="auto" w:fill="auto"/>
            <w:noWrap/>
            <w:vAlign w:val="bottom"/>
            <w:hideMark/>
          </w:tcPr>
          <w:p w14:paraId="0FCE6157" w14:textId="77777777" w:rsidR="002D2A9D" w:rsidRPr="001C4CD2" w:rsidRDefault="002D2A9D" w:rsidP="004D5E74">
            <w:pPr>
              <w:spacing w:after="0" w:line="240" w:lineRule="auto"/>
              <w:ind w:firstLineChars="100" w:firstLine="200"/>
              <w:jc w:val="right"/>
              <w:rPr>
                <w:rFonts w:ascii="Arial" w:eastAsia="Times New Roman" w:hAnsi="Arial" w:cs="Arial"/>
                <w:color w:val="000000"/>
                <w:sz w:val="20"/>
                <w:szCs w:val="20"/>
                <w:lang w:eastAsia="es-MX"/>
              </w:rPr>
            </w:pPr>
            <w:r w:rsidRPr="001C4CD2">
              <w:rPr>
                <w:rFonts w:ascii="Arial" w:eastAsia="Times New Roman" w:hAnsi="Arial" w:cs="Arial"/>
                <w:color w:val="000000"/>
                <w:sz w:val="20"/>
                <w:szCs w:val="20"/>
                <w:lang w:eastAsia="es-MX"/>
              </w:rPr>
              <w:t>81</w:t>
            </w:r>
          </w:p>
        </w:tc>
        <w:tc>
          <w:tcPr>
            <w:tcW w:w="1008" w:type="dxa"/>
            <w:tcBorders>
              <w:top w:val="nil"/>
              <w:left w:val="nil"/>
              <w:bottom w:val="single" w:sz="4" w:space="0" w:color="auto"/>
              <w:right w:val="single" w:sz="4" w:space="0" w:color="auto"/>
            </w:tcBorders>
            <w:shd w:val="clear" w:color="auto" w:fill="auto"/>
            <w:noWrap/>
            <w:vAlign w:val="bottom"/>
            <w:hideMark/>
          </w:tcPr>
          <w:p w14:paraId="7B7906F7" w14:textId="77777777" w:rsidR="002D2A9D" w:rsidRPr="001C4CD2" w:rsidRDefault="002D2A9D" w:rsidP="004D5E74">
            <w:pPr>
              <w:spacing w:after="0" w:line="240" w:lineRule="auto"/>
              <w:ind w:firstLineChars="100" w:firstLine="200"/>
              <w:jc w:val="right"/>
              <w:rPr>
                <w:rFonts w:ascii="Arial" w:eastAsia="Times New Roman" w:hAnsi="Arial" w:cs="Arial"/>
                <w:color w:val="000000"/>
                <w:sz w:val="20"/>
                <w:szCs w:val="20"/>
                <w:lang w:eastAsia="es-MX"/>
              </w:rPr>
            </w:pPr>
            <w:r w:rsidRPr="001C4CD2">
              <w:rPr>
                <w:rFonts w:ascii="Arial" w:eastAsia="Times New Roman" w:hAnsi="Arial" w:cs="Arial"/>
                <w:color w:val="000000"/>
                <w:sz w:val="20"/>
                <w:szCs w:val="20"/>
                <w:lang w:eastAsia="es-MX"/>
              </w:rPr>
              <w:t>49</w:t>
            </w:r>
          </w:p>
        </w:tc>
      </w:tr>
      <w:tr w:rsidR="002D2A9D" w:rsidRPr="001C4CD2" w14:paraId="4168EC26" w14:textId="77777777" w:rsidTr="002D2A9D">
        <w:trPr>
          <w:trHeight w:val="276"/>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2E6C8DB5" w14:textId="77777777" w:rsidR="002D2A9D" w:rsidRPr="001C4CD2" w:rsidRDefault="002D2A9D" w:rsidP="004D5E74">
            <w:pPr>
              <w:spacing w:after="0" w:line="240" w:lineRule="auto"/>
              <w:ind w:firstLineChars="200" w:firstLine="400"/>
              <w:rPr>
                <w:rFonts w:ascii="Arial" w:eastAsia="Times New Roman" w:hAnsi="Arial" w:cs="Arial"/>
                <w:color w:val="000000"/>
                <w:sz w:val="20"/>
                <w:szCs w:val="20"/>
                <w:lang w:eastAsia="es-MX"/>
              </w:rPr>
            </w:pPr>
            <w:r w:rsidRPr="001C4CD2">
              <w:rPr>
                <w:rFonts w:ascii="Arial" w:eastAsia="Times New Roman" w:hAnsi="Arial" w:cs="Arial"/>
                <w:color w:val="000000"/>
                <w:sz w:val="20"/>
                <w:szCs w:val="20"/>
                <w:lang w:eastAsia="es-MX"/>
              </w:rPr>
              <w:t>Indígena</w:t>
            </w:r>
          </w:p>
        </w:tc>
        <w:tc>
          <w:tcPr>
            <w:tcW w:w="1064" w:type="dxa"/>
            <w:tcBorders>
              <w:top w:val="nil"/>
              <w:left w:val="nil"/>
              <w:bottom w:val="single" w:sz="4" w:space="0" w:color="auto"/>
              <w:right w:val="single" w:sz="4" w:space="0" w:color="auto"/>
            </w:tcBorders>
            <w:shd w:val="clear" w:color="auto" w:fill="auto"/>
            <w:noWrap/>
            <w:vAlign w:val="bottom"/>
            <w:hideMark/>
          </w:tcPr>
          <w:p w14:paraId="158528B5" w14:textId="77777777" w:rsidR="002D2A9D" w:rsidRPr="001C4CD2" w:rsidRDefault="002D2A9D" w:rsidP="004D5E74">
            <w:pPr>
              <w:spacing w:after="0" w:line="240" w:lineRule="auto"/>
              <w:ind w:firstLineChars="100" w:firstLine="200"/>
              <w:jc w:val="right"/>
              <w:rPr>
                <w:rFonts w:ascii="Arial" w:eastAsia="Times New Roman" w:hAnsi="Arial" w:cs="Arial"/>
                <w:color w:val="000000"/>
                <w:sz w:val="20"/>
                <w:szCs w:val="20"/>
                <w:lang w:eastAsia="es-MX"/>
              </w:rPr>
            </w:pPr>
            <w:r w:rsidRPr="001C4CD2">
              <w:rPr>
                <w:rFonts w:ascii="Arial" w:eastAsia="Times New Roman" w:hAnsi="Arial" w:cs="Arial"/>
                <w:color w:val="000000"/>
                <w:sz w:val="20"/>
                <w:szCs w:val="20"/>
                <w:lang w:eastAsia="es-MX"/>
              </w:rPr>
              <w:t>5,975</w:t>
            </w:r>
          </w:p>
        </w:tc>
        <w:tc>
          <w:tcPr>
            <w:tcW w:w="1064" w:type="dxa"/>
            <w:tcBorders>
              <w:top w:val="nil"/>
              <w:left w:val="nil"/>
              <w:bottom w:val="single" w:sz="4" w:space="0" w:color="auto"/>
              <w:right w:val="single" w:sz="4" w:space="0" w:color="auto"/>
            </w:tcBorders>
            <w:shd w:val="clear" w:color="auto" w:fill="auto"/>
            <w:noWrap/>
            <w:vAlign w:val="bottom"/>
            <w:hideMark/>
          </w:tcPr>
          <w:p w14:paraId="307753F6" w14:textId="77777777" w:rsidR="002D2A9D" w:rsidRPr="001C4CD2" w:rsidRDefault="002D2A9D" w:rsidP="004D5E74">
            <w:pPr>
              <w:spacing w:after="0" w:line="240" w:lineRule="auto"/>
              <w:ind w:firstLineChars="100" w:firstLine="200"/>
              <w:jc w:val="right"/>
              <w:rPr>
                <w:rFonts w:ascii="Arial" w:eastAsia="Times New Roman" w:hAnsi="Arial" w:cs="Arial"/>
                <w:color w:val="000000"/>
                <w:sz w:val="20"/>
                <w:szCs w:val="20"/>
                <w:lang w:eastAsia="es-MX"/>
              </w:rPr>
            </w:pPr>
            <w:r w:rsidRPr="001C4CD2">
              <w:rPr>
                <w:rFonts w:ascii="Arial" w:eastAsia="Times New Roman" w:hAnsi="Arial" w:cs="Arial"/>
                <w:color w:val="000000"/>
                <w:sz w:val="20"/>
                <w:szCs w:val="20"/>
                <w:lang w:eastAsia="es-MX"/>
              </w:rPr>
              <w:t>2,976</w:t>
            </w:r>
          </w:p>
        </w:tc>
        <w:tc>
          <w:tcPr>
            <w:tcW w:w="1064" w:type="dxa"/>
            <w:tcBorders>
              <w:top w:val="nil"/>
              <w:left w:val="nil"/>
              <w:bottom w:val="single" w:sz="4" w:space="0" w:color="auto"/>
              <w:right w:val="single" w:sz="4" w:space="0" w:color="auto"/>
            </w:tcBorders>
            <w:shd w:val="clear" w:color="auto" w:fill="auto"/>
            <w:noWrap/>
            <w:vAlign w:val="bottom"/>
            <w:hideMark/>
          </w:tcPr>
          <w:p w14:paraId="6CDCE4A6" w14:textId="77777777" w:rsidR="002D2A9D" w:rsidRPr="001C4CD2" w:rsidRDefault="002D2A9D" w:rsidP="004D5E74">
            <w:pPr>
              <w:spacing w:after="0" w:line="240" w:lineRule="auto"/>
              <w:ind w:firstLineChars="100" w:firstLine="200"/>
              <w:jc w:val="right"/>
              <w:rPr>
                <w:rFonts w:ascii="Arial" w:eastAsia="Times New Roman" w:hAnsi="Arial" w:cs="Arial"/>
                <w:color w:val="000000"/>
                <w:sz w:val="20"/>
                <w:szCs w:val="20"/>
                <w:lang w:eastAsia="es-MX"/>
              </w:rPr>
            </w:pPr>
            <w:r w:rsidRPr="001C4CD2">
              <w:rPr>
                <w:rFonts w:ascii="Arial" w:eastAsia="Times New Roman" w:hAnsi="Arial" w:cs="Arial"/>
                <w:color w:val="000000"/>
                <w:sz w:val="20"/>
                <w:szCs w:val="20"/>
                <w:lang w:eastAsia="es-MX"/>
              </w:rPr>
              <w:t>2,999</w:t>
            </w:r>
          </w:p>
        </w:tc>
        <w:tc>
          <w:tcPr>
            <w:tcW w:w="1041" w:type="dxa"/>
            <w:tcBorders>
              <w:top w:val="nil"/>
              <w:left w:val="nil"/>
              <w:bottom w:val="single" w:sz="4" w:space="0" w:color="auto"/>
              <w:right w:val="single" w:sz="4" w:space="0" w:color="auto"/>
            </w:tcBorders>
            <w:shd w:val="clear" w:color="auto" w:fill="auto"/>
            <w:noWrap/>
            <w:vAlign w:val="bottom"/>
            <w:hideMark/>
          </w:tcPr>
          <w:p w14:paraId="713C9DCD" w14:textId="77777777" w:rsidR="002D2A9D" w:rsidRPr="001C4CD2" w:rsidRDefault="002D2A9D" w:rsidP="004D5E74">
            <w:pPr>
              <w:spacing w:after="0" w:line="240" w:lineRule="auto"/>
              <w:ind w:firstLineChars="100" w:firstLine="200"/>
              <w:jc w:val="right"/>
              <w:rPr>
                <w:rFonts w:ascii="Arial" w:eastAsia="Times New Roman" w:hAnsi="Arial" w:cs="Arial"/>
                <w:color w:val="000000"/>
                <w:sz w:val="20"/>
                <w:szCs w:val="20"/>
                <w:lang w:eastAsia="es-MX"/>
              </w:rPr>
            </w:pPr>
            <w:r w:rsidRPr="001C4CD2">
              <w:rPr>
                <w:rFonts w:ascii="Arial" w:eastAsia="Times New Roman" w:hAnsi="Arial" w:cs="Arial"/>
                <w:color w:val="000000"/>
                <w:sz w:val="20"/>
                <w:szCs w:val="20"/>
                <w:lang w:eastAsia="es-MX"/>
              </w:rPr>
              <w:t>312</w:t>
            </w:r>
          </w:p>
        </w:tc>
        <w:tc>
          <w:tcPr>
            <w:tcW w:w="1008" w:type="dxa"/>
            <w:tcBorders>
              <w:top w:val="nil"/>
              <w:left w:val="nil"/>
              <w:bottom w:val="single" w:sz="4" w:space="0" w:color="auto"/>
              <w:right w:val="single" w:sz="4" w:space="0" w:color="auto"/>
            </w:tcBorders>
            <w:shd w:val="clear" w:color="auto" w:fill="auto"/>
            <w:noWrap/>
            <w:vAlign w:val="bottom"/>
            <w:hideMark/>
          </w:tcPr>
          <w:p w14:paraId="3D7EB816" w14:textId="77777777" w:rsidR="002D2A9D" w:rsidRPr="001C4CD2" w:rsidRDefault="002D2A9D" w:rsidP="004D5E74">
            <w:pPr>
              <w:spacing w:after="0" w:line="240" w:lineRule="auto"/>
              <w:ind w:firstLineChars="100" w:firstLine="200"/>
              <w:jc w:val="right"/>
              <w:rPr>
                <w:rFonts w:ascii="Arial" w:eastAsia="Times New Roman" w:hAnsi="Arial" w:cs="Arial"/>
                <w:color w:val="000000"/>
                <w:sz w:val="20"/>
                <w:szCs w:val="20"/>
                <w:lang w:eastAsia="es-MX"/>
              </w:rPr>
            </w:pPr>
            <w:r w:rsidRPr="001C4CD2">
              <w:rPr>
                <w:rFonts w:ascii="Arial" w:eastAsia="Times New Roman" w:hAnsi="Arial" w:cs="Arial"/>
                <w:color w:val="000000"/>
                <w:sz w:val="20"/>
                <w:szCs w:val="20"/>
                <w:lang w:eastAsia="es-MX"/>
              </w:rPr>
              <w:t>253</w:t>
            </w:r>
          </w:p>
        </w:tc>
      </w:tr>
      <w:tr w:rsidR="002D2A9D" w:rsidRPr="001C4CD2" w14:paraId="798F2864" w14:textId="77777777" w:rsidTr="002D2A9D">
        <w:trPr>
          <w:trHeight w:val="29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71384492" w14:textId="77777777" w:rsidR="002D2A9D" w:rsidRPr="001C4CD2" w:rsidRDefault="002D2A9D" w:rsidP="00DF4E23">
            <w:pPr>
              <w:spacing w:after="0" w:line="240" w:lineRule="auto"/>
              <w:ind w:firstLineChars="100" w:firstLine="216"/>
              <w:rPr>
                <w:rFonts w:ascii="Arial" w:eastAsia="Times New Roman" w:hAnsi="Arial" w:cs="Arial"/>
                <w:b/>
                <w:bCs/>
                <w:color w:val="002060"/>
                <w:sz w:val="20"/>
                <w:szCs w:val="20"/>
                <w:lang w:eastAsia="es-MX"/>
              </w:rPr>
            </w:pPr>
            <w:r w:rsidRPr="001C4CD2">
              <w:rPr>
                <w:rFonts w:ascii="Arial" w:eastAsia="Times New Roman" w:hAnsi="Arial" w:cs="Arial"/>
                <w:b/>
                <w:bCs/>
                <w:color w:val="002060"/>
                <w:sz w:val="20"/>
                <w:szCs w:val="20"/>
                <w:lang w:eastAsia="es-MX"/>
              </w:rPr>
              <w:t>Educación preescolar</w:t>
            </w:r>
          </w:p>
        </w:tc>
        <w:tc>
          <w:tcPr>
            <w:tcW w:w="1064" w:type="dxa"/>
            <w:tcBorders>
              <w:top w:val="nil"/>
              <w:left w:val="nil"/>
              <w:bottom w:val="single" w:sz="4" w:space="0" w:color="auto"/>
              <w:right w:val="single" w:sz="4" w:space="0" w:color="auto"/>
            </w:tcBorders>
            <w:shd w:val="clear" w:color="auto" w:fill="auto"/>
            <w:noWrap/>
            <w:vAlign w:val="bottom"/>
            <w:hideMark/>
          </w:tcPr>
          <w:p w14:paraId="16AB7BEB" w14:textId="77777777" w:rsidR="002D2A9D" w:rsidRPr="001C4CD2" w:rsidRDefault="002D2A9D" w:rsidP="00DF4E23">
            <w:pPr>
              <w:spacing w:after="0" w:line="240" w:lineRule="auto"/>
              <w:ind w:firstLineChars="100" w:firstLine="216"/>
              <w:jc w:val="right"/>
              <w:rPr>
                <w:rFonts w:ascii="Arial" w:eastAsia="Times New Roman" w:hAnsi="Arial" w:cs="Arial"/>
                <w:b/>
                <w:bCs/>
                <w:color w:val="002060"/>
                <w:sz w:val="20"/>
                <w:szCs w:val="20"/>
                <w:lang w:eastAsia="es-MX"/>
              </w:rPr>
            </w:pPr>
            <w:r w:rsidRPr="001C4CD2">
              <w:rPr>
                <w:rFonts w:ascii="Arial" w:eastAsia="Times New Roman" w:hAnsi="Arial" w:cs="Arial"/>
                <w:b/>
                <w:bCs/>
                <w:color w:val="002060"/>
                <w:sz w:val="20"/>
                <w:szCs w:val="20"/>
                <w:lang w:eastAsia="es-MX"/>
              </w:rPr>
              <w:t>160,35</w:t>
            </w:r>
            <w:r w:rsidRPr="001C4CD2">
              <w:rPr>
                <w:rFonts w:ascii="Arial" w:eastAsia="Times New Roman" w:hAnsi="Arial" w:cs="Arial"/>
                <w:b/>
                <w:bCs/>
                <w:color w:val="002060"/>
                <w:sz w:val="20"/>
                <w:szCs w:val="20"/>
                <w:lang w:eastAsia="es-MX"/>
              </w:rPr>
              <w:lastRenderedPageBreak/>
              <w:t>0</w:t>
            </w:r>
          </w:p>
        </w:tc>
        <w:tc>
          <w:tcPr>
            <w:tcW w:w="1064" w:type="dxa"/>
            <w:tcBorders>
              <w:top w:val="nil"/>
              <w:left w:val="nil"/>
              <w:bottom w:val="single" w:sz="4" w:space="0" w:color="auto"/>
              <w:right w:val="single" w:sz="4" w:space="0" w:color="auto"/>
            </w:tcBorders>
            <w:shd w:val="clear" w:color="auto" w:fill="auto"/>
            <w:noWrap/>
            <w:vAlign w:val="bottom"/>
            <w:hideMark/>
          </w:tcPr>
          <w:p w14:paraId="4BBDA8FB" w14:textId="77777777" w:rsidR="002D2A9D" w:rsidRPr="001C4CD2" w:rsidRDefault="002D2A9D" w:rsidP="00DF4E23">
            <w:pPr>
              <w:spacing w:after="0" w:line="240" w:lineRule="auto"/>
              <w:ind w:firstLineChars="100" w:firstLine="216"/>
              <w:jc w:val="right"/>
              <w:rPr>
                <w:rFonts w:ascii="Arial" w:eastAsia="Times New Roman" w:hAnsi="Arial" w:cs="Arial"/>
                <w:b/>
                <w:bCs/>
                <w:color w:val="002060"/>
                <w:sz w:val="20"/>
                <w:szCs w:val="20"/>
                <w:lang w:eastAsia="es-MX"/>
              </w:rPr>
            </w:pPr>
            <w:r w:rsidRPr="001C4CD2">
              <w:rPr>
                <w:rFonts w:ascii="Arial" w:eastAsia="Times New Roman" w:hAnsi="Arial" w:cs="Arial"/>
                <w:b/>
                <w:bCs/>
                <w:color w:val="002060"/>
                <w:sz w:val="20"/>
                <w:szCs w:val="20"/>
                <w:lang w:eastAsia="es-MX"/>
              </w:rPr>
              <w:lastRenderedPageBreak/>
              <w:t>79,785</w:t>
            </w:r>
          </w:p>
        </w:tc>
        <w:tc>
          <w:tcPr>
            <w:tcW w:w="1064" w:type="dxa"/>
            <w:tcBorders>
              <w:top w:val="nil"/>
              <w:left w:val="nil"/>
              <w:bottom w:val="single" w:sz="4" w:space="0" w:color="auto"/>
              <w:right w:val="single" w:sz="4" w:space="0" w:color="auto"/>
            </w:tcBorders>
            <w:shd w:val="clear" w:color="auto" w:fill="auto"/>
            <w:noWrap/>
            <w:vAlign w:val="bottom"/>
            <w:hideMark/>
          </w:tcPr>
          <w:p w14:paraId="46089161" w14:textId="77777777" w:rsidR="002D2A9D" w:rsidRPr="001C4CD2" w:rsidRDefault="002D2A9D" w:rsidP="00DF4E23">
            <w:pPr>
              <w:spacing w:after="0" w:line="240" w:lineRule="auto"/>
              <w:ind w:firstLineChars="100" w:firstLine="216"/>
              <w:jc w:val="right"/>
              <w:rPr>
                <w:rFonts w:ascii="Arial" w:eastAsia="Times New Roman" w:hAnsi="Arial" w:cs="Arial"/>
                <w:b/>
                <w:bCs/>
                <w:color w:val="002060"/>
                <w:sz w:val="20"/>
                <w:szCs w:val="20"/>
                <w:lang w:eastAsia="es-MX"/>
              </w:rPr>
            </w:pPr>
            <w:r w:rsidRPr="001C4CD2">
              <w:rPr>
                <w:rFonts w:ascii="Arial" w:eastAsia="Times New Roman" w:hAnsi="Arial" w:cs="Arial"/>
                <w:b/>
                <w:bCs/>
                <w:color w:val="002060"/>
                <w:sz w:val="20"/>
                <w:szCs w:val="20"/>
                <w:lang w:eastAsia="es-MX"/>
              </w:rPr>
              <w:t>80,565</w:t>
            </w:r>
          </w:p>
        </w:tc>
        <w:tc>
          <w:tcPr>
            <w:tcW w:w="1041" w:type="dxa"/>
            <w:tcBorders>
              <w:top w:val="nil"/>
              <w:left w:val="nil"/>
              <w:bottom w:val="single" w:sz="4" w:space="0" w:color="auto"/>
              <w:right w:val="single" w:sz="4" w:space="0" w:color="auto"/>
            </w:tcBorders>
            <w:shd w:val="clear" w:color="auto" w:fill="auto"/>
            <w:noWrap/>
            <w:vAlign w:val="bottom"/>
            <w:hideMark/>
          </w:tcPr>
          <w:p w14:paraId="51BE1B2A" w14:textId="77777777" w:rsidR="002D2A9D" w:rsidRPr="001C4CD2" w:rsidRDefault="002D2A9D" w:rsidP="00DF4E23">
            <w:pPr>
              <w:spacing w:after="0" w:line="240" w:lineRule="auto"/>
              <w:ind w:firstLineChars="100" w:firstLine="216"/>
              <w:jc w:val="right"/>
              <w:rPr>
                <w:rFonts w:ascii="Arial" w:eastAsia="Times New Roman" w:hAnsi="Arial" w:cs="Arial"/>
                <w:b/>
                <w:bCs/>
                <w:color w:val="002060"/>
                <w:sz w:val="20"/>
                <w:szCs w:val="20"/>
                <w:lang w:eastAsia="es-MX"/>
              </w:rPr>
            </w:pPr>
            <w:r w:rsidRPr="001C4CD2">
              <w:rPr>
                <w:rFonts w:ascii="Arial" w:eastAsia="Times New Roman" w:hAnsi="Arial" w:cs="Arial"/>
                <w:b/>
                <w:bCs/>
                <w:color w:val="002060"/>
                <w:sz w:val="20"/>
                <w:szCs w:val="20"/>
                <w:lang w:eastAsia="es-MX"/>
              </w:rPr>
              <w:t>10,709</w:t>
            </w:r>
          </w:p>
        </w:tc>
        <w:tc>
          <w:tcPr>
            <w:tcW w:w="1008" w:type="dxa"/>
            <w:tcBorders>
              <w:top w:val="nil"/>
              <w:left w:val="nil"/>
              <w:bottom w:val="single" w:sz="4" w:space="0" w:color="auto"/>
              <w:right w:val="single" w:sz="4" w:space="0" w:color="auto"/>
            </w:tcBorders>
            <w:shd w:val="clear" w:color="auto" w:fill="auto"/>
            <w:noWrap/>
            <w:vAlign w:val="bottom"/>
            <w:hideMark/>
          </w:tcPr>
          <w:p w14:paraId="05250DCD" w14:textId="77777777" w:rsidR="002D2A9D" w:rsidRPr="001C4CD2" w:rsidRDefault="002D2A9D" w:rsidP="00DF4E23">
            <w:pPr>
              <w:spacing w:after="0" w:line="240" w:lineRule="auto"/>
              <w:ind w:firstLineChars="100" w:firstLine="216"/>
              <w:jc w:val="right"/>
              <w:rPr>
                <w:rFonts w:ascii="Arial" w:eastAsia="Times New Roman" w:hAnsi="Arial" w:cs="Arial"/>
                <w:b/>
                <w:bCs/>
                <w:color w:val="002060"/>
                <w:sz w:val="20"/>
                <w:szCs w:val="20"/>
                <w:lang w:eastAsia="es-MX"/>
              </w:rPr>
            </w:pPr>
            <w:r w:rsidRPr="001C4CD2">
              <w:rPr>
                <w:rFonts w:ascii="Arial" w:eastAsia="Times New Roman" w:hAnsi="Arial" w:cs="Arial"/>
                <w:b/>
                <w:bCs/>
                <w:color w:val="002060"/>
                <w:sz w:val="20"/>
                <w:szCs w:val="20"/>
                <w:lang w:eastAsia="es-MX"/>
              </w:rPr>
              <w:t>4,754</w:t>
            </w:r>
          </w:p>
        </w:tc>
      </w:tr>
      <w:tr w:rsidR="002D2A9D" w:rsidRPr="001C4CD2" w14:paraId="4EACAEB1" w14:textId="77777777" w:rsidTr="002D2A9D">
        <w:trPr>
          <w:trHeight w:val="319"/>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040D8A01" w14:textId="77777777" w:rsidR="002D2A9D" w:rsidRPr="001C4CD2" w:rsidRDefault="002D2A9D" w:rsidP="004D5E74">
            <w:pPr>
              <w:spacing w:after="0" w:line="240" w:lineRule="auto"/>
              <w:ind w:firstLineChars="200" w:firstLine="400"/>
              <w:rPr>
                <w:rFonts w:ascii="Arial" w:eastAsia="Times New Roman" w:hAnsi="Arial" w:cs="Arial"/>
                <w:color w:val="000000"/>
                <w:sz w:val="20"/>
                <w:szCs w:val="20"/>
                <w:lang w:eastAsia="es-MX"/>
              </w:rPr>
            </w:pPr>
            <w:r w:rsidRPr="001C4CD2">
              <w:rPr>
                <w:rFonts w:ascii="Arial" w:eastAsia="Times New Roman" w:hAnsi="Arial" w:cs="Arial"/>
                <w:color w:val="000000"/>
                <w:sz w:val="20"/>
                <w:szCs w:val="20"/>
                <w:lang w:eastAsia="es-MX"/>
              </w:rPr>
              <w:lastRenderedPageBreak/>
              <w:t>General</w:t>
            </w:r>
            <w:r>
              <w:rPr>
                <w:rStyle w:val="Refdenotaalpie"/>
                <w:rFonts w:ascii="Arial" w:eastAsia="Times New Roman" w:hAnsi="Arial" w:cs="Arial"/>
                <w:color w:val="000000"/>
                <w:sz w:val="20"/>
                <w:szCs w:val="20"/>
                <w:lang w:eastAsia="es-MX"/>
              </w:rPr>
              <w:footnoteReference w:id="11"/>
            </w:r>
          </w:p>
        </w:tc>
        <w:tc>
          <w:tcPr>
            <w:tcW w:w="1064" w:type="dxa"/>
            <w:tcBorders>
              <w:top w:val="nil"/>
              <w:left w:val="nil"/>
              <w:bottom w:val="single" w:sz="4" w:space="0" w:color="auto"/>
              <w:right w:val="single" w:sz="4" w:space="0" w:color="auto"/>
            </w:tcBorders>
            <w:shd w:val="clear" w:color="auto" w:fill="auto"/>
            <w:noWrap/>
            <w:vAlign w:val="bottom"/>
            <w:hideMark/>
          </w:tcPr>
          <w:p w14:paraId="1673FDA4" w14:textId="77777777" w:rsidR="002D2A9D" w:rsidRPr="001C4CD2" w:rsidRDefault="002D2A9D" w:rsidP="004D5E74">
            <w:pPr>
              <w:spacing w:after="0" w:line="240" w:lineRule="auto"/>
              <w:ind w:firstLineChars="100" w:firstLine="200"/>
              <w:jc w:val="right"/>
              <w:rPr>
                <w:rFonts w:ascii="Arial" w:eastAsia="Times New Roman" w:hAnsi="Arial" w:cs="Arial"/>
                <w:color w:val="000000"/>
                <w:sz w:val="20"/>
                <w:szCs w:val="20"/>
                <w:lang w:eastAsia="es-MX"/>
              </w:rPr>
            </w:pPr>
            <w:r w:rsidRPr="001C4CD2">
              <w:rPr>
                <w:rFonts w:ascii="Arial" w:eastAsia="Times New Roman" w:hAnsi="Arial" w:cs="Arial"/>
                <w:color w:val="000000"/>
                <w:sz w:val="20"/>
                <w:szCs w:val="20"/>
                <w:lang w:eastAsia="es-MX"/>
              </w:rPr>
              <w:t>88,631</w:t>
            </w:r>
          </w:p>
        </w:tc>
        <w:tc>
          <w:tcPr>
            <w:tcW w:w="1064" w:type="dxa"/>
            <w:tcBorders>
              <w:top w:val="nil"/>
              <w:left w:val="nil"/>
              <w:bottom w:val="single" w:sz="4" w:space="0" w:color="auto"/>
              <w:right w:val="single" w:sz="4" w:space="0" w:color="auto"/>
            </w:tcBorders>
            <w:shd w:val="clear" w:color="auto" w:fill="auto"/>
            <w:noWrap/>
            <w:vAlign w:val="bottom"/>
            <w:hideMark/>
          </w:tcPr>
          <w:p w14:paraId="7AD635AC" w14:textId="77777777" w:rsidR="002D2A9D" w:rsidRPr="001C4CD2" w:rsidRDefault="002D2A9D" w:rsidP="004D5E74">
            <w:pPr>
              <w:spacing w:after="0" w:line="240" w:lineRule="auto"/>
              <w:ind w:firstLineChars="100" w:firstLine="200"/>
              <w:jc w:val="right"/>
              <w:rPr>
                <w:rFonts w:ascii="Arial" w:eastAsia="Times New Roman" w:hAnsi="Arial" w:cs="Arial"/>
                <w:color w:val="000000"/>
                <w:sz w:val="20"/>
                <w:szCs w:val="20"/>
                <w:lang w:eastAsia="es-MX"/>
              </w:rPr>
            </w:pPr>
            <w:r w:rsidRPr="001C4CD2">
              <w:rPr>
                <w:rFonts w:ascii="Arial" w:eastAsia="Times New Roman" w:hAnsi="Arial" w:cs="Arial"/>
                <w:color w:val="000000"/>
                <w:sz w:val="20"/>
                <w:szCs w:val="20"/>
                <w:lang w:eastAsia="es-MX"/>
              </w:rPr>
              <w:t>44,138</w:t>
            </w:r>
          </w:p>
        </w:tc>
        <w:tc>
          <w:tcPr>
            <w:tcW w:w="1064" w:type="dxa"/>
            <w:tcBorders>
              <w:top w:val="nil"/>
              <w:left w:val="nil"/>
              <w:bottom w:val="single" w:sz="4" w:space="0" w:color="auto"/>
              <w:right w:val="single" w:sz="4" w:space="0" w:color="auto"/>
            </w:tcBorders>
            <w:shd w:val="clear" w:color="auto" w:fill="auto"/>
            <w:noWrap/>
            <w:vAlign w:val="bottom"/>
            <w:hideMark/>
          </w:tcPr>
          <w:p w14:paraId="06D5F110" w14:textId="77777777" w:rsidR="002D2A9D" w:rsidRPr="001C4CD2" w:rsidRDefault="002D2A9D" w:rsidP="004D5E74">
            <w:pPr>
              <w:spacing w:after="0" w:line="240" w:lineRule="auto"/>
              <w:ind w:firstLineChars="100" w:firstLine="200"/>
              <w:jc w:val="right"/>
              <w:rPr>
                <w:rFonts w:ascii="Arial" w:eastAsia="Times New Roman" w:hAnsi="Arial" w:cs="Arial"/>
                <w:color w:val="000000"/>
                <w:sz w:val="20"/>
                <w:szCs w:val="20"/>
                <w:lang w:eastAsia="es-MX"/>
              </w:rPr>
            </w:pPr>
            <w:r w:rsidRPr="001C4CD2">
              <w:rPr>
                <w:rFonts w:ascii="Arial" w:eastAsia="Times New Roman" w:hAnsi="Arial" w:cs="Arial"/>
                <w:color w:val="000000"/>
                <w:sz w:val="20"/>
                <w:szCs w:val="20"/>
                <w:lang w:eastAsia="es-MX"/>
              </w:rPr>
              <w:t>44,493</w:t>
            </w:r>
          </w:p>
        </w:tc>
        <w:tc>
          <w:tcPr>
            <w:tcW w:w="1041" w:type="dxa"/>
            <w:tcBorders>
              <w:top w:val="nil"/>
              <w:left w:val="nil"/>
              <w:bottom w:val="single" w:sz="4" w:space="0" w:color="auto"/>
              <w:right w:val="single" w:sz="4" w:space="0" w:color="auto"/>
            </w:tcBorders>
            <w:shd w:val="clear" w:color="auto" w:fill="auto"/>
            <w:noWrap/>
            <w:vAlign w:val="bottom"/>
            <w:hideMark/>
          </w:tcPr>
          <w:p w14:paraId="588DA3BD" w14:textId="77777777" w:rsidR="002D2A9D" w:rsidRPr="001C4CD2" w:rsidRDefault="002D2A9D" w:rsidP="004D5E74">
            <w:pPr>
              <w:spacing w:after="0" w:line="240" w:lineRule="auto"/>
              <w:ind w:firstLineChars="100" w:firstLine="200"/>
              <w:jc w:val="right"/>
              <w:rPr>
                <w:rFonts w:ascii="Arial" w:eastAsia="Times New Roman" w:hAnsi="Arial" w:cs="Arial"/>
                <w:color w:val="000000"/>
                <w:sz w:val="20"/>
                <w:szCs w:val="20"/>
                <w:lang w:eastAsia="es-MX"/>
              </w:rPr>
            </w:pPr>
            <w:r w:rsidRPr="001C4CD2">
              <w:rPr>
                <w:rFonts w:ascii="Arial" w:eastAsia="Times New Roman" w:hAnsi="Arial" w:cs="Arial"/>
                <w:color w:val="000000"/>
                <w:sz w:val="20"/>
                <w:szCs w:val="20"/>
                <w:lang w:eastAsia="es-MX"/>
              </w:rPr>
              <w:t>6,203</w:t>
            </w:r>
          </w:p>
        </w:tc>
        <w:tc>
          <w:tcPr>
            <w:tcW w:w="1008" w:type="dxa"/>
            <w:tcBorders>
              <w:top w:val="nil"/>
              <w:left w:val="nil"/>
              <w:bottom w:val="single" w:sz="4" w:space="0" w:color="auto"/>
              <w:right w:val="single" w:sz="4" w:space="0" w:color="auto"/>
            </w:tcBorders>
            <w:shd w:val="clear" w:color="auto" w:fill="auto"/>
            <w:noWrap/>
            <w:vAlign w:val="bottom"/>
            <w:hideMark/>
          </w:tcPr>
          <w:p w14:paraId="4CCF7AF4" w14:textId="77777777" w:rsidR="002D2A9D" w:rsidRPr="001C4CD2" w:rsidRDefault="002D2A9D" w:rsidP="004D5E74">
            <w:pPr>
              <w:spacing w:after="0" w:line="240" w:lineRule="auto"/>
              <w:ind w:firstLineChars="100" w:firstLine="200"/>
              <w:jc w:val="right"/>
              <w:rPr>
                <w:rFonts w:ascii="Arial" w:eastAsia="Times New Roman" w:hAnsi="Arial" w:cs="Arial"/>
                <w:color w:val="000000"/>
                <w:sz w:val="20"/>
                <w:szCs w:val="20"/>
                <w:lang w:eastAsia="es-MX"/>
              </w:rPr>
            </w:pPr>
            <w:r w:rsidRPr="001C4CD2">
              <w:rPr>
                <w:rFonts w:ascii="Arial" w:eastAsia="Times New Roman" w:hAnsi="Arial" w:cs="Arial"/>
                <w:color w:val="000000"/>
                <w:sz w:val="20"/>
                <w:szCs w:val="20"/>
                <w:lang w:eastAsia="es-MX"/>
              </w:rPr>
              <w:t>2,150</w:t>
            </w:r>
          </w:p>
        </w:tc>
      </w:tr>
      <w:tr w:rsidR="002D2A9D" w:rsidRPr="001C4CD2" w14:paraId="19870E64" w14:textId="77777777" w:rsidTr="002D2A9D">
        <w:trPr>
          <w:trHeight w:val="276"/>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51B6A427" w14:textId="77777777" w:rsidR="002D2A9D" w:rsidRPr="001C4CD2" w:rsidRDefault="002D2A9D" w:rsidP="004D5E74">
            <w:pPr>
              <w:spacing w:after="0" w:line="240" w:lineRule="auto"/>
              <w:ind w:firstLineChars="200" w:firstLine="400"/>
              <w:rPr>
                <w:rFonts w:ascii="Arial" w:eastAsia="Times New Roman" w:hAnsi="Arial" w:cs="Arial"/>
                <w:color w:val="000000"/>
                <w:sz w:val="20"/>
                <w:szCs w:val="20"/>
                <w:lang w:eastAsia="es-MX"/>
              </w:rPr>
            </w:pPr>
            <w:r w:rsidRPr="001C4CD2">
              <w:rPr>
                <w:rFonts w:ascii="Arial" w:eastAsia="Times New Roman" w:hAnsi="Arial" w:cs="Arial"/>
                <w:color w:val="000000"/>
                <w:sz w:val="20"/>
                <w:szCs w:val="20"/>
                <w:lang w:eastAsia="es-MX"/>
              </w:rPr>
              <w:t>Indígena</w:t>
            </w:r>
          </w:p>
        </w:tc>
        <w:tc>
          <w:tcPr>
            <w:tcW w:w="1064" w:type="dxa"/>
            <w:tcBorders>
              <w:top w:val="nil"/>
              <w:left w:val="nil"/>
              <w:bottom w:val="single" w:sz="4" w:space="0" w:color="auto"/>
              <w:right w:val="single" w:sz="4" w:space="0" w:color="auto"/>
            </w:tcBorders>
            <w:shd w:val="clear" w:color="auto" w:fill="auto"/>
            <w:noWrap/>
            <w:vAlign w:val="bottom"/>
            <w:hideMark/>
          </w:tcPr>
          <w:p w14:paraId="66C43C90" w14:textId="77777777" w:rsidR="002D2A9D" w:rsidRPr="001C4CD2" w:rsidRDefault="002D2A9D" w:rsidP="004D5E74">
            <w:pPr>
              <w:spacing w:after="0" w:line="240" w:lineRule="auto"/>
              <w:ind w:firstLineChars="100" w:firstLine="200"/>
              <w:jc w:val="right"/>
              <w:rPr>
                <w:rFonts w:ascii="Arial" w:eastAsia="Times New Roman" w:hAnsi="Arial" w:cs="Arial"/>
                <w:color w:val="000000"/>
                <w:sz w:val="20"/>
                <w:szCs w:val="20"/>
                <w:lang w:eastAsia="es-MX"/>
              </w:rPr>
            </w:pPr>
            <w:r w:rsidRPr="001C4CD2">
              <w:rPr>
                <w:rFonts w:ascii="Arial" w:eastAsia="Times New Roman" w:hAnsi="Arial" w:cs="Arial"/>
                <w:color w:val="000000"/>
                <w:sz w:val="20"/>
                <w:szCs w:val="20"/>
                <w:lang w:eastAsia="es-MX"/>
              </w:rPr>
              <w:t>66,511</w:t>
            </w:r>
          </w:p>
        </w:tc>
        <w:tc>
          <w:tcPr>
            <w:tcW w:w="1064" w:type="dxa"/>
            <w:tcBorders>
              <w:top w:val="nil"/>
              <w:left w:val="nil"/>
              <w:bottom w:val="single" w:sz="4" w:space="0" w:color="auto"/>
              <w:right w:val="single" w:sz="4" w:space="0" w:color="auto"/>
            </w:tcBorders>
            <w:shd w:val="clear" w:color="auto" w:fill="auto"/>
            <w:noWrap/>
            <w:vAlign w:val="bottom"/>
            <w:hideMark/>
          </w:tcPr>
          <w:p w14:paraId="11545CB2" w14:textId="77777777" w:rsidR="002D2A9D" w:rsidRPr="001C4CD2" w:rsidRDefault="002D2A9D" w:rsidP="004D5E74">
            <w:pPr>
              <w:spacing w:after="0" w:line="240" w:lineRule="auto"/>
              <w:ind w:firstLineChars="100" w:firstLine="200"/>
              <w:jc w:val="right"/>
              <w:rPr>
                <w:rFonts w:ascii="Arial" w:eastAsia="Times New Roman" w:hAnsi="Arial" w:cs="Arial"/>
                <w:color w:val="000000"/>
                <w:sz w:val="20"/>
                <w:szCs w:val="20"/>
                <w:lang w:eastAsia="es-MX"/>
              </w:rPr>
            </w:pPr>
            <w:r w:rsidRPr="001C4CD2">
              <w:rPr>
                <w:rFonts w:ascii="Arial" w:eastAsia="Times New Roman" w:hAnsi="Arial" w:cs="Arial"/>
                <w:color w:val="000000"/>
                <w:sz w:val="20"/>
                <w:szCs w:val="20"/>
                <w:lang w:eastAsia="es-MX"/>
              </w:rPr>
              <w:t>33,018</w:t>
            </w:r>
          </w:p>
        </w:tc>
        <w:tc>
          <w:tcPr>
            <w:tcW w:w="1064" w:type="dxa"/>
            <w:tcBorders>
              <w:top w:val="nil"/>
              <w:left w:val="nil"/>
              <w:bottom w:val="single" w:sz="4" w:space="0" w:color="auto"/>
              <w:right w:val="single" w:sz="4" w:space="0" w:color="auto"/>
            </w:tcBorders>
            <w:shd w:val="clear" w:color="auto" w:fill="auto"/>
            <w:noWrap/>
            <w:vAlign w:val="bottom"/>
            <w:hideMark/>
          </w:tcPr>
          <w:p w14:paraId="6C74E038" w14:textId="77777777" w:rsidR="002D2A9D" w:rsidRPr="001C4CD2" w:rsidRDefault="002D2A9D" w:rsidP="004D5E74">
            <w:pPr>
              <w:spacing w:after="0" w:line="240" w:lineRule="auto"/>
              <w:ind w:firstLineChars="100" w:firstLine="200"/>
              <w:jc w:val="right"/>
              <w:rPr>
                <w:rFonts w:ascii="Arial" w:eastAsia="Times New Roman" w:hAnsi="Arial" w:cs="Arial"/>
                <w:color w:val="000000"/>
                <w:sz w:val="20"/>
                <w:szCs w:val="20"/>
                <w:lang w:eastAsia="es-MX"/>
              </w:rPr>
            </w:pPr>
            <w:r w:rsidRPr="001C4CD2">
              <w:rPr>
                <w:rFonts w:ascii="Arial" w:eastAsia="Times New Roman" w:hAnsi="Arial" w:cs="Arial"/>
                <w:color w:val="000000"/>
                <w:sz w:val="20"/>
                <w:szCs w:val="20"/>
                <w:lang w:eastAsia="es-MX"/>
              </w:rPr>
              <w:t>33,493</w:t>
            </w:r>
          </w:p>
        </w:tc>
        <w:tc>
          <w:tcPr>
            <w:tcW w:w="1041" w:type="dxa"/>
            <w:tcBorders>
              <w:top w:val="nil"/>
              <w:left w:val="nil"/>
              <w:bottom w:val="single" w:sz="4" w:space="0" w:color="auto"/>
              <w:right w:val="single" w:sz="4" w:space="0" w:color="auto"/>
            </w:tcBorders>
            <w:shd w:val="clear" w:color="auto" w:fill="auto"/>
            <w:noWrap/>
            <w:vAlign w:val="bottom"/>
            <w:hideMark/>
          </w:tcPr>
          <w:p w14:paraId="5ACAB017" w14:textId="77777777" w:rsidR="002D2A9D" w:rsidRPr="001C4CD2" w:rsidRDefault="002D2A9D" w:rsidP="004D5E74">
            <w:pPr>
              <w:spacing w:after="0" w:line="240" w:lineRule="auto"/>
              <w:ind w:firstLineChars="100" w:firstLine="200"/>
              <w:jc w:val="right"/>
              <w:rPr>
                <w:rFonts w:ascii="Arial" w:eastAsia="Times New Roman" w:hAnsi="Arial" w:cs="Arial"/>
                <w:color w:val="000000"/>
                <w:sz w:val="20"/>
                <w:szCs w:val="20"/>
                <w:lang w:eastAsia="es-MX"/>
              </w:rPr>
            </w:pPr>
            <w:r w:rsidRPr="001C4CD2">
              <w:rPr>
                <w:rFonts w:ascii="Arial" w:eastAsia="Times New Roman" w:hAnsi="Arial" w:cs="Arial"/>
                <w:color w:val="000000"/>
                <w:sz w:val="20"/>
                <w:szCs w:val="20"/>
                <w:lang w:eastAsia="es-MX"/>
              </w:rPr>
              <w:t>3,705</w:t>
            </w:r>
          </w:p>
        </w:tc>
        <w:tc>
          <w:tcPr>
            <w:tcW w:w="1008" w:type="dxa"/>
            <w:tcBorders>
              <w:top w:val="nil"/>
              <w:left w:val="nil"/>
              <w:bottom w:val="single" w:sz="4" w:space="0" w:color="auto"/>
              <w:right w:val="single" w:sz="4" w:space="0" w:color="auto"/>
            </w:tcBorders>
            <w:shd w:val="clear" w:color="auto" w:fill="auto"/>
            <w:noWrap/>
            <w:vAlign w:val="bottom"/>
            <w:hideMark/>
          </w:tcPr>
          <w:p w14:paraId="2CD243FD" w14:textId="77777777" w:rsidR="002D2A9D" w:rsidRPr="001C4CD2" w:rsidRDefault="002D2A9D" w:rsidP="004D5E74">
            <w:pPr>
              <w:spacing w:after="0" w:line="240" w:lineRule="auto"/>
              <w:ind w:firstLineChars="100" w:firstLine="200"/>
              <w:jc w:val="right"/>
              <w:rPr>
                <w:rFonts w:ascii="Arial" w:eastAsia="Times New Roman" w:hAnsi="Arial" w:cs="Arial"/>
                <w:color w:val="000000"/>
                <w:sz w:val="20"/>
                <w:szCs w:val="20"/>
                <w:lang w:eastAsia="es-MX"/>
              </w:rPr>
            </w:pPr>
            <w:r w:rsidRPr="001C4CD2">
              <w:rPr>
                <w:rFonts w:ascii="Arial" w:eastAsia="Times New Roman" w:hAnsi="Arial" w:cs="Arial"/>
                <w:color w:val="000000"/>
                <w:sz w:val="20"/>
                <w:szCs w:val="20"/>
                <w:lang w:eastAsia="es-MX"/>
              </w:rPr>
              <w:t>1,821</w:t>
            </w:r>
          </w:p>
        </w:tc>
      </w:tr>
      <w:tr w:rsidR="002D2A9D" w:rsidRPr="001C4CD2" w14:paraId="622C2AD8" w14:textId="77777777" w:rsidTr="002D2A9D">
        <w:trPr>
          <w:trHeight w:val="276"/>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6D3FBEC2" w14:textId="77777777" w:rsidR="002D2A9D" w:rsidRPr="001C4CD2" w:rsidRDefault="002D2A9D" w:rsidP="004D5E74">
            <w:pPr>
              <w:spacing w:after="0" w:line="240" w:lineRule="auto"/>
              <w:ind w:firstLineChars="200" w:firstLine="400"/>
              <w:rPr>
                <w:rFonts w:ascii="Arial" w:eastAsia="Times New Roman" w:hAnsi="Arial" w:cs="Arial"/>
                <w:color w:val="000000"/>
                <w:sz w:val="20"/>
                <w:szCs w:val="20"/>
                <w:lang w:eastAsia="es-MX"/>
              </w:rPr>
            </w:pPr>
            <w:r w:rsidRPr="001C4CD2">
              <w:rPr>
                <w:rFonts w:ascii="Arial" w:eastAsia="Times New Roman" w:hAnsi="Arial" w:cs="Arial"/>
                <w:color w:val="000000"/>
                <w:sz w:val="20"/>
                <w:szCs w:val="20"/>
                <w:lang w:eastAsia="es-MX"/>
              </w:rPr>
              <w:t>Cursos comunitarios</w:t>
            </w:r>
          </w:p>
        </w:tc>
        <w:tc>
          <w:tcPr>
            <w:tcW w:w="1064" w:type="dxa"/>
            <w:tcBorders>
              <w:top w:val="nil"/>
              <w:left w:val="nil"/>
              <w:bottom w:val="single" w:sz="4" w:space="0" w:color="auto"/>
              <w:right w:val="single" w:sz="4" w:space="0" w:color="auto"/>
            </w:tcBorders>
            <w:shd w:val="clear" w:color="auto" w:fill="auto"/>
            <w:noWrap/>
            <w:vAlign w:val="bottom"/>
            <w:hideMark/>
          </w:tcPr>
          <w:p w14:paraId="41860DAA" w14:textId="77777777" w:rsidR="002D2A9D" w:rsidRPr="001C4CD2" w:rsidRDefault="002D2A9D" w:rsidP="004D5E74">
            <w:pPr>
              <w:spacing w:after="0" w:line="240" w:lineRule="auto"/>
              <w:ind w:firstLineChars="100" w:firstLine="200"/>
              <w:jc w:val="right"/>
              <w:rPr>
                <w:rFonts w:ascii="Arial" w:eastAsia="Times New Roman" w:hAnsi="Arial" w:cs="Arial"/>
                <w:color w:val="000000"/>
                <w:sz w:val="20"/>
                <w:szCs w:val="20"/>
                <w:lang w:eastAsia="es-MX"/>
              </w:rPr>
            </w:pPr>
            <w:r w:rsidRPr="001C4CD2">
              <w:rPr>
                <w:rFonts w:ascii="Arial" w:eastAsia="Times New Roman" w:hAnsi="Arial" w:cs="Arial"/>
                <w:color w:val="000000"/>
                <w:sz w:val="20"/>
                <w:szCs w:val="20"/>
                <w:lang w:eastAsia="es-MX"/>
              </w:rPr>
              <w:t>5,208</w:t>
            </w:r>
          </w:p>
        </w:tc>
        <w:tc>
          <w:tcPr>
            <w:tcW w:w="1064" w:type="dxa"/>
            <w:tcBorders>
              <w:top w:val="nil"/>
              <w:left w:val="nil"/>
              <w:bottom w:val="single" w:sz="4" w:space="0" w:color="auto"/>
              <w:right w:val="single" w:sz="4" w:space="0" w:color="auto"/>
            </w:tcBorders>
            <w:shd w:val="clear" w:color="auto" w:fill="auto"/>
            <w:noWrap/>
            <w:vAlign w:val="bottom"/>
            <w:hideMark/>
          </w:tcPr>
          <w:p w14:paraId="4EC70FE5" w14:textId="77777777" w:rsidR="002D2A9D" w:rsidRPr="001C4CD2" w:rsidRDefault="002D2A9D" w:rsidP="004D5E74">
            <w:pPr>
              <w:spacing w:after="0" w:line="240" w:lineRule="auto"/>
              <w:ind w:firstLineChars="100" w:firstLine="200"/>
              <w:jc w:val="right"/>
              <w:rPr>
                <w:rFonts w:ascii="Arial" w:eastAsia="Times New Roman" w:hAnsi="Arial" w:cs="Arial"/>
                <w:color w:val="000000"/>
                <w:sz w:val="20"/>
                <w:szCs w:val="20"/>
                <w:lang w:eastAsia="es-MX"/>
              </w:rPr>
            </w:pPr>
            <w:r w:rsidRPr="001C4CD2">
              <w:rPr>
                <w:rFonts w:ascii="Arial" w:eastAsia="Times New Roman" w:hAnsi="Arial" w:cs="Arial"/>
                <w:color w:val="000000"/>
                <w:sz w:val="20"/>
                <w:szCs w:val="20"/>
                <w:lang w:eastAsia="es-MX"/>
              </w:rPr>
              <w:t>2,629</w:t>
            </w:r>
          </w:p>
        </w:tc>
        <w:tc>
          <w:tcPr>
            <w:tcW w:w="1064" w:type="dxa"/>
            <w:tcBorders>
              <w:top w:val="nil"/>
              <w:left w:val="nil"/>
              <w:bottom w:val="single" w:sz="4" w:space="0" w:color="auto"/>
              <w:right w:val="single" w:sz="4" w:space="0" w:color="auto"/>
            </w:tcBorders>
            <w:shd w:val="clear" w:color="auto" w:fill="auto"/>
            <w:noWrap/>
            <w:vAlign w:val="bottom"/>
            <w:hideMark/>
          </w:tcPr>
          <w:p w14:paraId="45B99590" w14:textId="77777777" w:rsidR="002D2A9D" w:rsidRPr="001C4CD2" w:rsidRDefault="002D2A9D" w:rsidP="004D5E74">
            <w:pPr>
              <w:spacing w:after="0" w:line="240" w:lineRule="auto"/>
              <w:ind w:firstLineChars="100" w:firstLine="200"/>
              <w:jc w:val="right"/>
              <w:rPr>
                <w:rFonts w:ascii="Arial" w:eastAsia="Times New Roman" w:hAnsi="Arial" w:cs="Arial"/>
                <w:color w:val="000000"/>
                <w:sz w:val="20"/>
                <w:szCs w:val="20"/>
                <w:lang w:eastAsia="es-MX"/>
              </w:rPr>
            </w:pPr>
            <w:r w:rsidRPr="001C4CD2">
              <w:rPr>
                <w:rFonts w:ascii="Arial" w:eastAsia="Times New Roman" w:hAnsi="Arial" w:cs="Arial"/>
                <w:color w:val="000000"/>
                <w:sz w:val="20"/>
                <w:szCs w:val="20"/>
                <w:lang w:eastAsia="es-MX"/>
              </w:rPr>
              <w:t>2,579</w:t>
            </w:r>
          </w:p>
        </w:tc>
        <w:tc>
          <w:tcPr>
            <w:tcW w:w="1041" w:type="dxa"/>
            <w:tcBorders>
              <w:top w:val="nil"/>
              <w:left w:val="nil"/>
              <w:bottom w:val="single" w:sz="4" w:space="0" w:color="auto"/>
              <w:right w:val="single" w:sz="4" w:space="0" w:color="auto"/>
            </w:tcBorders>
            <w:shd w:val="clear" w:color="auto" w:fill="auto"/>
            <w:noWrap/>
            <w:vAlign w:val="bottom"/>
            <w:hideMark/>
          </w:tcPr>
          <w:p w14:paraId="7BAB9930" w14:textId="77777777" w:rsidR="002D2A9D" w:rsidRPr="001C4CD2" w:rsidRDefault="002D2A9D" w:rsidP="004D5E74">
            <w:pPr>
              <w:spacing w:after="0" w:line="240" w:lineRule="auto"/>
              <w:ind w:firstLineChars="100" w:firstLine="200"/>
              <w:jc w:val="right"/>
              <w:rPr>
                <w:rFonts w:ascii="Arial" w:eastAsia="Times New Roman" w:hAnsi="Arial" w:cs="Arial"/>
                <w:color w:val="000000"/>
                <w:sz w:val="20"/>
                <w:szCs w:val="20"/>
                <w:lang w:eastAsia="es-MX"/>
              </w:rPr>
            </w:pPr>
            <w:r w:rsidRPr="001C4CD2">
              <w:rPr>
                <w:rFonts w:ascii="Arial" w:eastAsia="Times New Roman" w:hAnsi="Arial" w:cs="Arial"/>
                <w:color w:val="000000"/>
                <w:sz w:val="20"/>
                <w:szCs w:val="20"/>
                <w:lang w:eastAsia="es-MX"/>
              </w:rPr>
              <w:t>801</w:t>
            </w:r>
          </w:p>
        </w:tc>
        <w:tc>
          <w:tcPr>
            <w:tcW w:w="1008" w:type="dxa"/>
            <w:tcBorders>
              <w:top w:val="nil"/>
              <w:left w:val="nil"/>
              <w:bottom w:val="single" w:sz="4" w:space="0" w:color="auto"/>
              <w:right w:val="single" w:sz="4" w:space="0" w:color="auto"/>
            </w:tcBorders>
            <w:shd w:val="clear" w:color="auto" w:fill="auto"/>
            <w:noWrap/>
            <w:vAlign w:val="bottom"/>
            <w:hideMark/>
          </w:tcPr>
          <w:p w14:paraId="0120CB84" w14:textId="77777777" w:rsidR="002D2A9D" w:rsidRPr="001C4CD2" w:rsidRDefault="002D2A9D" w:rsidP="004D5E74">
            <w:pPr>
              <w:spacing w:after="0" w:line="240" w:lineRule="auto"/>
              <w:ind w:firstLineChars="100" w:firstLine="200"/>
              <w:jc w:val="right"/>
              <w:rPr>
                <w:rFonts w:ascii="Arial" w:eastAsia="Times New Roman" w:hAnsi="Arial" w:cs="Arial"/>
                <w:color w:val="000000"/>
                <w:sz w:val="20"/>
                <w:szCs w:val="20"/>
                <w:lang w:eastAsia="es-MX"/>
              </w:rPr>
            </w:pPr>
            <w:r w:rsidRPr="001C4CD2">
              <w:rPr>
                <w:rFonts w:ascii="Arial" w:eastAsia="Times New Roman" w:hAnsi="Arial" w:cs="Arial"/>
                <w:color w:val="000000"/>
                <w:sz w:val="20"/>
                <w:szCs w:val="20"/>
                <w:lang w:eastAsia="es-MX"/>
              </w:rPr>
              <w:t>783</w:t>
            </w:r>
          </w:p>
        </w:tc>
      </w:tr>
      <w:tr w:rsidR="002D2A9D" w:rsidRPr="001C4CD2" w14:paraId="2AFD46FB" w14:textId="77777777" w:rsidTr="002D2A9D">
        <w:trPr>
          <w:trHeight w:val="29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53747A88" w14:textId="77777777" w:rsidR="002D2A9D" w:rsidRPr="001C4CD2" w:rsidRDefault="002D2A9D" w:rsidP="00DF4E23">
            <w:pPr>
              <w:spacing w:after="0" w:line="240" w:lineRule="auto"/>
              <w:ind w:firstLineChars="100" w:firstLine="216"/>
              <w:rPr>
                <w:rFonts w:ascii="Arial" w:eastAsia="Times New Roman" w:hAnsi="Arial" w:cs="Arial"/>
                <w:b/>
                <w:bCs/>
                <w:color w:val="002060"/>
                <w:sz w:val="20"/>
                <w:szCs w:val="20"/>
                <w:lang w:eastAsia="es-MX"/>
              </w:rPr>
            </w:pPr>
            <w:r w:rsidRPr="001C4CD2">
              <w:rPr>
                <w:rFonts w:ascii="Arial" w:eastAsia="Times New Roman" w:hAnsi="Arial" w:cs="Arial"/>
                <w:b/>
                <w:bCs/>
                <w:color w:val="002060"/>
                <w:sz w:val="20"/>
                <w:szCs w:val="20"/>
                <w:lang w:eastAsia="es-MX"/>
              </w:rPr>
              <w:t>Educación primaria</w:t>
            </w:r>
          </w:p>
        </w:tc>
        <w:tc>
          <w:tcPr>
            <w:tcW w:w="1064" w:type="dxa"/>
            <w:tcBorders>
              <w:top w:val="nil"/>
              <w:left w:val="nil"/>
              <w:bottom w:val="single" w:sz="4" w:space="0" w:color="auto"/>
              <w:right w:val="single" w:sz="4" w:space="0" w:color="auto"/>
            </w:tcBorders>
            <w:shd w:val="clear" w:color="auto" w:fill="auto"/>
            <w:noWrap/>
            <w:vAlign w:val="bottom"/>
            <w:hideMark/>
          </w:tcPr>
          <w:p w14:paraId="368DA573" w14:textId="77777777" w:rsidR="002D2A9D" w:rsidRPr="001C4CD2" w:rsidRDefault="002D2A9D" w:rsidP="00DF4E23">
            <w:pPr>
              <w:spacing w:after="0" w:line="240" w:lineRule="auto"/>
              <w:ind w:firstLineChars="100" w:firstLine="216"/>
              <w:jc w:val="right"/>
              <w:rPr>
                <w:rFonts w:ascii="Arial" w:eastAsia="Times New Roman" w:hAnsi="Arial" w:cs="Arial"/>
                <w:b/>
                <w:bCs/>
                <w:color w:val="002060"/>
                <w:sz w:val="20"/>
                <w:szCs w:val="20"/>
                <w:lang w:eastAsia="es-MX"/>
              </w:rPr>
            </w:pPr>
            <w:r w:rsidRPr="001C4CD2">
              <w:rPr>
                <w:rFonts w:ascii="Arial" w:eastAsia="Times New Roman" w:hAnsi="Arial" w:cs="Arial"/>
                <w:b/>
                <w:bCs/>
                <w:color w:val="002060"/>
                <w:sz w:val="20"/>
                <w:szCs w:val="20"/>
                <w:lang w:eastAsia="es-MX"/>
              </w:rPr>
              <w:t>466,204</w:t>
            </w:r>
          </w:p>
        </w:tc>
        <w:tc>
          <w:tcPr>
            <w:tcW w:w="1064" w:type="dxa"/>
            <w:tcBorders>
              <w:top w:val="nil"/>
              <w:left w:val="nil"/>
              <w:bottom w:val="single" w:sz="4" w:space="0" w:color="auto"/>
              <w:right w:val="single" w:sz="4" w:space="0" w:color="auto"/>
            </w:tcBorders>
            <w:shd w:val="clear" w:color="auto" w:fill="auto"/>
            <w:noWrap/>
            <w:vAlign w:val="bottom"/>
            <w:hideMark/>
          </w:tcPr>
          <w:p w14:paraId="7310F1C9" w14:textId="77777777" w:rsidR="002D2A9D" w:rsidRPr="001C4CD2" w:rsidRDefault="002D2A9D" w:rsidP="00DF4E23">
            <w:pPr>
              <w:spacing w:after="0" w:line="240" w:lineRule="auto"/>
              <w:ind w:firstLineChars="100" w:firstLine="216"/>
              <w:jc w:val="right"/>
              <w:rPr>
                <w:rFonts w:ascii="Arial" w:eastAsia="Times New Roman" w:hAnsi="Arial" w:cs="Arial"/>
                <w:b/>
                <w:bCs/>
                <w:color w:val="002060"/>
                <w:sz w:val="20"/>
                <w:szCs w:val="20"/>
                <w:lang w:eastAsia="es-MX"/>
              </w:rPr>
            </w:pPr>
            <w:r w:rsidRPr="001C4CD2">
              <w:rPr>
                <w:rFonts w:ascii="Arial" w:eastAsia="Times New Roman" w:hAnsi="Arial" w:cs="Arial"/>
                <w:b/>
                <w:bCs/>
                <w:color w:val="002060"/>
                <w:sz w:val="20"/>
                <w:szCs w:val="20"/>
                <w:lang w:eastAsia="es-MX"/>
              </w:rPr>
              <w:t>229,963</w:t>
            </w:r>
          </w:p>
        </w:tc>
        <w:tc>
          <w:tcPr>
            <w:tcW w:w="1064" w:type="dxa"/>
            <w:tcBorders>
              <w:top w:val="nil"/>
              <w:left w:val="nil"/>
              <w:bottom w:val="single" w:sz="4" w:space="0" w:color="auto"/>
              <w:right w:val="single" w:sz="4" w:space="0" w:color="auto"/>
            </w:tcBorders>
            <w:shd w:val="clear" w:color="auto" w:fill="auto"/>
            <w:noWrap/>
            <w:vAlign w:val="bottom"/>
            <w:hideMark/>
          </w:tcPr>
          <w:p w14:paraId="6C189105" w14:textId="77777777" w:rsidR="002D2A9D" w:rsidRPr="001C4CD2" w:rsidRDefault="002D2A9D" w:rsidP="00DF4E23">
            <w:pPr>
              <w:spacing w:after="0" w:line="240" w:lineRule="auto"/>
              <w:ind w:firstLineChars="100" w:firstLine="216"/>
              <w:jc w:val="right"/>
              <w:rPr>
                <w:rFonts w:ascii="Arial" w:eastAsia="Times New Roman" w:hAnsi="Arial" w:cs="Arial"/>
                <w:b/>
                <w:bCs/>
                <w:color w:val="002060"/>
                <w:sz w:val="20"/>
                <w:szCs w:val="20"/>
                <w:lang w:eastAsia="es-MX"/>
              </w:rPr>
            </w:pPr>
            <w:r w:rsidRPr="001C4CD2">
              <w:rPr>
                <w:rFonts w:ascii="Arial" w:eastAsia="Times New Roman" w:hAnsi="Arial" w:cs="Arial"/>
                <w:b/>
                <w:bCs/>
                <w:color w:val="002060"/>
                <w:sz w:val="20"/>
                <w:szCs w:val="20"/>
                <w:lang w:eastAsia="es-MX"/>
              </w:rPr>
              <w:t>236,241</w:t>
            </w:r>
          </w:p>
        </w:tc>
        <w:tc>
          <w:tcPr>
            <w:tcW w:w="1041" w:type="dxa"/>
            <w:tcBorders>
              <w:top w:val="nil"/>
              <w:left w:val="nil"/>
              <w:bottom w:val="single" w:sz="4" w:space="0" w:color="auto"/>
              <w:right w:val="single" w:sz="4" w:space="0" w:color="auto"/>
            </w:tcBorders>
            <w:shd w:val="clear" w:color="auto" w:fill="auto"/>
            <w:noWrap/>
            <w:vAlign w:val="bottom"/>
            <w:hideMark/>
          </w:tcPr>
          <w:p w14:paraId="05806754" w14:textId="77777777" w:rsidR="002D2A9D" w:rsidRPr="001C4CD2" w:rsidRDefault="002D2A9D" w:rsidP="00DF4E23">
            <w:pPr>
              <w:spacing w:after="0" w:line="240" w:lineRule="auto"/>
              <w:ind w:firstLineChars="100" w:firstLine="216"/>
              <w:jc w:val="right"/>
              <w:rPr>
                <w:rFonts w:ascii="Arial" w:eastAsia="Times New Roman" w:hAnsi="Arial" w:cs="Arial"/>
                <w:b/>
                <w:bCs/>
                <w:color w:val="002060"/>
                <w:sz w:val="20"/>
                <w:szCs w:val="20"/>
                <w:lang w:eastAsia="es-MX"/>
              </w:rPr>
            </w:pPr>
            <w:r w:rsidRPr="001C4CD2">
              <w:rPr>
                <w:rFonts w:ascii="Arial" w:eastAsia="Times New Roman" w:hAnsi="Arial" w:cs="Arial"/>
                <w:b/>
                <w:bCs/>
                <w:color w:val="002060"/>
                <w:sz w:val="20"/>
                <w:szCs w:val="20"/>
                <w:lang w:eastAsia="es-MX"/>
              </w:rPr>
              <w:t>27,087</w:t>
            </w:r>
          </w:p>
        </w:tc>
        <w:tc>
          <w:tcPr>
            <w:tcW w:w="1008" w:type="dxa"/>
            <w:tcBorders>
              <w:top w:val="nil"/>
              <w:left w:val="nil"/>
              <w:bottom w:val="single" w:sz="4" w:space="0" w:color="auto"/>
              <w:right w:val="single" w:sz="4" w:space="0" w:color="auto"/>
            </w:tcBorders>
            <w:shd w:val="clear" w:color="auto" w:fill="auto"/>
            <w:noWrap/>
            <w:vAlign w:val="bottom"/>
            <w:hideMark/>
          </w:tcPr>
          <w:p w14:paraId="2A08B465" w14:textId="77777777" w:rsidR="002D2A9D" w:rsidRPr="001C4CD2" w:rsidRDefault="002D2A9D" w:rsidP="00DF4E23">
            <w:pPr>
              <w:spacing w:after="0" w:line="240" w:lineRule="auto"/>
              <w:ind w:firstLineChars="100" w:firstLine="216"/>
              <w:jc w:val="right"/>
              <w:rPr>
                <w:rFonts w:ascii="Arial" w:eastAsia="Times New Roman" w:hAnsi="Arial" w:cs="Arial"/>
                <w:b/>
                <w:bCs/>
                <w:color w:val="002060"/>
                <w:sz w:val="20"/>
                <w:szCs w:val="20"/>
                <w:lang w:eastAsia="es-MX"/>
              </w:rPr>
            </w:pPr>
            <w:r w:rsidRPr="001C4CD2">
              <w:rPr>
                <w:rFonts w:ascii="Arial" w:eastAsia="Times New Roman" w:hAnsi="Arial" w:cs="Arial"/>
                <w:b/>
                <w:bCs/>
                <w:color w:val="002060"/>
                <w:sz w:val="20"/>
                <w:szCs w:val="20"/>
                <w:lang w:eastAsia="es-MX"/>
              </w:rPr>
              <w:t>5,550</w:t>
            </w:r>
          </w:p>
        </w:tc>
      </w:tr>
      <w:tr w:rsidR="002D2A9D" w:rsidRPr="001C4CD2" w14:paraId="24F3C9CE" w14:textId="77777777" w:rsidTr="002D2A9D">
        <w:trPr>
          <w:trHeight w:val="276"/>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5198DF2D" w14:textId="77777777" w:rsidR="002D2A9D" w:rsidRPr="001C4CD2" w:rsidRDefault="002D2A9D" w:rsidP="004D5E74">
            <w:pPr>
              <w:spacing w:after="0" w:line="240" w:lineRule="auto"/>
              <w:ind w:firstLineChars="200" w:firstLine="400"/>
              <w:rPr>
                <w:rFonts w:ascii="Arial" w:eastAsia="Times New Roman" w:hAnsi="Arial" w:cs="Arial"/>
                <w:color w:val="000000"/>
                <w:sz w:val="20"/>
                <w:szCs w:val="20"/>
                <w:lang w:eastAsia="es-MX"/>
              </w:rPr>
            </w:pPr>
            <w:r w:rsidRPr="001C4CD2">
              <w:rPr>
                <w:rFonts w:ascii="Arial" w:eastAsia="Times New Roman" w:hAnsi="Arial" w:cs="Arial"/>
                <w:color w:val="000000"/>
                <w:sz w:val="20"/>
                <w:szCs w:val="20"/>
                <w:lang w:eastAsia="es-MX"/>
              </w:rPr>
              <w:t>General</w:t>
            </w:r>
          </w:p>
        </w:tc>
        <w:tc>
          <w:tcPr>
            <w:tcW w:w="1064" w:type="dxa"/>
            <w:tcBorders>
              <w:top w:val="nil"/>
              <w:left w:val="nil"/>
              <w:bottom w:val="single" w:sz="4" w:space="0" w:color="auto"/>
              <w:right w:val="single" w:sz="4" w:space="0" w:color="auto"/>
            </w:tcBorders>
            <w:shd w:val="clear" w:color="auto" w:fill="auto"/>
            <w:noWrap/>
            <w:vAlign w:val="bottom"/>
            <w:hideMark/>
          </w:tcPr>
          <w:p w14:paraId="70B6B2F0" w14:textId="77777777" w:rsidR="002D2A9D" w:rsidRPr="001C4CD2" w:rsidRDefault="002D2A9D" w:rsidP="004D5E74">
            <w:pPr>
              <w:spacing w:after="0" w:line="240" w:lineRule="auto"/>
              <w:ind w:firstLineChars="100" w:firstLine="200"/>
              <w:jc w:val="right"/>
              <w:rPr>
                <w:rFonts w:ascii="Arial" w:eastAsia="Times New Roman" w:hAnsi="Arial" w:cs="Arial"/>
                <w:color w:val="000000"/>
                <w:sz w:val="20"/>
                <w:szCs w:val="20"/>
                <w:lang w:eastAsia="es-MX"/>
              </w:rPr>
            </w:pPr>
            <w:r w:rsidRPr="001C4CD2">
              <w:rPr>
                <w:rFonts w:ascii="Arial" w:eastAsia="Times New Roman" w:hAnsi="Arial" w:cs="Arial"/>
                <w:color w:val="000000"/>
                <w:sz w:val="20"/>
                <w:szCs w:val="20"/>
                <w:lang w:eastAsia="es-MX"/>
              </w:rPr>
              <w:t>338,142</w:t>
            </w:r>
          </w:p>
        </w:tc>
        <w:tc>
          <w:tcPr>
            <w:tcW w:w="1064" w:type="dxa"/>
            <w:tcBorders>
              <w:top w:val="nil"/>
              <w:left w:val="nil"/>
              <w:bottom w:val="single" w:sz="4" w:space="0" w:color="auto"/>
              <w:right w:val="single" w:sz="4" w:space="0" w:color="auto"/>
            </w:tcBorders>
            <w:shd w:val="clear" w:color="auto" w:fill="auto"/>
            <w:noWrap/>
            <w:vAlign w:val="bottom"/>
            <w:hideMark/>
          </w:tcPr>
          <w:p w14:paraId="2BFB891D" w14:textId="77777777" w:rsidR="002D2A9D" w:rsidRPr="001C4CD2" w:rsidRDefault="002D2A9D" w:rsidP="004D5E74">
            <w:pPr>
              <w:spacing w:after="0" w:line="240" w:lineRule="auto"/>
              <w:ind w:firstLineChars="100" w:firstLine="200"/>
              <w:jc w:val="right"/>
              <w:rPr>
                <w:rFonts w:ascii="Arial" w:eastAsia="Times New Roman" w:hAnsi="Arial" w:cs="Arial"/>
                <w:color w:val="000000"/>
                <w:sz w:val="20"/>
                <w:szCs w:val="20"/>
                <w:lang w:eastAsia="es-MX"/>
              </w:rPr>
            </w:pPr>
            <w:r w:rsidRPr="001C4CD2">
              <w:rPr>
                <w:rFonts w:ascii="Arial" w:eastAsia="Times New Roman" w:hAnsi="Arial" w:cs="Arial"/>
                <w:color w:val="000000"/>
                <w:sz w:val="20"/>
                <w:szCs w:val="20"/>
                <w:lang w:eastAsia="es-MX"/>
              </w:rPr>
              <w:t>166,539</w:t>
            </w:r>
          </w:p>
        </w:tc>
        <w:tc>
          <w:tcPr>
            <w:tcW w:w="1064" w:type="dxa"/>
            <w:tcBorders>
              <w:top w:val="nil"/>
              <w:left w:val="nil"/>
              <w:bottom w:val="single" w:sz="4" w:space="0" w:color="auto"/>
              <w:right w:val="single" w:sz="4" w:space="0" w:color="auto"/>
            </w:tcBorders>
            <w:shd w:val="clear" w:color="auto" w:fill="auto"/>
            <w:noWrap/>
            <w:vAlign w:val="bottom"/>
            <w:hideMark/>
          </w:tcPr>
          <w:p w14:paraId="6BC7F4F9" w14:textId="77777777" w:rsidR="002D2A9D" w:rsidRPr="001C4CD2" w:rsidRDefault="002D2A9D" w:rsidP="004D5E74">
            <w:pPr>
              <w:spacing w:after="0" w:line="240" w:lineRule="auto"/>
              <w:ind w:firstLineChars="100" w:firstLine="200"/>
              <w:jc w:val="right"/>
              <w:rPr>
                <w:rFonts w:ascii="Arial" w:eastAsia="Times New Roman" w:hAnsi="Arial" w:cs="Arial"/>
                <w:color w:val="000000"/>
                <w:sz w:val="20"/>
                <w:szCs w:val="20"/>
                <w:lang w:eastAsia="es-MX"/>
              </w:rPr>
            </w:pPr>
            <w:r w:rsidRPr="001C4CD2">
              <w:rPr>
                <w:rFonts w:ascii="Arial" w:eastAsia="Times New Roman" w:hAnsi="Arial" w:cs="Arial"/>
                <w:color w:val="000000"/>
                <w:sz w:val="20"/>
                <w:szCs w:val="20"/>
                <w:lang w:eastAsia="es-MX"/>
              </w:rPr>
              <w:t>171,603</w:t>
            </w:r>
          </w:p>
        </w:tc>
        <w:tc>
          <w:tcPr>
            <w:tcW w:w="1041" w:type="dxa"/>
            <w:tcBorders>
              <w:top w:val="nil"/>
              <w:left w:val="nil"/>
              <w:bottom w:val="single" w:sz="4" w:space="0" w:color="auto"/>
              <w:right w:val="single" w:sz="4" w:space="0" w:color="auto"/>
            </w:tcBorders>
            <w:shd w:val="clear" w:color="auto" w:fill="auto"/>
            <w:noWrap/>
            <w:vAlign w:val="bottom"/>
            <w:hideMark/>
          </w:tcPr>
          <w:p w14:paraId="710DF3AF" w14:textId="77777777" w:rsidR="002D2A9D" w:rsidRPr="001C4CD2" w:rsidRDefault="002D2A9D" w:rsidP="004D5E74">
            <w:pPr>
              <w:spacing w:after="0" w:line="240" w:lineRule="auto"/>
              <w:ind w:firstLineChars="100" w:firstLine="200"/>
              <w:jc w:val="right"/>
              <w:rPr>
                <w:rFonts w:ascii="Arial" w:eastAsia="Times New Roman" w:hAnsi="Arial" w:cs="Arial"/>
                <w:color w:val="000000"/>
                <w:sz w:val="20"/>
                <w:szCs w:val="20"/>
                <w:lang w:eastAsia="es-MX"/>
              </w:rPr>
            </w:pPr>
            <w:r w:rsidRPr="001C4CD2">
              <w:rPr>
                <w:rFonts w:ascii="Arial" w:eastAsia="Times New Roman" w:hAnsi="Arial" w:cs="Arial"/>
                <w:color w:val="000000"/>
                <w:sz w:val="20"/>
                <w:szCs w:val="20"/>
                <w:lang w:eastAsia="es-MX"/>
              </w:rPr>
              <w:t>19,220</w:t>
            </w:r>
          </w:p>
        </w:tc>
        <w:tc>
          <w:tcPr>
            <w:tcW w:w="1008" w:type="dxa"/>
            <w:tcBorders>
              <w:top w:val="nil"/>
              <w:left w:val="nil"/>
              <w:bottom w:val="single" w:sz="4" w:space="0" w:color="auto"/>
              <w:right w:val="single" w:sz="4" w:space="0" w:color="auto"/>
            </w:tcBorders>
            <w:shd w:val="clear" w:color="auto" w:fill="auto"/>
            <w:noWrap/>
            <w:vAlign w:val="bottom"/>
            <w:hideMark/>
          </w:tcPr>
          <w:p w14:paraId="3F4A6AE6" w14:textId="77777777" w:rsidR="002D2A9D" w:rsidRPr="001C4CD2" w:rsidRDefault="002D2A9D" w:rsidP="004D5E74">
            <w:pPr>
              <w:spacing w:after="0" w:line="240" w:lineRule="auto"/>
              <w:ind w:firstLineChars="100" w:firstLine="200"/>
              <w:jc w:val="right"/>
              <w:rPr>
                <w:rFonts w:ascii="Arial" w:eastAsia="Times New Roman" w:hAnsi="Arial" w:cs="Arial"/>
                <w:color w:val="000000"/>
                <w:sz w:val="20"/>
                <w:szCs w:val="20"/>
                <w:lang w:eastAsia="es-MX"/>
              </w:rPr>
            </w:pPr>
            <w:r w:rsidRPr="001C4CD2">
              <w:rPr>
                <w:rFonts w:ascii="Arial" w:eastAsia="Times New Roman" w:hAnsi="Arial" w:cs="Arial"/>
                <w:color w:val="000000"/>
                <w:sz w:val="20"/>
                <w:szCs w:val="20"/>
                <w:lang w:eastAsia="es-MX"/>
              </w:rPr>
              <w:t>3,123</w:t>
            </w:r>
          </w:p>
        </w:tc>
      </w:tr>
      <w:tr w:rsidR="002D2A9D" w:rsidRPr="001C4CD2" w14:paraId="77D63988" w14:textId="77777777" w:rsidTr="002D2A9D">
        <w:trPr>
          <w:trHeight w:val="276"/>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3791ABEB" w14:textId="77777777" w:rsidR="002D2A9D" w:rsidRPr="001C4CD2" w:rsidRDefault="002D2A9D" w:rsidP="004D5E74">
            <w:pPr>
              <w:spacing w:after="0" w:line="240" w:lineRule="auto"/>
              <w:ind w:firstLineChars="200" w:firstLine="400"/>
              <w:rPr>
                <w:rFonts w:ascii="Arial" w:eastAsia="Times New Roman" w:hAnsi="Arial" w:cs="Arial"/>
                <w:color w:val="000000"/>
                <w:sz w:val="20"/>
                <w:szCs w:val="20"/>
                <w:lang w:eastAsia="es-MX"/>
              </w:rPr>
            </w:pPr>
            <w:r w:rsidRPr="001C4CD2">
              <w:rPr>
                <w:rFonts w:ascii="Arial" w:eastAsia="Times New Roman" w:hAnsi="Arial" w:cs="Arial"/>
                <w:color w:val="000000"/>
                <w:sz w:val="20"/>
                <w:szCs w:val="20"/>
                <w:lang w:eastAsia="es-MX"/>
              </w:rPr>
              <w:t>Indígena</w:t>
            </w:r>
          </w:p>
        </w:tc>
        <w:tc>
          <w:tcPr>
            <w:tcW w:w="1064" w:type="dxa"/>
            <w:tcBorders>
              <w:top w:val="nil"/>
              <w:left w:val="nil"/>
              <w:bottom w:val="single" w:sz="4" w:space="0" w:color="auto"/>
              <w:right w:val="single" w:sz="4" w:space="0" w:color="auto"/>
            </w:tcBorders>
            <w:shd w:val="clear" w:color="auto" w:fill="auto"/>
            <w:noWrap/>
            <w:vAlign w:val="bottom"/>
            <w:hideMark/>
          </w:tcPr>
          <w:p w14:paraId="6A7D262B" w14:textId="77777777" w:rsidR="002D2A9D" w:rsidRPr="001C4CD2" w:rsidRDefault="002D2A9D" w:rsidP="004D5E74">
            <w:pPr>
              <w:spacing w:after="0" w:line="240" w:lineRule="auto"/>
              <w:ind w:firstLineChars="100" w:firstLine="200"/>
              <w:jc w:val="right"/>
              <w:rPr>
                <w:rFonts w:ascii="Arial" w:eastAsia="Times New Roman" w:hAnsi="Arial" w:cs="Arial"/>
                <w:color w:val="000000"/>
                <w:sz w:val="20"/>
                <w:szCs w:val="20"/>
                <w:lang w:eastAsia="es-MX"/>
              </w:rPr>
            </w:pPr>
            <w:r w:rsidRPr="001C4CD2">
              <w:rPr>
                <w:rFonts w:ascii="Arial" w:eastAsia="Times New Roman" w:hAnsi="Arial" w:cs="Arial"/>
                <w:color w:val="000000"/>
                <w:sz w:val="20"/>
                <w:szCs w:val="20"/>
                <w:lang w:eastAsia="es-MX"/>
              </w:rPr>
              <w:t>121,709</w:t>
            </w:r>
          </w:p>
        </w:tc>
        <w:tc>
          <w:tcPr>
            <w:tcW w:w="1064" w:type="dxa"/>
            <w:tcBorders>
              <w:top w:val="nil"/>
              <w:left w:val="nil"/>
              <w:bottom w:val="single" w:sz="4" w:space="0" w:color="auto"/>
              <w:right w:val="single" w:sz="4" w:space="0" w:color="auto"/>
            </w:tcBorders>
            <w:shd w:val="clear" w:color="auto" w:fill="auto"/>
            <w:noWrap/>
            <w:vAlign w:val="bottom"/>
            <w:hideMark/>
          </w:tcPr>
          <w:p w14:paraId="5E2E2A9E" w14:textId="77777777" w:rsidR="002D2A9D" w:rsidRPr="001C4CD2" w:rsidRDefault="002D2A9D" w:rsidP="004D5E74">
            <w:pPr>
              <w:spacing w:after="0" w:line="240" w:lineRule="auto"/>
              <w:ind w:firstLineChars="100" w:firstLine="200"/>
              <w:jc w:val="right"/>
              <w:rPr>
                <w:rFonts w:ascii="Arial" w:eastAsia="Times New Roman" w:hAnsi="Arial" w:cs="Arial"/>
                <w:color w:val="000000"/>
                <w:sz w:val="20"/>
                <w:szCs w:val="20"/>
                <w:lang w:eastAsia="es-MX"/>
              </w:rPr>
            </w:pPr>
            <w:r w:rsidRPr="001C4CD2">
              <w:rPr>
                <w:rFonts w:ascii="Arial" w:eastAsia="Times New Roman" w:hAnsi="Arial" w:cs="Arial"/>
                <w:color w:val="000000"/>
                <w:sz w:val="20"/>
                <w:szCs w:val="20"/>
                <w:lang w:eastAsia="es-MX"/>
              </w:rPr>
              <w:t>60,283</w:t>
            </w:r>
          </w:p>
        </w:tc>
        <w:tc>
          <w:tcPr>
            <w:tcW w:w="1064" w:type="dxa"/>
            <w:tcBorders>
              <w:top w:val="nil"/>
              <w:left w:val="nil"/>
              <w:bottom w:val="single" w:sz="4" w:space="0" w:color="auto"/>
              <w:right w:val="single" w:sz="4" w:space="0" w:color="auto"/>
            </w:tcBorders>
            <w:shd w:val="clear" w:color="auto" w:fill="auto"/>
            <w:noWrap/>
            <w:vAlign w:val="bottom"/>
            <w:hideMark/>
          </w:tcPr>
          <w:p w14:paraId="2C25D7ED" w14:textId="77777777" w:rsidR="002D2A9D" w:rsidRPr="001C4CD2" w:rsidRDefault="002D2A9D" w:rsidP="004D5E74">
            <w:pPr>
              <w:spacing w:after="0" w:line="240" w:lineRule="auto"/>
              <w:ind w:firstLineChars="100" w:firstLine="200"/>
              <w:jc w:val="right"/>
              <w:rPr>
                <w:rFonts w:ascii="Arial" w:eastAsia="Times New Roman" w:hAnsi="Arial" w:cs="Arial"/>
                <w:color w:val="000000"/>
                <w:sz w:val="20"/>
                <w:szCs w:val="20"/>
                <w:lang w:eastAsia="es-MX"/>
              </w:rPr>
            </w:pPr>
            <w:r w:rsidRPr="001C4CD2">
              <w:rPr>
                <w:rFonts w:ascii="Arial" w:eastAsia="Times New Roman" w:hAnsi="Arial" w:cs="Arial"/>
                <w:color w:val="000000"/>
                <w:sz w:val="20"/>
                <w:szCs w:val="20"/>
                <w:lang w:eastAsia="es-MX"/>
              </w:rPr>
              <w:t>61,426</w:t>
            </w:r>
          </w:p>
        </w:tc>
        <w:tc>
          <w:tcPr>
            <w:tcW w:w="1041" w:type="dxa"/>
            <w:tcBorders>
              <w:top w:val="nil"/>
              <w:left w:val="nil"/>
              <w:bottom w:val="single" w:sz="4" w:space="0" w:color="auto"/>
              <w:right w:val="single" w:sz="4" w:space="0" w:color="auto"/>
            </w:tcBorders>
            <w:shd w:val="clear" w:color="auto" w:fill="auto"/>
            <w:noWrap/>
            <w:vAlign w:val="bottom"/>
            <w:hideMark/>
          </w:tcPr>
          <w:p w14:paraId="42D9617C" w14:textId="77777777" w:rsidR="002D2A9D" w:rsidRPr="001C4CD2" w:rsidRDefault="002D2A9D" w:rsidP="004D5E74">
            <w:pPr>
              <w:spacing w:after="0" w:line="240" w:lineRule="auto"/>
              <w:ind w:firstLineChars="100" w:firstLine="200"/>
              <w:jc w:val="right"/>
              <w:rPr>
                <w:rFonts w:ascii="Arial" w:eastAsia="Times New Roman" w:hAnsi="Arial" w:cs="Arial"/>
                <w:color w:val="000000"/>
                <w:sz w:val="20"/>
                <w:szCs w:val="20"/>
                <w:lang w:eastAsia="es-MX"/>
              </w:rPr>
            </w:pPr>
            <w:r w:rsidRPr="001C4CD2">
              <w:rPr>
                <w:rFonts w:ascii="Arial" w:eastAsia="Times New Roman" w:hAnsi="Arial" w:cs="Arial"/>
                <w:color w:val="000000"/>
                <w:sz w:val="20"/>
                <w:szCs w:val="20"/>
                <w:lang w:eastAsia="es-MX"/>
              </w:rPr>
              <w:t>7,167</w:t>
            </w:r>
          </w:p>
        </w:tc>
        <w:tc>
          <w:tcPr>
            <w:tcW w:w="1008" w:type="dxa"/>
            <w:tcBorders>
              <w:top w:val="nil"/>
              <w:left w:val="nil"/>
              <w:bottom w:val="single" w:sz="4" w:space="0" w:color="auto"/>
              <w:right w:val="single" w:sz="4" w:space="0" w:color="auto"/>
            </w:tcBorders>
            <w:shd w:val="clear" w:color="auto" w:fill="auto"/>
            <w:noWrap/>
            <w:vAlign w:val="bottom"/>
            <w:hideMark/>
          </w:tcPr>
          <w:p w14:paraId="287DA957" w14:textId="77777777" w:rsidR="002D2A9D" w:rsidRPr="001C4CD2" w:rsidRDefault="002D2A9D" w:rsidP="004D5E74">
            <w:pPr>
              <w:spacing w:after="0" w:line="240" w:lineRule="auto"/>
              <w:ind w:firstLineChars="100" w:firstLine="200"/>
              <w:jc w:val="right"/>
              <w:rPr>
                <w:rFonts w:ascii="Arial" w:eastAsia="Times New Roman" w:hAnsi="Arial" w:cs="Arial"/>
                <w:color w:val="000000"/>
                <w:sz w:val="20"/>
                <w:szCs w:val="20"/>
                <w:lang w:eastAsia="es-MX"/>
              </w:rPr>
            </w:pPr>
            <w:r w:rsidRPr="001C4CD2">
              <w:rPr>
                <w:rFonts w:ascii="Arial" w:eastAsia="Times New Roman" w:hAnsi="Arial" w:cs="Arial"/>
                <w:color w:val="000000"/>
                <w:sz w:val="20"/>
                <w:szCs w:val="20"/>
                <w:lang w:eastAsia="es-MX"/>
              </w:rPr>
              <w:t>1,774</w:t>
            </w:r>
          </w:p>
        </w:tc>
      </w:tr>
      <w:tr w:rsidR="002D2A9D" w:rsidRPr="001C4CD2" w14:paraId="3FB9DB35" w14:textId="77777777" w:rsidTr="002D2A9D">
        <w:trPr>
          <w:trHeight w:val="276"/>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706A08D2" w14:textId="77777777" w:rsidR="002D2A9D" w:rsidRPr="001C4CD2" w:rsidRDefault="002D2A9D" w:rsidP="004D5E74">
            <w:pPr>
              <w:spacing w:after="0" w:line="240" w:lineRule="auto"/>
              <w:ind w:firstLineChars="200" w:firstLine="400"/>
              <w:rPr>
                <w:rFonts w:ascii="Arial" w:eastAsia="Times New Roman" w:hAnsi="Arial" w:cs="Arial"/>
                <w:color w:val="000000"/>
                <w:sz w:val="20"/>
                <w:szCs w:val="20"/>
                <w:lang w:eastAsia="es-MX"/>
              </w:rPr>
            </w:pPr>
            <w:r w:rsidRPr="001C4CD2">
              <w:rPr>
                <w:rFonts w:ascii="Arial" w:eastAsia="Times New Roman" w:hAnsi="Arial" w:cs="Arial"/>
                <w:color w:val="000000"/>
                <w:sz w:val="20"/>
                <w:szCs w:val="20"/>
                <w:lang w:eastAsia="es-MX"/>
              </w:rPr>
              <w:t>Cursos comunitarios</w:t>
            </w:r>
          </w:p>
        </w:tc>
        <w:tc>
          <w:tcPr>
            <w:tcW w:w="1064" w:type="dxa"/>
            <w:tcBorders>
              <w:top w:val="nil"/>
              <w:left w:val="nil"/>
              <w:bottom w:val="single" w:sz="4" w:space="0" w:color="auto"/>
              <w:right w:val="single" w:sz="4" w:space="0" w:color="auto"/>
            </w:tcBorders>
            <w:shd w:val="clear" w:color="auto" w:fill="auto"/>
            <w:noWrap/>
            <w:vAlign w:val="bottom"/>
            <w:hideMark/>
          </w:tcPr>
          <w:p w14:paraId="2EE14837" w14:textId="77777777" w:rsidR="002D2A9D" w:rsidRPr="001C4CD2" w:rsidRDefault="002D2A9D" w:rsidP="004D5E74">
            <w:pPr>
              <w:spacing w:after="0" w:line="240" w:lineRule="auto"/>
              <w:ind w:firstLineChars="100" w:firstLine="200"/>
              <w:jc w:val="right"/>
              <w:rPr>
                <w:rFonts w:ascii="Arial" w:eastAsia="Times New Roman" w:hAnsi="Arial" w:cs="Arial"/>
                <w:color w:val="000000"/>
                <w:sz w:val="20"/>
                <w:szCs w:val="20"/>
                <w:lang w:eastAsia="es-MX"/>
              </w:rPr>
            </w:pPr>
            <w:r w:rsidRPr="001C4CD2">
              <w:rPr>
                <w:rFonts w:ascii="Arial" w:eastAsia="Times New Roman" w:hAnsi="Arial" w:cs="Arial"/>
                <w:color w:val="000000"/>
                <w:sz w:val="20"/>
                <w:szCs w:val="20"/>
                <w:lang w:eastAsia="es-MX"/>
              </w:rPr>
              <w:t>6,353</w:t>
            </w:r>
          </w:p>
        </w:tc>
        <w:tc>
          <w:tcPr>
            <w:tcW w:w="1064" w:type="dxa"/>
            <w:tcBorders>
              <w:top w:val="nil"/>
              <w:left w:val="nil"/>
              <w:bottom w:val="single" w:sz="4" w:space="0" w:color="auto"/>
              <w:right w:val="single" w:sz="4" w:space="0" w:color="auto"/>
            </w:tcBorders>
            <w:shd w:val="clear" w:color="auto" w:fill="auto"/>
            <w:noWrap/>
            <w:vAlign w:val="bottom"/>
            <w:hideMark/>
          </w:tcPr>
          <w:p w14:paraId="139C3D6D" w14:textId="77777777" w:rsidR="002D2A9D" w:rsidRPr="001C4CD2" w:rsidRDefault="002D2A9D" w:rsidP="004D5E74">
            <w:pPr>
              <w:spacing w:after="0" w:line="240" w:lineRule="auto"/>
              <w:ind w:firstLineChars="100" w:firstLine="200"/>
              <w:jc w:val="right"/>
              <w:rPr>
                <w:rFonts w:ascii="Arial" w:eastAsia="Times New Roman" w:hAnsi="Arial" w:cs="Arial"/>
                <w:color w:val="000000"/>
                <w:sz w:val="20"/>
                <w:szCs w:val="20"/>
                <w:lang w:eastAsia="es-MX"/>
              </w:rPr>
            </w:pPr>
            <w:r w:rsidRPr="001C4CD2">
              <w:rPr>
                <w:rFonts w:ascii="Arial" w:eastAsia="Times New Roman" w:hAnsi="Arial" w:cs="Arial"/>
                <w:color w:val="000000"/>
                <w:sz w:val="20"/>
                <w:szCs w:val="20"/>
                <w:lang w:eastAsia="es-MX"/>
              </w:rPr>
              <w:t>3,141</w:t>
            </w:r>
          </w:p>
        </w:tc>
        <w:tc>
          <w:tcPr>
            <w:tcW w:w="1064" w:type="dxa"/>
            <w:tcBorders>
              <w:top w:val="nil"/>
              <w:left w:val="nil"/>
              <w:bottom w:val="single" w:sz="4" w:space="0" w:color="auto"/>
              <w:right w:val="single" w:sz="4" w:space="0" w:color="auto"/>
            </w:tcBorders>
            <w:shd w:val="clear" w:color="auto" w:fill="auto"/>
            <w:noWrap/>
            <w:vAlign w:val="bottom"/>
            <w:hideMark/>
          </w:tcPr>
          <w:p w14:paraId="6BED3119" w14:textId="77777777" w:rsidR="002D2A9D" w:rsidRPr="001C4CD2" w:rsidRDefault="002D2A9D" w:rsidP="004D5E74">
            <w:pPr>
              <w:spacing w:after="0" w:line="240" w:lineRule="auto"/>
              <w:ind w:firstLineChars="100" w:firstLine="200"/>
              <w:jc w:val="right"/>
              <w:rPr>
                <w:rFonts w:ascii="Arial" w:eastAsia="Times New Roman" w:hAnsi="Arial" w:cs="Arial"/>
                <w:color w:val="000000"/>
                <w:sz w:val="20"/>
                <w:szCs w:val="20"/>
                <w:lang w:eastAsia="es-MX"/>
              </w:rPr>
            </w:pPr>
            <w:r w:rsidRPr="001C4CD2">
              <w:rPr>
                <w:rFonts w:ascii="Arial" w:eastAsia="Times New Roman" w:hAnsi="Arial" w:cs="Arial"/>
                <w:color w:val="000000"/>
                <w:sz w:val="20"/>
                <w:szCs w:val="20"/>
                <w:lang w:eastAsia="es-MX"/>
              </w:rPr>
              <w:t>3,212</w:t>
            </w:r>
          </w:p>
        </w:tc>
        <w:tc>
          <w:tcPr>
            <w:tcW w:w="1041" w:type="dxa"/>
            <w:tcBorders>
              <w:top w:val="nil"/>
              <w:left w:val="nil"/>
              <w:bottom w:val="single" w:sz="4" w:space="0" w:color="auto"/>
              <w:right w:val="single" w:sz="4" w:space="0" w:color="auto"/>
            </w:tcBorders>
            <w:shd w:val="clear" w:color="auto" w:fill="auto"/>
            <w:noWrap/>
            <w:vAlign w:val="bottom"/>
            <w:hideMark/>
          </w:tcPr>
          <w:p w14:paraId="05817642" w14:textId="77777777" w:rsidR="002D2A9D" w:rsidRPr="001C4CD2" w:rsidRDefault="002D2A9D" w:rsidP="004D5E74">
            <w:pPr>
              <w:spacing w:after="0" w:line="240" w:lineRule="auto"/>
              <w:ind w:firstLineChars="100" w:firstLine="200"/>
              <w:jc w:val="right"/>
              <w:rPr>
                <w:rFonts w:ascii="Arial" w:eastAsia="Times New Roman" w:hAnsi="Arial" w:cs="Arial"/>
                <w:color w:val="000000"/>
                <w:sz w:val="20"/>
                <w:szCs w:val="20"/>
                <w:lang w:eastAsia="es-MX"/>
              </w:rPr>
            </w:pPr>
            <w:r w:rsidRPr="001C4CD2">
              <w:rPr>
                <w:rFonts w:ascii="Arial" w:eastAsia="Times New Roman" w:hAnsi="Arial" w:cs="Arial"/>
                <w:color w:val="000000"/>
                <w:sz w:val="20"/>
                <w:szCs w:val="20"/>
                <w:lang w:eastAsia="es-MX"/>
              </w:rPr>
              <w:t>700</w:t>
            </w:r>
          </w:p>
        </w:tc>
        <w:tc>
          <w:tcPr>
            <w:tcW w:w="1008" w:type="dxa"/>
            <w:tcBorders>
              <w:top w:val="nil"/>
              <w:left w:val="nil"/>
              <w:bottom w:val="single" w:sz="4" w:space="0" w:color="auto"/>
              <w:right w:val="single" w:sz="4" w:space="0" w:color="auto"/>
            </w:tcBorders>
            <w:shd w:val="clear" w:color="auto" w:fill="auto"/>
            <w:noWrap/>
            <w:vAlign w:val="bottom"/>
            <w:hideMark/>
          </w:tcPr>
          <w:p w14:paraId="52A2844A" w14:textId="77777777" w:rsidR="002D2A9D" w:rsidRPr="001C4CD2" w:rsidRDefault="002D2A9D" w:rsidP="004D5E74">
            <w:pPr>
              <w:spacing w:after="0" w:line="240" w:lineRule="auto"/>
              <w:ind w:firstLineChars="100" w:firstLine="200"/>
              <w:jc w:val="right"/>
              <w:rPr>
                <w:rFonts w:ascii="Arial" w:eastAsia="Times New Roman" w:hAnsi="Arial" w:cs="Arial"/>
                <w:color w:val="000000"/>
                <w:sz w:val="20"/>
                <w:szCs w:val="20"/>
                <w:lang w:eastAsia="es-MX"/>
              </w:rPr>
            </w:pPr>
            <w:r w:rsidRPr="001C4CD2">
              <w:rPr>
                <w:rFonts w:ascii="Arial" w:eastAsia="Times New Roman" w:hAnsi="Arial" w:cs="Arial"/>
                <w:color w:val="000000"/>
                <w:sz w:val="20"/>
                <w:szCs w:val="20"/>
                <w:lang w:eastAsia="es-MX"/>
              </w:rPr>
              <w:t>653</w:t>
            </w:r>
          </w:p>
        </w:tc>
      </w:tr>
      <w:tr w:rsidR="002D2A9D" w:rsidRPr="001C4CD2" w14:paraId="32811E38" w14:textId="77777777" w:rsidTr="002D2A9D">
        <w:trPr>
          <w:trHeight w:val="29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581B4F4D" w14:textId="77777777" w:rsidR="002D2A9D" w:rsidRPr="001C4CD2" w:rsidRDefault="002D2A9D" w:rsidP="00DF4E23">
            <w:pPr>
              <w:spacing w:after="0" w:line="240" w:lineRule="auto"/>
              <w:ind w:firstLineChars="100" w:firstLine="216"/>
              <w:rPr>
                <w:rFonts w:ascii="Arial" w:eastAsia="Times New Roman" w:hAnsi="Arial" w:cs="Arial"/>
                <w:b/>
                <w:bCs/>
                <w:color w:val="002060"/>
                <w:sz w:val="20"/>
                <w:szCs w:val="20"/>
                <w:lang w:eastAsia="es-MX"/>
              </w:rPr>
            </w:pPr>
            <w:r w:rsidRPr="001C4CD2">
              <w:rPr>
                <w:rFonts w:ascii="Arial" w:eastAsia="Times New Roman" w:hAnsi="Arial" w:cs="Arial"/>
                <w:b/>
                <w:bCs/>
                <w:color w:val="002060"/>
                <w:sz w:val="20"/>
                <w:szCs w:val="20"/>
                <w:lang w:eastAsia="es-MX"/>
              </w:rPr>
              <w:t>Educación secundaria</w:t>
            </w:r>
          </w:p>
        </w:tc>
        <w:tc>
          <w:tcPr>
            <w:tcW w:w="1064" w:type="dxa"/>
            <w:tcBorders>
              <w:top w:val="nil"/>
              <w:left w:val="nil"/>
              <w:bottom w:val="single" w:sz="4" w:space="0" w:color="auto"/>
              <w:right w:val="single" w:sz="4" w:space="0" w:color="auto"/>
            </w:tcBorders>
            <w:shd w:val="clear" w:color="auto" w:fill="auto"/>
            <w:noWrap/>
            <w:vAlign w:val="bottom"/>
            <w:hideMark/>
          </w:tcPr>
          <w:p w14:paraId="2ABE2F04" w14:textId="77777777" w:rsidR="002D2A9D" w:rsidRPr="001C4CD2" w:rsidRDefault="002D2A9D" w:rsidP="00DF4E23">
            <w:pPr>
              <w:spacing w:after="0" w:line="240" w:lineRule="auto"/>
              <w:ind w:firstLineChars="100" w:firstLine="216"/>
              <w:jc w:val="right"/>
              <w:rPr>
                <w:rFonts w:ascii="Arial" w:eastAsia="Times New Roman" w:hAnsi="Arial" w:cs="Arial"/>
                <w:b/>
                <w:bCs/>
                <w:color w:val="002060"/>
                <w:sz w:val="20"/>
                <w:szCs w:val="20"/>
                <w:lang w:eastAsia="es-MX"/>
              </w:rPr>
            </w:pPr>
            <w:r w:rsidRPr="001C4CD2">
              <w:rPr>
                <w:rFonts w:ascii="Arial" w:eastAsia="Times New Roman" w:hAnsi="Arial" w:cs="Arial"/>
                <w:b/>
                <w:bCs/>
                <w:color w:val="002060"/>
                <w:sz w:val="20"/>
                <w:szCs w:val="20"/>
                <w:lang w:eastAsia="es-MX"/>
              </w:rPr>
              <w:t>223,189</w:t>
            </w:r>
          </w:p>
        </w:tc>
        <w:tc>
          <w:tcPr>
            <w:tcW w:w="1064" w:type="dxa"/>
            <w:tcBorders>
              <w:top w:val="nil"/>
              <w:left w:val="nil"/>
              <w:bottom w:val="single" w:sz="4" w:space="0" w:color="auto"/>
              <w:right w:val="single" w:sz="4" w:space="0" w:color="auto"/>
            </w:tcBorders>
            <w:shd w:val="clear" w:color="auto" w:fill="auto"/>
            <w:noWrap/>
            <w:vAlign w:val="bottom"/>
            <w:hideMark/>
          </w:tcPr>
          <w:p w14:paraId="5D1E7176" w14:textId="77777777" w:rsidR="002D2A9D" w:rsidRPr="001C4CD2" w:rsidRDefault="002D2A9D" w:rsidP="00DF4E23">
            <w:pPr>
              <w:spacing w:after="0" w:line="240" w:lineRule="auto"/>
              <w:ind w:firstLineChars="100" w:firstLine="216"/>
              <w:jc w:val="right"/>
              <w:rPr>
                <w:rFonts w:ascii="Arial" w:eastAsia="Times New Roman" w:hAnsi="Arial" w:cs="Arial"/>
                <w:b/>
                <w:bCs/>
                <w:color w:val="002060"/>
                <w:sz w:val="20"/>
                <w:szCs w:val="20"/>
                <w:lang w:eastAsia="es-MX"/>
              </w:rPr>
            </w:pPr>
            <w:r w:rsidRPr="001C4CD2">
              <w:rPr>
                <w:rFonts w:ascii="Arial" w:eastAsia="Times New Roman" w:hAnsi="Arial" w:cs="Arial"/>
                <w:b/>
                <w:bCs/>
                <w:color w:val="002060"/>
                <w:sz w:val="20"/>
                <w:szCs w:val="20"/>
                <w:lang w:eastAsia="es-MX"/>
              </w:rPr>
              <w:t>109,936</w:t>
            </w:r>
          </w:p>
        </w:tc>
        <w:tc>
          <w:tcPr>
            <w:tcW w:w="1064" w:type="dxa"/>
            <w:tcBorders>
              <w:top w:val="nil"/>
              <w:left w:val="nil"/>
              <w:bottom w:val="single" w:sz="4" w:space="0" w:color="auto"/>
              <w:right w:val="single" w:sz="4" w:space="0" w:color="auto"/>
            </w:tcBorders>
            <w:shd w:val="clear" w:color="auto" w:fill="auto"/>
            <w:noWrap/>
            <w:vAlign w:val="bottom"/>
            <w:hideMark/>
          </w:tcPr>
          <w:p w14:paraId="73F3A0DE" w14:textId="77777777" w:rsidR="002D2A9D" w:rsidRPr="001C4CD2" w:rsidRDefault="002D2A9D" w:rsidP="00DF4E23">
            <w:pPr>
              <w:spacing w:after="0" w:line="240" w:lineRule="auto"/>
              <w:ind w:firstLineChars="100" w:firstLine="216"/>
              <w:jc w:val="right"/>
              <w:rPr>
                <w:rFonts w:ascii="Arial" w:eastAsia="Times New Roman" w:hAnsi="Arial" w:cs="Arial"/>
                <w:b/>
                <w:bCs/>
                <w:color w:val="002060"/>
                <w:sz w:val="20"/>
                <w:szCs w:val="20"/>
                <w:lang w:eastAsia="es-MX"/>
              </w:rPr>
            </w:pPr>
            <w:r w:rsidRPr="001C4CD2">
              <w:rPr>
                <w:rFonts w:ascii="Arial" w:eastAsia="Times New Roman" w:hAnsi="Arial" w:cs="Arial"/>
                <w:b/>
                <w:bCs/>
                <w:color w:val="002060"/>
                <w:sz w:val="20"/>
                <w:szCs w:val="20"/>
                <w:lang w:eastAsia="es-MX"/>
              </w:rPr>
              <w:t>113,253</w:t>
            </w:r>
          </w:p>
        </w:tc>
        <w:tc>
          <w:tcPr>
            <w:tcW w:w="1041" w:type="dxa"/>
            <w:tcBorders>
              <w:top w:val="nil"/>
              <w:left w:val="nil"/>
              <w:bottom w:val="single" w:sz="4" w:space="0" w:color="auto"/>
              <w:right w:val="single" w:sz="4" w:space="0" w:color="auto"/>
            </w:tcBorders>
            <w:shd w:val="clear" w:color="auto" w:fill="auto"/>
            <w:noWrap/>
            <w:vAlign w:val="bottom"/>
            <w:hideMark/>
          </w:tcPr>
          <w:p w14:paraId="646F5F28" w14:textId="77777777" w:rsidR="002D2A9D" w:rsidRPr="001C4CD2" w:rsidRDefault="002D2A9D" w:rsidP="00DF4E23">
            <w:pPr>
              <w:spacing w:after="0" w:line="240" w:lineRule="auto"/>
              <w:ind w:firstLineChars="100" w:firstLine="216"/>
              <w:jc w:val="right"/>
              <w:rPr>
                <w:rFonts w:ascii="Arial" w:eastAsia="Times New Roman" w:hAnsi="Arial" w:cs="Arial"/>
                <w:b/>
                <w:bCs/>
                <w:color w:val="002060"/>
                <w:sz w:val="20"/>
                <w:szCs w:val="20"/>
                <w:lang w:eastAsia="es-MX"/>
              </w:rPr>
            </w:pPr>
            <w:r w:rsidRPr="001C4CD2">
              <w:rPr>
                <w:rFonts w:ascii="Arial" w:eastAsia="Times New Roman" w:hAnsi="Arial" w:cs="Arial"/>
                <w:b/>
                <w:bCs/>
                <w:color w:val="002060"/>
                <w:sz w:val="20"/>
                <w:szCs w:val="20"/>
                <w:lang w:eastAsia="es-MX"/>
              </w:rPr>
              <w:t>14,782</w:t>
            </w:r>
          </w:p>
        </w:tc>
        <w:tc>
          <w:tcPr>
            <w:tcW w:w="1008" w:type="dxa"/>
            <w:tcBorders>
              <w:top w:val="nil"/>
              <w:left w:val="nil"/>
              <w:bottom w:val="single" w:sz="4" w:space="0" w:color="auto"/>
              <w:right w:val="single" w:sz="4" w:space="0" w:color="auto"/>
            </w:tcBorders>
            <w:shd w:val="clear" w:color="auto" w:fill="auto"/>
            <w:noWrap/>
            <w:vAlign w:val="bottom"/>
            <w:hideMark/>
          </w:tcPr>
          <w:p w14:paraId="1FA25AC6" w14:textId="77777777" w:rsidR="002D2A9D" w:rsidRPr="001C4CD2" w:rsidRDefault="002D2A9D" w:rsidP="00DF4E23">
            <w:pPr>
              <w:spacing w:after="0" w:line="240" w:lineRule="auto"/>
              <w:ind w:firstLineChars="100" w:firstLine="216"/>
              <w:jc w:val="right"/>
              <w:rPr>
                <w:rFonts w:ascii="Arial" w:eastAsia="Times New Roman" w:hAnsi="Arial" w:cs="Arial"/>
                <w:b/>
                <w:bCs/>
                <w:color w:val="002060"/>
                <w:sz w:val="20"/>
                <w:szCs w:val="20"/>
                <w:lang w:eastAsia="es-MX"/>
              </w:rPr>
            </w:pPr>
            <w:r w:rsidRPr="001C4CD2">
              <w:rPr>
                <w:rFonts w:ascii="Arial" w:eastAsia="Times New Roman" w:hAnsi="Arial" w:cs="Arial"/>
                <w:b/>
                <w:bCs/>
                <w:color w:val="002060"/>
                <w:sz w:val="20"/>
                <w:szCs w:val="20"/>
                <w:lang w:eastAsia="es-MX"/>
              </w:rPr>
              <w:t>2,652</w:t>
            </w:r>
          </w:p>
        </w:tc>
      </w:tr>
      <w:tr w:rsidR="002D2A9D" w:rsidRPr="001C4CD2" w14:paraId="55AA84FE" w14:textId="77777777" w:rsidTr="002D2A9D">
        <w:trPr>
          <w:trHeight w:val="319"/>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1E711E57" w14:textId="77777777" w:rsidR="002D2A9D" w:rsidRPr="001C4CD2" w:rsidRDefault="002D2A9D" w:rsidP="004D5E74">
            <w:pPr>
              <w:spacing w:after="0" w:line="240" w:lineRule="auto"/>
              <w:ind w:firstLineChars="200" w:firstLine="400"/>
              <w:rPr>
                <w:rFonts w:ascii="Arial" w:eastAsia="Times New Roman" w:hAnsi="Arial" w:cs="Arial"/>
                <w:color w:val="000000"/>
                <w:sz w:val="20"/>
                <w:szCs w:val="20"/>
                <w:lang w:eastAsia="es-MX"/>
              </w:rPr>
            </w:pPr>
            <w:r w:rsidRPr="001C4CD2">
              <w:rPr>
                <w:rFonts w:ascii="Arial" w:eastAsia="Times New Roman" w:hAnsi="Arial" w:cs="Arial"/>
                <w:color w:val="000000"/>
                <w:sz w:val="20"/>
                <w:szCs w:val="20"/>
                <w:lang w:eastAsia="es-MX"/>
              </w:rPr>
              <w:t>General</w:t>
            </w:r>
            <w:r>
              <w:rPr>
                <w:rStyle w:val="Refdenotaalpie"/>
                <w:rFonts w:ascii="Arial" w:eastAsia="Times New Roman" w:hAnsi="Arial" w:cs="Arial"/>
                <w:color w:val="000000"/>
                <w:sz w:val="20"/>
                <w:szCs w:val="20"/>
                <w:lang w:eastAsia="es-MX"/>
              </w:rPr>
              <w:footnoteReference w:id="12"/>
            </w:r>
          </w:p>
        </w:tc>
        <w:tc>
          <w:tcPr>
            <w:tcW w:w="1064" w:type="dxa"/>
            <w:tcBorders>
              <w:top w:val="nil"/>
              <w:left w:val="nil"/>
              <w:bottom w:val="single" w:sz="4" w:space="0" w:color="auto"/>
              <w:right w:val="single" w:sz="4" w:space="0" w:color="auto"/>
            </w:tcBorders>
            <w:shd w:val="clear" w:color="auto" w:fill="auto"/>
            <w:noWrap/>
            <w:vAlign w:val="bottom"/>
            <w:hideMark/>
          </w:tcPr>
          <w:p w14:paraId="74A5BAD5" w14:textId="77777777" w:rsidR="002D2A9D" w:rsidRPr="001C4CD2" w:rsidRDefault="002D2A9D" w:rsidP="004D5E74">
            <w:pPr>
              <w:spacing w:after="0" w:line="240" w:lineRule="auto"/>
              <w:ind w:firstLineChars="100" w:firstLine="200"/>
              <w:jc w:val="right"/>
              <w:rPr>
                <w:rFonts w:ascii="Arial" w:eastAsia="Times New Roman" w:hAnsi="Arial" w:cs="Arial"/>
                <w:color w:val="000000"/>
                <w:sz w:val="20"/>
                <w:szCs w:val="20"/>
                <w:lang w:eastAsia="es-MX"/>
              </w:rPr>
            </w:pPr>
            <w:r w:rsidRPr="001C4CD2">
              <w:rPr>
                <w:rFonts w:ascii="Arial" w:eastAsia="Times New Roman" w:hAnsi="Arial" w:cs="Arial"/>
                <w:color w:val="000000"/>
                <w:sz w:val="20"/>
                <w:szCs w:val="20"/>
                <w:lang w:eastAsia="es-MX"/>
              </w:rPr>
              <w:t>67,772</w:t>
            </w:r>
          </w:p>
        </w:tc>
        <w:tc>
          <w:tcPr>
            <w:tcW w:w="1064" w:type="dxa"/>
            <w:tcBorders>
              <w:top w:val="nil"/>
              <w:left w:val="nil"/>
              <w:bottom w:val="single" w:sz="4" w:space="0" w:color="auto"/>
              <w:right w:val="single" w:sz="4" w:space="0" w:color="auto"/>
            </w:tcBorders>
            <w:shd w:val="clear" w:color="auto" w:fill="auto"/>
            <w:noWrap/>
            <w:vAlign w:val="bottom"/>
            <w:hideMark/>
          </w:tcPr>
          <w:p w14:paraId="14FD654F" w14:textId="77777777" w:rsidR="002D2A9D" w:rsidRPr="001C4CD2" w:rsidRDefault="002D2A9D" w:rsidP="004D5E74">
            <w:pPr>
              <w:spacing w:after="0" w:line="240" w:lineRule="auto"/>
              <w:ind w:firstLineChars="100" w:firstLine="200"/>
              <w:jc w:val="right"/>
              <w:rPr>
                <w:rFonts w:ascii="Arial" w:eastAsia="Times New Roman" w:hAnsi="Arial" w:cs="Arial"/>
                <w:color w:val="000000"/>
                <w:sz w:val="20"/>
                <w:szCs w:val="20"/>
                <w:lang w:eastAsia="es-MX"/>
              </w:rPr>
            </w:pPr>
            <w:r w:rsidRPr="001C4CD2">
              <w:rPr>
                <w:rFonts w:ascii="Arial" w:eastAsia="Times New Roman" w:hAnsi="Arial" w:cs="Arial"/>
                <w:color w:val="000000"/>
                <w:sz w:val="20"/>
                <w:szCs w:val="20"/>
                <w:lang w:eastAsia="es-MX"/>
              </w:rPr>
              <w:t>33,595</w:t>
            </w:r>
          </w:p>
        </w:tc>
        <w:tc>
          <w:tcPr>
            <w:tcW w:w="1064" w:type="dxa"/>
            <w:tcBorders>
              <w:top w:val="nil"/>
              <w:left w:val="nil"/>
              <w:bottom w:val="single" w:sz="4" w:space="0" w:color="auto"/>
              <w:right w:val="single" w:sz="4" w:space="0" w:color="auto"/>
            </w:tcBorders>
            <w:shd w:val="clear" w:color="auto" w:fill="auto"/>
            <w:noWrap/>
            <w:vAlign w:val="bottom"/>
            <w:hideMark/>
          </w:tcPr>
          <w:p w14:paraId="582438C7" w14:textId="77777777" w:rsidR="002D2A9D" w:rsidRPr="001C4CD2" w:rsidRDefault="002D2A9D" w:rsidP="004D5E74">
            <w:pPr>
              <w:spacing w:after="0" w:line="240" w:lineRule="auto"/>
              <w:ind w:firstLineChars="100" w:firstLine="200"/>
              <w:jc w:val="right"/>
              <w:rPr>
                <w:rFonts w:ascii="Arial" w:eastAsia="Times New Roman" w:hAnsi="Arial" w:cs="Arial"/>
                <w:color w:val="000000"/>
                <w:sz w:val="20"/>
                <w:szCs w:val="20"/>
                <w:lang w:eastAsia="es-MX"/>
              </w:rPr>
            </w:pPr>
            <w:r w:rsidRPr="001C4CD2">
              <w:rPr>
                <w:rFonts w:ascii="Arial" w:eastAsia="Times New Roman" w:hAnsi="Arial" w:cs="Arial"/>
                <w:color w:val="000000"/>
                <w:sz w:val="20"/>
                <w:szCs w:val="20"/>
                <w:lang w:eastAsia="es-MX"/>
              </w:rPr>
              <w:t>34,177</w:t>
            </w:r>
          </w:p>
        </w:tc>
        <w:tc>
          <w:tcPr>
            <w:tcW w:w="1041" w:type="dxa"/>
            <w:tcBorders>
              <w:top w:val="nil"/>
              <w:left w:val="nil"/>
              <w:bottom w:val="single" w:sz="4" w:space="0" w:color="auto"/>
              <w:right w:val="single" w:sz="4" w:space="0" w:color="auto"/>
            </w:tcBorders>
            <w:shd w:val="clear" w:color="auto" w:fill="auto"/>
            <w:noWrap/>
            <w:vAlign w:val="bottom"/>
            <w:hideMark/>
          </w:tcPr>
          <w:p w14:paraId="00A3032A" w14:textId="77777777" w:rsidR="002D2A9D" w:rsidRPr="001C4CD2" w:rsidRDefault="002D2A9D" w:rsidP="004D5E74">
            <w:pPr>
              <w:spacing w:after="0" w:line="240" w:lineRule="auto"/>
              <w:ind w:firstLineChars="100" w:firstLine="200"/>
              <w:jc w:val="right"/>
              <w:rPr>
                <w:rFonts w:ascii="Arial" w:eastAsia="Times New Roman" w:hAnsi="Arial" w:cs="Arial"/>
                <w:color w:val="000000"/>
                <w:sz w:val="20"/>
                <w:szCs w:val="20"/>
                <w:lang w:eastAsia="es-MX"/>
              </w:rPr>
            </w:pPr>
            <w:r w:rsidRPr="001C4CD2">
              <w:rPr>
                <w:rFonts w:ascii="Arial" w:eastAsia="Times New Roman" w:hAnsi="Arial" w:cs="Arial"/>
                <w:color w:val="000000"/>
                <w:sz w:val="20"/>
                <w:szCs w:val="20"/>
                <w:lang w:eastAsia="es-MX"/>
              </w:rPr>
              <w:t>5,080</w:t>
            </w:r>
          </w:p>
        </w:tc>
        <w:tc>
          <w:tcPr>
            <w:tcW w:w="1008" w:type="dxa"/>
            <w:tcBorders>
              <w:top w:val="nil"/>
              <w:left w:val="nil"/>
              <w:bottom w:val="single" w:sz="4" w:space="0" w:color="auto"/>
              <w:right w:val="single" w:sz="4" w:space="0" w:color="auto"/>
            </w:tcBorders>
            <w:shd w:val="clear" w:color="auto" w:fill="auto"/>
            <w:noWrap/>
            <w:vAlign w:val="bottom"/>
            <w:hideMark/>
          </w:tcPr>
          <w:p w14:paraId="08BCFFB5" w14:textId="77777777" w:rsidR="002D2A9D" w:rsidRPr="001C4CD2" w:rsidRDefault="002D2A9D" w:rsidP="004D5E74">
            <w:pPr>
              <w:spacing w:after="0" w:line="240" w:lineRule="auto"/>
              <w:ind w:firstLineChars="100" w:firstLine="200"/>
              <w:jc w:val="right"/>
              <w:rPr>
                <w:rFonts w:ascii="Arial" w:eastAsia="Times New Roman" w:hAnsi="Arial" w:cs="Arial"/>
                <w:color w:val="000000"/>
                <w:sz w:val="20"/>
                <w:szCs w:val="20"/>
                <w:lang w:eastAsia="es-MX"/>
              </w:rPr>
            </w:pPr>
            <w:r w:rsidRPr="001C4CD2">
              <w:rPr>
                <w:rFonts w:ascii="Arial" w:eastAsia="Times New Roman" w:hAnsi="Arial" w:cs="Arial"/>
                <w:color w:val="000000"/>
                <w:sz w:val="20"/>
                <w:szCs w:val="20"/>
                <w:lang w:eastAsia="es-MX"/>
              </w:rPr>
              <w:t>784</w:t>
            </w:r>
          </w:p>
        </w:tc>
      </w:tr>
      <w:tr w:rsidR="002D2A9D" w:rsidRPr="001C4CD2" w14:paraId="401C8042" w14:textId="77777777" w:rsidTr="002D2A9D">
        <w:trPr>
          <w:trHeight w:val="276"/>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09BCD922" w14:textId="77777777" w:rsidR="002D2A9D" w:rsidRPr="001C4CD2" w:rsidRDefault="002D2A9D" w:rsidP="004D5E74">
            <w:pPr>
              <w:spacing w:after="0" w:line="240" w:lineRule="auto"/>
              <w:ind w:firstLineChars="200" w:firstLine="400"/>
              <w:rPr>
                <w:rFonts w:ascii="Arial" w:eastAsia="Times New Roman" w:hAnsi="Arial" w:cs="Arial"/>
                <w:color w:val="000000"/>
                <w:sz w:val="20"/>
                <w:szCs w:val="20"/>
                <w:lang w:eastAsia="es-MX"/>
              </w:rPr>
            </w:pPr>
            <w:r w:rsidRPr="001C4CD2">
              <w:rPr>
                <w:rFonts w:ascii="Arial" w:eastAsia="Times New Roman" w:hAnsi="Arial" w:cs="Arial"/>
                <w:color w:val="000000"/>
                <w:sz w:val="20"/>
                <w:szCs w:val="20"/>
                <w:lang w:eastAsia="es-MX"/>
              </w:rPr>
              <w:t>Telesecundaria</w:t>
            </w:r>
          </w:p>
        </w:tc>
        <w:tc>
          <w:tcPr>
            <w:tcW w:w="1064" w:type="dxa"/>
            <w:tcBorders>
              <w:top w:val="nil"/>
              <w:left w:val="nil"/>
              <w:bottom w:val="single" w:sz="4" w:space="0" w:color="auto"/>
              <w:right w:val="single" w:sz="4" w:space="0" w:color="auto"/>
            </w:tcBorders>
            <w:shd w:val="clear" w:color="auto" w:fill="auto"/>
            <w:noWrap/>
            <w:vAlign w:val="bottom"/>
            <w:hideMark/>
          </w:tcPr>
          <w:p w14:paraId="2CE2A8D9" w14:textId="77777777" w:rsidR="002D2A9D" w:rsidRPr="001C4CD2" w:rsidRDefault="002D2A9D" w:rsidP="004D5E74">
            <w:pPr>
              <w:spacing w:after="0" w:line="240" w:lineRule="auto"/>
              <w:ind w:firstLineChars="100" w:firstLine="200"/>
              <w:jc w:val="right"/>
              <w:rPr>
                <w:rFonts w:ascii="Arial" w:eastAsia="Times New Roman" w:hAnsi="Arial" w:cs="Arial"/>
                <w:color w:val="000000"/>
                <w:sz w:val="20"/>
                <w:szCs w:val="20"/>
                <w:lang w:eastAsia="es-MX"/>
              </w:rPr>
            </w:pPr>
            <w:r w:rsidRPr="001C4CD2">
              <w:rPr>
                <w:rFonts w:ascii="Arial" w:eastAsia="Times New Roman" w:hAnsi="Arial" w:cs="Arial"/>
                <w:color w:val="000000"/>
                <w:sz w:val="20"/>
                <w:szCs w:val="20"/>
                <w:lang w:eastAsia="es-MX"/>
              </w:rPr>
              <w:t>87,224</w:t>
            </w:r>
          </w:p>
        </w:tc>
        <w:tc>
          <w:tcPr>
            <w:tcW w:w="1064" w:type="dxa"/>
            <w:tcBorders>
              <w:top w:val="nil"/>
              <w:left w:val="nil"/>
              <w:bottom w:val="single" w:sz="4" w:space="0" w:color="auto"/>
              <w:right w:val="single" w:sz="4" w:space="0" w:color="auto"/>
            </w:tcBorders>
            <w:shd w:val="clear" w:color="auto" w:fill="auto"/>
            <w:noWrap/>
            <w:vAlign w:val="bottom"/>
            <w:hideMark/>
          </w:tcPr>
          <w:p w14:paraId="0E7448DA" w14:textId="77777777" w:rsidR="002D2A9D" w:rsidRPr="001C4CD2" w:rsidRDefault="002D2A9D" w:rsidP="004D5E74">
            <w:pPr>
              <w:spacing w:after="0" w:line="240" w:lineRule="auto"/>
              <w:ind w:firstLineChars="100" w:firstLine="200"/>
              <w:jc w:val="right"/>
              <w:rPr>
                <w:rFonts w:ascii="Arial" w:eastAsia="Times New Roman" w:hAnsi="Arial" w:cs="Arial"/>
                <w:color w:val="000000"/>
                <w:sz w:val="20"/>
                <w:szCs w:val="20"/>
                <w:lang w:eastAsia="es-MX"/>
              </w:rPr>
            </w:pPr>
            <w:r w:rsidRPr="001C4CD2">
              <w:rPr>
                <w:rFonts w:ascii="Arial" w:eastAsia="Times New Roman" w:hAnsi="Arial" w:cs="Arial"/>
                <w:color w:val="000000"/>
                <w:sz w:val="20"/>
                <w:szCs w:val="20"/>
                <w:lang w:eastAsia="es-MX"/>
              </w:rPr>
              <w:t>42,452</w:t>
            </w:r>
          </w:p>
        </w:tc>
        <w:tc>
          <w:tcPr>
            <w:tcW w:w="1064" w:type="dxa"/>
            <w:tcBorders>
              <w:top w:val="nil"/>
              <w:left w:val="nil"/>
              <w:bottom w:val="single" w:sz="4" w:space="0" w:color="auto"/>
              <w:right w:val="single" w:sz="4" w:space="0" w:color="auto"/>
            </w:tcBorders>
            <w:shd w:val="clear" w:color="auto" w:fill="auto"/>
            <w:noWrap/>
            <w:vAlign w:val="bottom"/>
            <w:hideMark/>
          </w:tcPr>
          <w:p w14:paraId="1E1B99A1" w14:textId="77777777" w:rsidR="002D2A9D" w:rsidRPr="001C4CD2" w:rsidRDefault="002D2A9D" w:rsidP="004D5E74">
            <w:pPr>
              <w:spacing w:after="0" w:line="240" w:lineRule="auto"/>
              <w:ind w:firstLineChars="100" w:firstLine="200"/>
              <w:jc w:val="right"/>
              <w:rPr>
                <w:rFonts w:ascii="Arial" w:eastAsia="Times New Roman" w:hAnsi="Arial" w:cs="Arial"/>
                <w:color w:val="000000"/>
                <w:sz w:val="20"/>
                <w:szCs w:val="20"/>
                <w:lang w:eastAsia="es-MX"/>
              </w:rPr>
            </w:pPr>
            <w:r w:rsidRPr="001C4CD2">
              <w:rPr>
                <w:rFonts w:ascii="Arial" w:eastAsia="Times New Roman" w:hAnsi="Arial" w:cs="Arial"/>
                <w:color w:val="000000"/>
                <w:sz w:val="20"/>
                <w:szCs w:val="20"/>
                <w:lang w:eastAsia="es-MX"/>
              </w:rPr>
              <w:t>44,772</w:t>
            </w:r>
          </w:p>
        </w:tc>
        <w:tc>
          <w:tcPr>
            <w:tcW w:w="1041" w:type="dxa"/>
            <w:tcBorders>
              <w:top w:val="nil"/>
              <w:left w:val="nil"/>
              <w:bottom w:val="single" w:sz="4" w:space="0" w:color="auto"/>
              <w:right w:val="single" w:sz="4" w:space="0" w:color="auto"/>
            </w:tcBorders>
            <w:shd w:val="clear" w:color="auto" w:fill="auto"/>
            <w:noWrap/>
            <w:vAlign w:val="bottom"/>
            <w:hideMark/>
          </w:tcPr>
          <w:p w14:paraId="23E18570" w14:textId="77777777" w:rsidR="002D2A9D" w:rsidRPr="001C4CD2" w:rsidRDefault="002D2A9D" w:rsidP="004D5E74">
            <w:pPr>
              <w:spacing w:after="0" w:line="240" w:lineRule="auto"/>
              <w:ind w:firstLineChars="100" w:firstLine="200"/>
              <w:jc w:val="right"/>
              <w:rPr>
                <w:rFonts w:ascii="Arial" w:eastAsia="Times New Roman" w:hAnsi="Arial" w:cs="Arial"/>
                <w:color w:val="000000"/>
                <w:sz w:val="20"/>
                <w:szCs w:val="20"/>
                <w:lang w:eastAsia="es-MX"/>
              </w:rPr>
            </w:pPr>
            <w:r w:rsidRPr="001C4CD2">
              <w:rPr>
                <w:rFonts w:ascii="Arial" w:eastAsia="Times New Roman" w:hAnsi="Arial" w:cs="Arial"/>
                <w:color w:val="000000"/>
                <w:sz w:val="20"/>
                <w:szCs w:val="20"/>
                <w:lang w:eastAsia="es-MX"/>
              </w:rPr>
              <w:t>5,721</w:t>
            </w:r>
          </w:p>
        </w:tc>
        <w:tc>
          <w:tcPr>
            <w:tcW w:w="1008" w:type="dxa"/>
            <w:tcBorders>
              <w:top w:val="nil"/>
              <w:left w:val="nil"/>
              <w:bottom w:val="single" w:sz="4" w:space="0" w:color="auto"/>
              <w:right w:val="single" w:sz="4" w:space="0" w:color="auto"/>
            </w:tcBorders>
            <w:shd w:val="clear" w:color="auto" w:fill="auto"/>
            <w:noWrap/>
            <w:vAlign w:val="bottom"/>
            <w:hideMark/>
          </w:tcPr>
          <w:p w14:paraId="1DC8EC43" w14:textId="77777777" w:rsidR="002D2A9D" w:rsidRPr="001C4CD2" w:rsidRDefault="002D2A9D" w:rsidP="004D5E74">
            <w:pPr>
              <w:spacing w:after="0" w:line="240" w:lineRule="auto"/>
              <w:ind w:firstLineChars="100" w:firstLine="200"/>
              <w:jc w:val="right"/>
              <w:rPr>
                <w:rFonts w:ascii="Arial" w:eastAsia="Times New Roman" w:hAnsi="Arial" w:cs="Arial"/>
                <w:color w:val="000000"/>
                <w:sz w:val="20"/>
                <w:szCs w:val="20"/>
                <w:lang w:eastAsia="es-MX"/>
              </w:rPr>
            </w:pPr>
            <w:r w:rsidRPr="001C4CD2">
              <w:rPr>
                <w:rFonts w:ascii="Arial" w:eastAsia="Times New Roman" w:hAnsi="Arial" w:cs="Arial"/>
                <w:color w:val="000000"/>
                <w:sz w:val="20"/>
                <w:szCs w:val="20"/>
                <w:lang w:eastAsia="es-MX"/>
              </w:rPr>
              <w:t>1,573</w:t>
            </w:r>
          </w:p>
        </w:tc>
      </w:tr>
      <w:tr w:rsidR="002D2A9D" w:rsidRPr="001C4CD2" w14:paraId="7EA1C1EF" w14:textId="77777777" w:rsidTr="002D2A9D">
        <w:trPr>
          <w:trHeight w:val="276"/>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20714D7A" w14:textId="77777777" w:rsidR="002D2A9D" w:rsidRPr="001C4CD2" w:rsidRDefault="002D2A9D" w:rsidP="004D5E74">
            <w:pPr>
              <w:spacing w:after="0" w:line="240" w:lineRule="auto"/>
              <w:ind w:firstLineChars="200" w:firstLine="400"/>
              <w:rPr>
                <w:rFonts w:ascii="Arial" w:eastAsia="Times New Roman" w:hAnsi="Arial" w:cs="Arial"/>
                <w:color w:val="000000"/>
                <w:sz w:val="20"/>
                <w:szCs w:val="20"/>
                <w:lang w:eastAsia="es-MX"/>
              </w:rPr>
            </w:pPr>
            <w:r w:rsidRPr="001C4CD2">
              <w:rPr>
                <w:rFonts w:ascii="Arial" w:eastAsia="Times New Roman" w:hAnsi="Arial" w:cs="Arial"/>
                <w:color w:val="000000"/>
                <w:sz w:val="20"/>
                <w:szCs w:val="20"/>
                <w:lang w:eastAsia="es-MX"/>
              </w:rPr>
              <w:t>Técnica</w:t>
            </w:r>
          </w:p>
        </w:tc>
        <w:tc>
          <w:tcPr>
            <w:tcW w:w="1064" w:type="dxa"/>
            <w:tcBorders>
              <w:top w:val="nil"/>
              <w:left w:val="nil"/>
              <w:bottom w:val="single" w:sz="4" w:space="0" w:color="auto"/>
              <w:right w:val="single" w:sz="4" w:space="0" w:color="auto"/>
            </w:tcBorders>
            <w:shd w:val="clear" w:color="auto" w:fill="auto"/>
            <w:noWrap/>
            <w:vAlign w:val="bottom"/>
            <w:hideMark/>
          </w:tcPr>
          <w:p w14:paraId="35B61192" w14:textId="77777777" w:rsidR="002D2A9D" w:rsidRPr="001C4CD2" w:rsidRDefault="002D2A9D" w:rsidP="004D5E74">
            <w:pPr>
              <w:spacing w:after="0" w:line="240" w:lineRule="auto"/>
              <w:ind w:firstLineChars="100" w:firstLine="200"/>
              <w:jc w:val="right"/>
              <w:rPr>
                <w:rFonts w:ascii="Arial" w:eastAsia="Times New Roman" w:hAnsi="Arial" w:cs="Arial"/>
                <w:color w:val="000000"/>
                <w:sz w:val="20"/>
                <w:szCs w:val="20"/>
                <w:lang w:eastAsia="es-MX"/>
              </w:rPr>
            </w:pPr>
            <w:r w:rsidRPr="001C4CD2">
              <w:rPr>
                <w:rFonts w:ascii="Arial" w:eastAsia="Times New Roman" w:hAnsi="Arial" w:cs="Arial"/>
                <w:color w:val="000000"/>
                <w:sz w:val="20"/>
                <w:szCs w:val="20"/>
                <w:lang w:eastAsia="es-MX"/>
              </w:rPr>
              <w:t>68,193</w:t>
            </w:r>
          </w:p>
        </w:tc>
        <w:tc>
          <w:tcPr>
            <w:tcW w:w="1064" w:type="dxa"/>
            <w:tcBorders>
              <w:top w:val="nil"/>
              <w:left w:val="nil"/>
              <w:bottom w:val="single" w:sz="4" w:space="0" w:color="auto"/>
              <w:right w:val="single" w:sz="4" w:space="0" w:color="auto"/>
            </w:tcBorders>
            <w:shd w:val="clear" w:color="auto" w:fill="auto"/>
            <w:noWrap/>
            <w:vAlign w:val="bottom"/>
            <w:hideMark/>
          </w:tcPr>
          <w:p w14:paraId="24CCD61F" w14:textId="77777777" w:rsidR="002D2A9D" w:rsidRPr="001C4CD2" w:rsidRDefault="002D2A9D" w:rsidP="004D5E74">
            <w:pPr>
              <w:spacing w:after="0" w:line="240" w:lineRule="auto"/>
              <w:ind w:firstLineChars="100" w:firstLine="200"/>
              <w:jc w:val="right"/>
              <w:rPr>
                <w:rFonts w:ascii="Arial" w:eastAsia="Times New Roman" w:hAnsi="Arial" w:cs="Arial"/>
                <w:color w:val="000000"/>
                <w:sz w:val="20"/>
                <w:szCs w:val="20"/>
                <w:lang w:eastAsia="es-MX"/>
              </w:rPr>
            </w:pPr>
            <w:r w:rsidRPr="001C4CD2">
              <w:rPr>
                <w:rFonts w:ascii="Arial" w:eastAsia="Times New Roman" w:hAnsi="Arial" w:cs="Arial"/>
                <w:color w:val="000000"/>
                <w:sz w:val="20"/>
                <w:szCs w:val="20"/>
                <w:lang w:eastAsia="es-MX"/>
              </w:rPr>
              <w:t>33,889</w:t>
            </w:r>
          </w:p>
        </w:tc>
        <w:tc>
          <w:tcPr>
            <w:tcW w:w="1064" w:type="dxa"/>
            <w:tcBorders>
              <w:top w:val="nil"/>
              <w:left w:val="nil"/>
              <w:bottom w:val="single" w:sz="4" w:space="0" w:color="auto"/>
              <w:right w:val="single" w:sz="4" w:space="0" w:color="auto"/>
            </w:tcBorders>
            <w:shd w:val="clear" w:color="auto" w:fill="auto"/>
            <w:noWrap/>
            <w:vAlign w:val="bottom"/>
            <w:hideMark/>
          </w:tcPr>
          <w:p w14:paraId="613F330F" w14:textId="77777777" w:rsidR="002D2A9D" w:rsidRPr="001C4CD2" w:rsidRDefault="002D2A9D" w:rsidP="004D5E74">
            <w:pPr>
              <w:spacing w:after="0" w:line="240" w:lineRule="auto"/>
              <w:ind w:firstLineChars="100" w:firstLine="200"/>
              <w:jc w:val="right"/>
              <w:rPr>
                <w:rFonts w:ascii="Arial" w:eastAsia="Times New Roman" w:hAnsi="Arial" w:cs="Arial"/>
                <w:color w:val="000000"/>
                <w:sz w:val="20"/>
                <w:szCs w:val="20"/>
                <w:lang w:eastAsia="es-MX"/>
              </w:rPr>
            </w:pPr>
            <w:r w:rsidRPr="001C4CD2">
              <w:rPr>
                <w:rFonts w:ascii="Arial" w:eastAsia="Times New Roman" w:hAnsi="Arial" w:cs="Arial"/>
                <w:color w:val="000000"/>
                <w:sz w:val="20"/>
                <w:szCs w:val="20"/>
                <w:lang w:eastAsia="es-MX"/>
              </w:rPr>
              <w:t>34,304</w:t>
            </w:r>
          </w:p>
        </w:tc>
        <w:tc>
          <w:tcPr>
            <w:tcW w:w="1041" w:type="dxa"/>
            <w:tcBorders>
              <w:top w:val="nil"/>
              <w:left w:val="nil"/>
              <w:bottom w:val="single" w:sz="4" w:space="0" w:color="auto"/>
              <w:right w:val="single" w:sz="4" w:space="0" w:color="auto"/>
            </w:tcBorders>
            <w:shd w:val="clear" w:color="auto" w:fill="auto"/>
            <w:noWrap/>
            <w:vAlign w:val="bottom"/>
            <w:hideMark/>
          </w:tcPr>
          <w:p w14:paraId="5096B172" w14:textId="77777777" w:rsidR="002D2A9D" w:rsidRPr="001C4CD2" w:rsidRDefault="002D2A9D" w:rsidP="004D5E74">
            <w:pPr>
              <w:spacing w:after="0" w:line="240" w:lineRule="auto"/>
              <w:ind w:firstLineChars="100" w:firstLine="200"/>
              <w:jc w:val="right"/>
              <w:rPr>
                <w:rFonts w:ascii="Arial" w:eastAsia="Times New Roman" w:hAnsi="Arial" w:cs="Arial"/>
                <w:color w:val="000000"/>
                <w:sz w:val="20"/>
                <w:szCs w:val="20"/>
                <w:lang w:eastAsia="es-MX"/>
              </w:rPr>
            </w:pPr>
            <w:r w:rsidRPr="001C4CD2">
              <w:rPr>
                <w:rFonts w:ascii="Arial" w:eastAsia="Times New Roman" w:hAnsi="Arial" w:cs="Arial"/>
                <w:color w:val="000000"/>
                <w:sz w:val="20"/>
                <w:szCs w:val="20"/>
                <w:lang w:eastAsia="es-MX"/>
              </w:rPr>
              <w:t>3,981</w:t>
            </w:r>
          </w:p>
        </w:tc>
        <w:tc>
          <w:tcPr>
            <w:tcW w:w="1008" w:type="dxa"/>
            <w:tcBorders>
              <w:top w:val="nil"/>
              <w:left w:val="nil"/>
              <w:bottom w:val="single" w:sz="4" w:space="0" w:color="auto"/>
              <w:right w:val="single" w:sz="4" w:space="0" w:color="auto"/>
            </w:tcBorders>
            <w:shd w:val="clear" w:color="auto" w:fill="auto"/>
            <w:noWrap/>
            <w:vAlign w:val="bottom"/>
            <w:hideMark/>
          </w:tcPr>
          <w:p w14:paraId="40224AF0" w14:textId="77777777" w:rsidR="002D2A9D" w:rsidRPr="001C4CD2" w:rsidRDefault="002D2A9D" w:rsidP="004D5E74">
            <w:pPr>
              <w:spacing w:after="0" w:line="240" w:lineRule="auto"/>
              <w:ind w:firstLineChars="100" w:firstLine="200"/>
              <w:jc w:val="right"/>
              <w:rPr>
                <w:rFonts w:ascii="Arial" w:eastAsia="Times New Roman" w:hAnsi="Arial" w:cs="Arial"/>
                <w:color w:val="000000"/>
                <w:sz w:val="20"/>
                <w:szCs w:val="20"/>
                <w:lang w:eastAsia="es-MX"/>
              </w:rPr>
            </w:pPr>
            <w:r w:rsidRPr="001C4CD2">
              <w:rPr>
                <w:rFonts w:ascii="Arial" w:eastAsia="Times New Roman" w:hAnsi="Arial" w:cs="Arial"/>
                <w:color w:val="000000"/>
                <w:sz w:val="20"/>
                <w:szCs w:val="20"/>
                <w:lang w:eastAsia="es-MX"/>
              </w:rPr>
              <w:t>295</w:t>
            </w:r>
          </w:p>
        </w:tc>
      </w:tr>
      <w:tr w:rsidR="002D2A9D" w:rsidRPr="001C4CD2" w14:paraId="6788B495" w14:textId="77777777" w:rsidTr="002D2A9D">
        <w:trPr>
          <w:trHeight w:val="334"/>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1E99EB7B" w14:textId="77777777" w:rsidR="002D2A9D" w:rsidRPr="001C4CD2" w:rsidRDefault="002D2A9D" w:rsidP="004D5E74">
            <w:pPr>
              <w:spacing w:after="0" w:line="240" w:lineRule="auto"/>
              <w:rPr>
                <w:rFonts w:ascii="Arial" w:eastAsia="Times New Roman" w:hAnsi="Arial" w:cs="Arial"/>
                <w:b/>
                <w:bCs/>
                <w:color w:val="000000"/>
                <w:sz w:val="20"/>
                <w:szCs w:val="20"/>
                <w:lang w:eastAsia="es-MX"/>
              </w:rPr>
            </w:pPr>
            <w:r w:rsidRPr="001C4CD2">
              <w:rPr>
                <w:rFonts w:ascii="Arial" w:eastAsia="Times New Roman" w:hAnsi="Arial" w:cs="Arial"/>
                <w:b/>
                <w:bCs/>
                <w:color w:val="000000"/>
                <w:sz w:val="20"/>
                <w:szCs w:val="20"/>
                <w:lang w:eastAsia="es-MX"/>
              </w:rPr>
              <w:t>Normal</w:t>
            </w:r>
            <w:r>
              <w:rPr>
                <w:rStyle w:val="Refdenotaalpie"/>
                <w:rFonts w:ascii="Arial" w:eastAsia="Times New Roman" w:hAnsi="Arial" w:cs="Arial"/>
                <w:b/>
                <w:bCs/>
                <w:color w:val="000000"/>
                <w:sz w:val="20"/>
                <w:szCs w:val="20"/>
                <w:lang w:eastAsia="es-MX"/>
              </w:rPr>
              <w:footnoteReference w:id="13"/>
            </w:r>
          </w:p>
        </w:tc>
        <w:tc>
          <w:tcPr>
            <w:tcW w:w="1064" w:type="dxa"/>
            <w:tcBorders>
              <w:top w:val="nil"/>
              <w:left w:val="nil"/>
              <w:bottom w:val="single" w:sz="4" w:space="0" w:color="auto"/>
              <w:right w:val="single" w:sz="4" w:space="0" w:color="auto"/>
            </w:tcBorders>
            <w:shd w:val="clear" w:color="auto" w:fill="auto"/>
            <w:noWrap/>
            <w:vAlign w:val="bottom"/>
            <w:hideMark/>
          </w:tcPr>
          <w:p w14:paraId="11EB98B1" w14:textId="77777777" w:rsidR="002D2A9D" w:rsidRPr="001C4CD2" w:rsidRDefault="002D2A9D" w:rsidP="00DF4E23">
            <w:pPr>
              <w:spacing w:after="0" w:line="240" w:lineRule="auto"/>
              <w:ind w:firstLineChars="100" w:firstLine="216"/>
              <w:jc w:val="right"/>
              <w:rPr>
                <w:rFonts w:ascii="Arial" w:eastAsia="Times New Roman" w:hAnsi="Arial" w:cs="Arial"/>
                <w:b/>
                <w:bCs/>
                <w:color w:val="000000"/>
                <w:sz w:val="20"/>
                <w:szCs w:val="20"/>
                <w:lang w:eastAsia="es-MX"/>
              </w:rPr>
            </w:pPr>
            <w:r w:rsidRPr="001C4CD2">
              <w:rPr>
                <w:rFonts w:ascii="Arial" w:eastAsia="Times New Roman" w:hAnsi="Arial" w:cs="Arial"/>
                <w:b/>
                <w:bCs/>
                <w:color w:val="000000"/>
                <w:sz w:val="20"/>
                <w:szCs w:val="20"/>
                <w:lang w:eastAsia="es-MX"/>
              </w:rPr>
              <w:t>3,261</w:t>
            </w:r>
          </w:p>
        </w:tc>
        <w:tc>
          <w:tcPr>
            <w:tcW w:w="1064" w:type="dxa"/>
            <w:tcBorders>
              <w:top w:val="nil"/>
              <w:left w:val="nil"/>
              <w:bottom w:val="single" w:sz="4" w:space="0" w:color="auto"/>
              <w:right w:val="single" w:sz="4" w:space="0" w:color="auto"/>
            </w:tcBorders>
            <w:shd w:val="clear" w:color="auto" w:fill="auto"/>
            <w:noWrap/>
            <w:vAlign w:val="bottom"/>
            <w:hideMark/>
          </w:tcPr>
          <w:p w14:paraId="164D6AF6" w14:textId="77777777" w:rsidR="002D2A9D" w:rsidRPr="001C4CD2" w:rsidRDefault="002D2A9D" w:rsidP="00DF4E23">
            <w:pPr>
              <w:spacing w:after="0" w:line="240" w:lineRule="auto"/>
              <w:ind w:firstLineChars="100" w:firstLine="216"/>
              <w:jc w:val="right"/>
              <w:rPr>
                <w:rFonts w:ascii="Arial" w:eastAsia="Times New Roman" w:hAnsi="Arial" w:cs="Arial"/>
                <w:b/>
                <w:bCs/>
                <w:color w:val="000000"/>
                <w:sz w:val="20"/>
                <w:szCs w:val="20"/>
                <w:lang w:eastAsia="es-MX"/>
              </w:rPr>
            </w:pPr>
            <w:r w:rsidRPr="001C4CD2">
              <w:rPr>
                <w:rFonts w:ascii="Arial" w:eastAsia="Times New Roman" w:hAnsi="Arial" w:cs="Arial"/>
                <w:b/>
                <w:bCs/>
                <w:color w:val="000000"/>
                <w:sz w:val="20"/>
                <w:szCs w:val="20"/>
                <w:lang w:eastAsia="es-MX"/>
              </w:rPr>
              <w:t>2,346</w:t>
            </w:r>
          </w:p>
        </w:tc>
        <w:tc>
          <w:tcPr>
            <w:tcW w:w="1064" w:type="dxa"/>
            <w:tcBorders>
              <w:top w:val="nil"/>
              <w:left w:val="nil"/>
              <w:bottom w:val="single" w:sz="4" w:space="0" w:color="auto"/>
              <w:right w:val="single" w:sz="4" w:space="0" w:color="auto"/>
            </w:tcBorders>
            <w:shd w:val="clear" w:color="auto" w:fill="auto"/>
            <w:noWrap/>
            <w:vAlign w:val="bottom"/>
            <w:hideMark/>
          </w:tcPr>
          <w:p w14:paraId="330D1CBC" w14:textId="77777777" w:rsidR="002D2A9D" w:rsidRPr="001C4CD2" w:rsidRDefault="002D2A9D" w:rsidP="00DF4E23">
            <w:pPr>
              <w:spacing w:after="0" w:line="240" w:lineRule="auto"/>
              <w:ind w:firstLineChars="100" w:firstLine="216"/>
              <w:jc w:val="right"/>
              <w:rPr>
                <w:rFonts w:ascii="Arial" w:eastAsia="Times New Roman" w:hAnsi="Arial" w:cs="Arial"/>
                <w:b/>
                <w:bCs/>
                <w:color w:val="000000"/>
                <w:sz w:val="20"/>
                <w:szCs w:val="20"/>
                <w:lang w:eastAsia="es-MX"/>
              </w:rPr>
            </w:pPr>
            <w:r w:rsidRPr="001C4CD2">
              <w:rPr>
                <w:rFonts w:ascii="Arial" w:eastAsia="Times New Roman" w:hAnsi="Arial" w:cs="Arial"/>
                <w:b/>
                <w:bCs/>
                <w:color w:val="000000"/>
                <w:sz w:val="20"/>
                <w:szCs w:val="20"/>
                <w:lang w:eastAsia="es-MX"/>
              </w:rPr>
              <w:t>915</w:t>
            </w:r>
          </w:p>
        </w:tc>
        <w:tc>
          <w:tcPr>
            <w:tcW w:w="1041" w:type="dxa"/>
            <w:tcBorders>
              <w:top w:val="nil"/>
              <w:left w:val="nil"/>
              <w:bottom w:val="single" w:sz="4" w:space="0" w:color="auto"/>
              <w:right w:val="single" w:sz="4" w:space="0" w:color="auto"/>
            </w:tcBorders>
            <w:shd w:val="clear" w:color="auto" w:fill="auto"/>
            <w:noWrap/>
            <w:vAlign w:val="bottom"/>
            <w:hideMark/>
          </w:tcPr>
          <w:p w14:paraId="19142913" w14:textId="77777777" w:rsidR="002D2A9D" w:rsidRPr="001C4CD2" w:rsidRDefault="002D2A9D" w:rsidP="00DF4E23">
            <w:pPr>
              <w:spacing w:after="0" w:line="240" w:lineRule="auto"/>
              <w:ind w:firstLineChars="100" w:firstLine="216"/>
              <w:jc w:val="right"/>
              <w:rPr>
                <w:rFonts w:ascii="Arial" w:eastAsia="Times New Roman" w:hAnsi="Arial" w:cs="Arial"/>
                <w:b/>
                <w:bCs/>
                <w:color w:val="000000"/>
                <w:sz w:val="20"/>
                <w:szCs w:val="20"/>
                <w:lang w:eastAsia="es-MX"/>
              </w:rPr>
            </w:pPr>
            <w:r w:rsidRPr="001C4CD2">
              <w:rPr>
                <w:rFonts w:ascii="Arial" w:eastAsia="Times New Roman" w:hAnsi="Arial" w:cs="Arial"/>
                <w:b/>
                <w:bCs/>
                <w:color w:val="000000"/>
                <w:sz w:val="20"/>
                <w:szCs w:val="20"/>
                <w:lang w:eastAsia="es-MX"/>
              </w:rPr>
              <w:t>359</w:t>
            </w:r>
          </w:p>
        </w:tc>
        <w:tc>
          <w:tcPr>
            <w:tcW w:w="1008" w:type="dxa"/>
            <w:tcBorders>
              <w:top w:val="nil"/>
              <w:left w:val="nil"/>
              <w:bottom w:val="single" w:sz="4" w:space="0" w:color="auto"/>
              <w:right w:val="single" w:sz="4" w:space="0" w:color="auto"/>
            </w:tcBorders>
            <w:shd w:val="clear" w:color="auto" w:fill="auto"/>
            <w:noWrap/>
            <w:vAlign w:val="bottom"/>
            <w:hideMark/>
          </w:tcPr>
          <w:p w14:paraId="35786A09" w14:textId="77777777" w:rsidR="002D2A9D" w:rsidRPr="001C4CD2" w:rsidRDefault="002D2A9D" w:rsidP="00DF4E23">
            <w:pPr>
              <w:spacing w:after="0" w:line="240" w:lineRule="auto"/>
              <w:ind w:firstLineChars="100" w:firstLine="216"/>
              <w:jc w:val="right"/>
              <w:rPr>
                <w:rFonts w:ascii="Arial" w:eastAsia="Times New Roman" w:hAnsi="Arial" w:cs="Arial"/>
                <w:b/>
                <w:bCs/>
                <w:color w:val="000000"/>
                <w:sz w:val="20"/>
                <w:szCs w:val="20"/>
                <w:lang w:eastAsia="es-MX"/>
              </w:rPr>
            </w:pPr>
            <w:r w:rsidRPr="001C4CD2">
              <w:rPr>
                <w:rFonts w:ascii="Arial" w:eastAsia="Times New Roman" w:hAnsi="Arial" w:cs="Arial"/>
                <w:b/>
                <w:bCs/>
                <w:color w:val="000000"/>
                <w:sz w:val="20"/>
                <w:szCs w:val="20"/>
                <w:lang w:eastAsia="es-MX"/>
              </w:rPr>
              <w:t>11</w:t>
            </w:r>
          </w:p>
        </w:tc>
      </w:tr>
      <w:tr w:rsidR="002D2A9D" w:rsidRPr="001C4CD2" w14:paraId="35D786A0" w14:textId="77777777" w:rsidTr="002D2A9D">
        <w:trPr>
          <w:trHeight w:val="334"/>
          <w:jc w:val="center"/>
        </w:trPr>
        <w:tc>
          <w:tcPr>
            <w:tcW w:w="7788" w:type="dxa"/>
            <w:gridSpan w:val="6"/>
            <w:tcBorders>
              <w:top w:val="single" w:sz="4" w:space="0" w:color="auto"/>
            </w:tcBorders>
            <w:shd w:val="clear" w:color="auto" w:fill="auto"/>
            <w:noWrap/>
            <w:vAlign w:val="bottom"/>
          </w:tcPr>
          <w:p w14:paraId="0284A5C1" w14:textId="77777777" w:rsidR="002D2A9D" w:rsidRPr="001C4CD2" w:rsidRDefault="002D2A9D" w:rsidP="004D5E74">
            <w:pPr>
              <w:spacing w:after="0" w:line="240" w:lineRule="auto"/>
              <w:jc w:val="both"/>
              <w:rPr>
                <w:rFonts w:ascii="Arial" w:eastAsia="Times New Roman" w:hAnsi="Arial" w:cs="Arial"/>
                <w:b/>
                <w:bCs/>
                <w:color w:val="000000"/>
                <w:sz w:val="20"/>
                <w:szCs w:val="20"/>
                <w:lang w:eastAsia="es-MX"/>
              </w:rPr>
            </w:pPr>
            <w:r>
              <w:rPr>
                <w:rFonts w:ascii="Arial" w:eastAsiaTheme="majorEastAsia" w:hAnsi="Arial" w:cs="Arial"/>
                <w:color w:val="808080" w:themeColor="background1" w:themeShade="80"/>
                <w:sz w:val="18"/>
                <w:szCs w:val="18"/>
              </w:rPr>
              <w:t xml:space="preserve">Fuente: </w:t>
            </w:r>
            <w:r w:rsidRPr="000F67D3">
              <w:rPr>
                <w:rFonts w:ascii="Arial" w:eastAsiaTheme="majorEastAsia" w:hAnsi="Arial" w:cs="Arial"/>
                <w:color w:val="808080" w:themeColor="background1" w:themeShade="80"/>
                <w:sz w:val="18"/>
                <w:szCs w:val="18"/>
              </w:rPr>
              <w:t xml:space="preserve">Elaboración propia </w:t>
            </w:r>
            <w:r>
              <w:rPr>
                <w:rFonts w:ascii="Arial" w:eastAsiaTheme="majorEastAsia" w:hAnsi="Arial" w:cs="Arial"/>
                <w:color w:val="808080" w:themeColor="background1" w:themeShade="80"/>
                <w:sz w:val="18"/>
                <w:szCs w:val="18"/>
              </w:rPr>
              <w:t>de acuerdo al análisis de la información de la publicación del documento “</w:t>
            </w:r>
            <w:r w:rsidRPr="00167980">
              <w:rPr>
                <w:rFonts w:ascii="Arial" w:eastAsiaTheme="majorEastAsia" w:hAnsi="Arial" w:cs="Arial"/>
                <w:i/>
                <w:iCs/>
                <w:color w:val="808080" w:themeColor="background1" w:themeShade="80"/>
                <w:sz w:val="18"/>
                <w:szCs w:val="18"/>
              </w:rPr>
              <w:t xml:space="preserve">principales cifras </w:t>
            </w:r>
            <w:r>
              <w:rPr>
                <w:rFonts w:ascii="Arial" w:eastAsiaTheme="majorEastAsia" w:hAnsi="Arial" w:cs="Arial"/>
                <w:i/>
                <w:iCs/>
                <w:color w:val="808080" w:themeColor="background1" w:themeShade="80"/>
                <w:sz w:val="18"/>
                <w:szCs w:val="18"/>
              </w:rPr>
              <w:t xml:space="preserve">del sistema educativo nacional </w:t>
            </w:r>
            <w:r w:rsidRPr="00167980">
              <w:rPr>
                <w:rFonts w:ascii="Arial" w:eastAsiaTheme="majorEastAsia" w:hAnsi="Arial" w:cs="Arial"/>
                <w:i/>
                <w:iCs/>
                <w:color w:val="808080" w:themeColor="background1" w:themeShade="80"/>
                <w:sz w:val="18"/>
                <w:szCs w:val="18"/>
              </w:rPr>
              <w:t>2019 – 2020</w:t>
            </w:r>
            <w:r>
              <w:rPr>
                <w:rFonts w:ascii="Arial" w:eastAsiaTheme="majorEastAsia" w:hAnsi="Arial" w:cs="Arial"/>
                <w:color w:val="808080" w:themeColor="background1" w:themeShade="80"/>
                <w:sz w:val="18"/>
                <w:szCs w:val="18"/>
              </w:rPr>
              <w:t>”</w:t>
            </w:r>
          </w:p>
        </w:tc>
      </w:tr>
    </w:tbl>
    <w:p w14:paraId="02104DBB" w14:textId="15AD9164" w:rsidR="00A60960" w:rsidRDefault="00A60960" w:rsidP="00A60960"/>
    <w:p w14:paraId="3EAF7335" w14:textId="6BE395D6" w:rsidR="00AC238E" w:rsidRDefault="00AC238E">
      <w:r>
        <w:br w:type="page"/>
      </w:r>
    </w:p>
    <w:p w14:paraId="1055E69C" w14:textId="56EE509E" w:rsidR="00AC238E" w:rsidRDefault="00AC238E" w:rsidP="00AC238E">
      <w:pPr>
        <w:pStyle w:val="Ttulo2"/>
        <w:rPr>
          <w:rFonts w:cs="Arial"/>
        </w:rPr>
      </w:pPr>
      <w:bookmarkStart w:id="105" w:name="_Toc92272521"/>
      <w:r w:rsidRPr="000F485F">
        <w:rPr>
          <w:rFonts w:cs="Arial"/>
        </w:rPr>
        <w:lastRenderedPageBreak/>
        <w:t xml:space="preserve">Anexo </w:t>
      </w:r>
      <w:r>
        <w:rPr>
          <w:rFonts w:cs="Arial"/>
        </w:rPr>
        <w:t>F</w:t>
      </w:r>
      <w:r w:rsidR="00B60E41">
        <w:rPr>
          <w:rFonts w:cs="Arial"/>
        </w:rPr>
        <w:t>.</w:t>
      </w:r>
      <w:r>
        <w:rPr>
          <w:rFonts w:cs="Arial"/>
        </w:rPr>
        <w:t xml:space="preserve"> </w:t>
      </w:r>
      <w:r w:rsidR="00B60E41">
        <w:rPr>
          <w:rFonts w:cs="Arial"/>
        </w:rPr>
        <w:t>C</w:t>
      </w:r>
      <w:r>
        <w:rPr>
          <w:rFonts w:cs="Arial"/>
        </w:rPr>
        <w:t>atálogos tipo de plaza y niveles válidos</w:t>
      </w:r>
      <w:bookmarkEnd w:id="105"/>
    </w:p>
    <w:p w14:paraId="29767B6C" w14:textId="4169B1DB" w:rsidR="00AC238E" w:rsidRDefault="00AC238E" w:rsidP="00AC238E"/>
    <w:p w14:paraId="6C1ECE99" w14:textId="67AF5CBF" w:rsidR="00AC238E" w:rsidRPr="00D102EB" w:rsidRDefault="00AC238E" w:rsidP="00AC238E">
      <w:pPr>
        <w:pStyle w:val="Epgrafe"/>
        <w:spacing w:after="0"/>
        <w:jc w:val="center"/>
        <w:rPr>
          <w:rFonts w:ascii="Arial" w:eastAsiaTheme="majorEastAsia" w:hAnsi="Arial" w:cs="Arial"/>
          <w:color w:val="auto"/>
          <w:sz w:val="22"/>
          <w:szCs w:val="22"/>
        </w:rPr>
      </w:pPr>
      <w:bookmarkStart w:id="106" w:name="_Toc92269858"/>
      <w:r w:rsidRPr="00D102EB">
        <w:rPr>
          <w:rFonts w:ascii="Arial" w:hAnsi="Arial" w:cs="Arial"/>
          <w:b/>
          <w:bCs/>
          <w:color w:val="auto"/>
          <w:sz w:val="22"/>
          <w:szCs w:val="22"/>
        </w:rPr>
        <w:t xml:space="preserve">Tabla </w:t>
      </w:r>
      <w:r w:rsidRPr="00D102EB">
        <w:rPr>
          <w:rFonts w:ascii="Arial" w:hAnsi="Arial" w:cs="Arial"/>
          <w:b/>
          <w:bCs/>
          <w:color w:val="auto"/>
          <w:sz w:val="22"/>
          <w:szCs w:val="22"/>
        </w:rPr>
        <w:fldChar w:fldCharType="begin"/>
      </w:r>
      <w:r w:rsidRPr="00D102EB">
        <w:rPr>
          <w:rFonts w:ascii="Arial" w:hAnsi="Arial" w:cs="Arial"/>
          <w:b/>
          <w:bCs/>
          <w:color w:val="auto"/>
          <w:sz w:val="22"/>
          <w:szCs w:val="22"/>
        </w:rPr>
        <w:instrText xml:space="preserve"> SEQ Tabla \* ARABIC </w:instrText>
      </w:r>
      <w:r w:rsidRPr="00D102EB">
        <w:rPr>
          <w:rFonts w:ascii="Arial" w:hAnsi="Arial" w:cs="Arial"/>
          <w:b/>
          <w:bCs/>
          <w:color w:val="auto"/>
          <w:sz w:val="22"/>
          <w:szCs w:val="22"/>
        </w:rPr>
        <w:fldChar w:fldCharType="separate"/>
      </w:r>
      <w:r w:rsidR="00F11343">
        <w:rPr>
          <w:rFonts w:ascii="Arial" w:hAnsi="Arial" w:cs="Arial"/>
          <w:b/>
          <w:bCs/>
          <w:noProof/>
          <w:color w:val="auto"/>
          <w:sz w:val="22"/>
          <w:szCs w:val="22"/>
        </w:rPr>
        <w:t>22</w:t>
      </w:r>
      <w:r w:rsidRPr="00D102EB">
        <w:rPr>
          <w:rFonts w:ascii="Arial" w:hAnsi="Arial" w:cs="Arial"/>
          <w:b/>
          <w:bCs/>
          <w:color w:val="auto"/>
          <w:sz w:val="22"/>
          <w:szCs w:val="22"/>
        </w:rPr>
        <w:fldChar w:fldCharType="end"/>
      </w:r>
      <w:r>
        <w:rPr>
          <w:rFonts w:ascii="Arial" w:hAnsi="Arial" w:cs="Arial"/>
          <w:color w:val="auto"/>
          <w:sz w:val="22"/>
          <w:szCs w:val="22"/>
        </w:rPr>
        <w:t>:</w:t>
      </w:r>
      <w:r w:rsidRPr="00D102EB">
        <w:t xml:space="preserve"> </w:t>
      </w:r>
      <w:r w:rsidRPr="00D102EB">
        <w:rPr>
          <w:rFonts w:ascii="Arial" w:hAnsi="Arial" w:cs="Arial"/>
          <w:color w:val="auto"/>
          <w:sz w:val="22"/>
          <w:szCs w:val="22"/>
        </w:rPr>
        <w:t>Catálogo de Tipo Plaza</w:t>
      </w:r>
      <w:bookmarkEnd w:id="106"/>
    </w:p>
    <w:tbl>
      <w:tblPr>
        <w:tblW w:w="5294" w:type="dxa"/>
        <w:jc w:val="center"/>
        <w:tblCellMar>
          <w:left w:w="70" w:type="dxa"/>
          <w:right w:w="70" w:type="dxa"/>
        </w:tblCellMar>
        <w:tblLook w:val="04A0" w:firstRow="1" w:lastRow="0" w:firstColumn="1" w:lastColumn="0" w:noHBand="0" w:noVBand="1"/>
      </w:tblPr>
      <w:tblGrid>
        <w:gridCol w:w="1723"/>
        <w:gridCol w:w="3571"/>
      </w:tblGrid>
      <w:tr w:rsidR="00AC238E" w:rsidRPr="002A33DA" w14:paraId="24C2F8C7" w14:textId="77777777" w:rsidTr="00AC238E">
        <w:trPr>
          <w:trHeight w:val="279"/>
          <w:jc w:val="center"/>
        </w:trPr>
        <w:tc>
          <w:tcPr>
            <w:tcW w:w="1723"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74E8B612" w14:textId="77777777" w:rsidR="00AC238E" w:rsidRPr="002A33DA" w:rsidRDefault="00AC238E" w:rsidP="004D5E74">
            <w:pPr>
              <w:spacing w:after="0" w:line="240" w:lineRule="auto"/>
              <w:jc w:val="center"/>
              <w:rPr>
                <w:rFonts w:ascii="Arial" w:eastAsia="Times New Roman" w:hAnsi="Arial" w:cs="Arial"/>
                <w:b/>
                <w:bCs/>
                <w:color w:val="000000"/>
                <w:lang w:eastAsia="es-MX"/>
              </w:rPr>
            </w:pPr>
            <w:r w:rsidRPr="002A33DA">
              <w:rPr>
                <w:rFonts w:ascii="Arial" w:eastAsia="Times New Roman" w:hAnsi="Arial" w:cs="Arial"/>
                <w:b/>
                <w:bCs/>
                <w:color w:val="000000"/>
                <w:lang w:eastAsia="es-MX"/>
              </w:rPr>
              <w:t>Tipo Plaza</w:t>
            </w:r>
          </w:p>
        </w:tc>
        <w:tc>
          <w:tcPr>
            <w:tcW w:w="3570" w:type="dxa"/>
            <w:tcBorders>
              <w:top w:val="single" w:sz="4" w:space="0" w:color="auto"/>
              <w:left w:val="nil"/>
              <w:bottom w:val="single" w:sz="4" w:space="0" w:color="auto"/>
              <w:right w:val="single" w:sz="4" w:space="0" w:color="auto"/>
            </w:tcBorders>
            <w:shd w:val="clear" w:color="000000" w:fill="D9D9D9"/>
            <w:noWrap/>
            <w:vAlign w:val="bottom"/>
            <w:hideMark/>
          </w:tcPr>
          <w:p w14:paraId="1E9DBF5C" w14:textId="77777777" w:rsidR="00AC238E" w:rsidRPr="002A33DA" w:rsidRDefault="00AC238E" w:rsidP="004D5E74">
            <w:pPr>
              <w:spacing w:after="0" w:line="240" w:lineRule="auto"/>
              <w:jc w:val="center"/>
              <w:rPr>
                <w:rFonts w:ascii="Arial" w:eastAsia="Times New Roman" w:hAnsi="Arial" w:cs="Arial"/>
                <w:b/>
                <w:bCs/>
                <w:color w:val="000000"/>
                <w:lang w:eastAsia="es-MX"/>
              </w:rPr>
            </w:pPr>
            <w:r w:rsidRPr="002A33DA">
              <w:rPr>
                <w:rFonts w:ascii="Arial" w:eastAsia="Times New Roman" w:hAnsi="Arial" w:cs="Arial"/>
                <w:b/>
                <w:bCs/>
                <w:color w:val="000000"/>
                <w:lang w:eastAsia="es-MX"/>
              </w:rPr>
              <w:t>Descripción</w:t>
            </w:r>
          </w:p>
        </w:tc>
      </w:tr>
      <w:tr w:rsidR="00AC238E" w:rsidRPr="002A33DA" w14:paraId="66714E69" w14:textId="77777777" w:rsidTr="00AC238E">
        <w:trPr>
          <w:trHeight w:val="265"/>
          <w:jc w:val="center"/>
        </w:trPr>
        <w:tc>
          <w:tcPr>
            <w:tcW w:w="1723" w:type="dxa"/>
            <w:tcBorders>
              <w:top w:val="nil"/>
              <w:left w:val="single" w:sz="4" w:space="0" w:color="auto"/>
              <w:bottom w:val="single" w:sz="4" w:space="0" w:color="auto"/>
              <w:right w:val="single" w:sz="4" w:space="0" w:color="auto"/>
            </w:tcBorders>
            <w:shd w:val="clear" w:color="auto" w:fill="auto"/>
            <w:noWrap/>
            <w:vAlign w:val="bottom"/>
            <w:hideMark/>
          </w:tcPr>
          <w:p w14:paraId="66CEA14A" w14:textId="77777777" w:rsidR="00AC238E" w:rsidRPr="002A33DA" w:rsidRDefault="00AC238E" w:rsidP="004D5E74">
            <w:pPr>
              <w:spacing w:after="0" w:line="240" w:lineRule="auto"/>
              <w:jc w:val="center"/>
              <w:rPr>
                <w:rFonts w:ascii="Arial" w:eastAsia="Times New Roman" w:hAnsi="Arial" w:cs="Arial"/>
                <w:color w:val="000000"/>
                <w:lang w:eastAsia="es-MX"/>
              </w:rPr>
            </w:pPr>
            <w:r w:rsidRPr="002A33DA">
              <w:rPr>
                <w:rFonts w:ascii="Arial" w:eastAsia="Times New Roman" w:hAnsi="Arial" w:cs="Arial"/>
                <w:color w:val="000000"/>
                <w:lang w:eastAsia="es-MX"/>
              </w:rPr>
              <w:t>H</w:t>
            </w:r>
          </w:p>
        </w:tc>
        <w:tc>
          <w:tcPr>
            <w:tcW w:w="3570" w:type="dxa"/>
            <w:tcBorders>
              <w:top w:val="nil"/>
              <w:left w:val="nil"/>
              <w:bottom w:val="single" w:sz="4" w:space="0" w:color="auto"/>
              <w:right w:val="single" w:sz="4" w:space="0" w:color="auto"/>
            </w:tcBorders>
            <w:shd w:val="clear" w:color="auto" w:fill="auto"/>
            <w:noWrap/>
            <w:vAlign w:val="bottom"/>
            <w:hideMark/>
          </w:tcPr>
          <w:p w14:paraId="200E7A2A" w14:textId="77777777" w:rsidR="00AC238E" w:rsidRPr="002A33DA" w:rsidRDefault="00AC238E" w:rsidP="004D5E74">
            <w:pPr>
              <w:spacing w:after="0" w:line="240" w:lineRule="auto"/>
              <w:rPr>
                <w:rFonts w:ascii="Arial" w:eastAsia="Times New Roman" w:hAnsi="Arial" w:cs="Arial"/>
                <w:color w:val="000000"/>
                <w:lang w:eastAsia="es-MX"/>
              </w:rPr>
            </w:pPr>
            <w:r w:rsidRPr="002A33DA">
              <w:rPr>
                <w:rFonts w:ascii="Arial" w:eastAsia="Times New Roman" w:hAnsi="Arial" w:cs="Arial"/>
                <w:color w:val="000000"/>
                <w:lang w:eastAsia="es-MX"/>
              </w:rPr>
              <w:t>Hora</w:t>
            </w:r>
          </w:p>
        </w:tc>
      </w:tr>
      <w:tr w:rsidR="00AC238E" w:rsidRPr="002A33DA" w14:paraId="522CF8FC" w14:textId="77777777" w:rsidTr="00AC238E">
        <w:trPr>
          <w:trHeight w:val="265"/>
          <w:jc w:val="center"/>
        </w:trPr>
        <w:tc>
          <w:tcPr>
            <w:tcW w:w="1723" w:type="dxa"/>
            <w:tcBorders>
              <w:top w:val="nil"/>
              <w:left w:val="single" w:sz="4" w:space="0" w:color="auto"/>
              <w:bottom w:val="single" w:sz="4" w:space="0" w:color="auto"/>
              <w:right w:val="single" w:sz="4" w:space="0" w:color="auto"/>
            </w:tcBorders>
            <w:shd w:val="clear" w:color="auto" w:fill="auto"/>
            <w:noWrap/>
            <w:vAlign w:val="bottom"/>
            <w:hideMark/>
          </w:tcPr>
          <w:p w14:paraId="23D9F1FB" w14:textId="77777777" w:rsidR="00AC238E" w:rsidRPr="002A33DA" w:rsidRDefault="00AC238E" w:rsidP="004D5E74">
            <w:pPr>
              <w:spacing w:after="0" w:line="240" w:lineRule="auto"/>
              <w:jc w:val="center"/>
              <w:rPr>
                <w:rFonts w:ascii="Arial" w:eastAsia="Times New Roman" w:hAnsi="Arial" w:cs="Arial"/>
                <w:color w:val="000000"/>
                <w:lang w:eastAsia="es-MX"/>
              </w:rPr>
            </w:pPr>
            <w:r w:rsidRPr="002A33DA">
              <w:rPr>
                <w:rFonts w:ascii="Arial" w:eastAsia="Times New Roman" w:hAnsi="Arial" w:cs="Arial"/>
                <w:color w:val="000000"/>
                <w:lang w:eastAsia="es-MX"/>
              </w:rPr>
              <w:t>P</w:t>
            </w:r>
          </w:p>
        </w:tc>
        <w:tc>
          <w:tcPr>
            <w:tcW w:w="3570" w:type="dxa"/>
            <w:tcBorders>
              <w:top w:val="nil"/>
              <w:left w:val="nil"/>
              <w:bottom w:val="single" w:sz="4" w:space="0" w:color="auto"/>
              <w:right w:val="single" w:sz="4" w:space="0" w:color="auto"/>
            </w:tcBorders>
            <w:shd w:val="clear" w:color="auto" w:fill="auto"/>
            <w:noWrap/>
            <w:vAlign w:val="bottom"/>
            <w:hideMark/>
          </w:tcPr>
          <w:p w14:paraId="7B24E9DF" w14:textId="77777777" w:rsidR="00AC238E" w:rsidRPr="002A33DA" w:rsidRDefault="00AC238E" w:rsidP="004D5E74">
            <w:pPr>
              <w:spacing w:after="0" w:line="240" w:lineRule="auto"/>
              <w:rPr>
                <w:rFonts w:ascii="Arial" w:eastAsia="Times New Roman" w:hAnsi="Arial" w:cs="Arial"/>
                <w:color w:val="000000"/>
                <w:lang w:eastAsia="es-MX"/>
              </w:rPr>
            </w:pPr>
            <w:r w:rsidRPr="002A33DA">
              <w:rPr>
                <w:rFonts w:ascii="Arial" w:eastAsia="Times New Roman" w:hAnsi="Arial" w:cs="Arial"/>
                <w:color w:val="000000"/>
                <w:lang w:eastAsia="es-MX"/>
              </w:rPr>
              <w:t>Plaza</w:t>
            </w:r>
          </w:p>
        </w:tc>
      </w:tr>
      <w:tr w:rsidR="00AC238E" w:rsidRPr="002A33DA" w14:paraId="42F688D3" w14:textId="77777777" w:rsidTr="00AC238E">
        <w:trPr>
          <w:trHeight w:val="265"/>
          <w:jc w:val="center"/>
        </w:trPr>
        <w:tc>
          <w:tcPr>
            <w:tcW w:w="5294" w:type="dxa"/>
            <w:gridSpan w:val="2"/>
            <w:tcBorders>
              <w:top w:val="single" w:sz="4" w:space="0" w:color="auto"/>
            </w:tcBorders>
            <w:shd w:val="clear" w:color="auto" w:fill="auto"/>
            <w:noWrap/>
            <w:vAlign w:val="bottom"/>
          </w:tcPr>
          <w:p w14:paraId="2258C7D2" w14:textId="77777777" w:rsidR="00AC238E" w:rsidRPr="002A33DA" w:rsidRDefault="00AC238E" w:rsidP="004D5E74">
            <w:pPr>
              <w:spacing w:after="0" w:line="240" w:lineRule="auto"/>
              <w:jc w:val="both"/>
              <w:rPr>
                <w:rFonts w:ascii="Arial" w:eastAsia="Times New Roman" w:hAnsi="Arial" w:cs="Arial"/>
                <w:color w:val="000000"/>
                <w:lang w:eastAsia="es-MX"/>
              </w:rPr>
            </w:pPr>
            <w:r>
              <w:rPr>
                <w:rFonts w:ascii="Arial" w:eastAsiaTheme="majorEastAsia" w:hAnsi="Arial" w:cs="Arial"/>
                <w:color w:val="808080" w:themeColor="background1" w:themeShade="80"/>
                <w:sz w:val="18"/>
                <w:szCs w:val="18"/>
              </w:rPr>
              <w:t xml:space="preserve">Fuente: Anexo III del Acuerdo por el que se da a conocer el proceso de conciliación de los registros de las plazas transferidas </w:t>
            </w:r>
            <w:sdt>
              <w:sdtPr>
                <w:rPr>
                  <w:rFonts w:ascii="Arial" w:eastAsiaTheme="majorEastAsia" w:hAnsi="Arial" w:cs="Arial"/>
                  <w:color w:val="808080" w:themeColor="background1" w:themeShade="80"/>
                  <w:sz w:val="18"/>
                  <w:szCs w:val="18"/>
                </w:rPr>
                <w:id w:val="727812477"/>
                <w:citation/>
              </w:sdtPr>
              <w:sdtEndPr/>
              <w:sdtContent>
                <w:r>
                  <w:rPr>
                    <w:rFonts w:ascii="Arial" w:eastAsiaTheme="majorEastAsia" w:hAnsi="Arial" w:cs="Arial"/>
                    <w:color w:val="808080" w:themeColor="background1" w:themeShade="80"/>
                    <w:sz w:val="18"/>
                    <w:szCs w:val="18"/>
                  </w:rPr>
                  <w:fldChar w:fldCharType="begin"/>
                </w:r>
                <w:r>
                  <w:rPr>
                    <w:rFonts w:ascii="Arial" w:eastAsiaTheme="majorEastAsia" w:hAnsi="Arial" w:cs="Arial"/>
                    <w:color w:val="808080" w:themeColor="background1" w:themeShade="80"/>
                    <w:sz w:val="18"/>
                    <w:szCs w:val="18"/>
                  </w:rPr>
                  <w:instrText xml:space="preserve">CITATION Acu14 \l 2058 </w:instrText>
                </w:r>
                <w:r>
                  <w:rPr>
                    <w:rFonts w:ascii="Arial" w:eastAsiaTheme="majorEastAsia" w:hAnsi="Arial" w:cs="Arial"/>
                    <w:color w:val="808080" w:themeColor="background1" w:themeShade="80"/>
                    <w:sz w:val="18"/>
                    <w:szCs w:val="18"/>
                  </w:rPr>
                  <w:fldChar w:fldCharType="separate"/>
                </w:r>
                <w:r w:rsidRPr="00F53636">
                  <w:rPr>
                    <w:rFonts w:ascii="Arial" w:eastAsiaTheme="majorEastAsia" w:hAnsi="Arial" w:cs="Arial"/>
                    <w:noProof/>
                    <w:color w:val="808080" w:themeColor="background1" w:themeShade="80"/>
                    <w:sz w:val="18"/>
                    <w:szCs w:val="18"/>
                  </w:rPr>
                  <w:t>(Acuerdo para la conciliación de las plazas transferidas, 2014)</w:t>
                </w:r>
                <w:r>
                  <w:rPr>
                    <w:rFonts w:ascii="Arial" w:eastAsiaTheme="majorEastAsia" w:hAnsi="Arial" w:cs="Arial"/>
                    <w:color w:val="808080" w:themeColor="background1" w:themeShade="80"/>
                    <w:sz w:val="18"/>
                    <w:szCs w:val="18"/>
                  </w:rPr>
                  <w:fldChar w:fldCharType="end"/>
                </w:r>
              </w:sdtContent>
            </w:sdt>
          </w:p>
        </w:tc>
      </w:tr>
    </w:tbl>
    <w:p w14:paraId="0ED8ED50" w14:textId="77777777" w:rsidR="00AC238E" w:rsidRPr="00AC238E" w:rsidRDefault="00AC238E" w:rsidP="00AC238E"/>
    <w:p w14:paraId="1CD75B79" w14:textId="584C1933" w:rsidR="00AC238E" w:rsidRPr="00513907" w:rsidRDefault="00AC238E" w:rsidP="00AC238E">
      <w:pPr>
        <w:pStyle w:val="Epgrafe"/>
        <w:spacing w:after="0"/>
        <w:jc w:val="center"/>
        <w:rPr>
          <w:rFonts w:ascii="Arial" w:eastAsiaTheme="majorEastAsia" w:hAnsi="Arial" w:cs="Arial"/>
          <w:color w:val="auto"/>
          <w:sz w:val="22"/>
          <w:szCs w:val="22"/>
        </w:rPr>
      </w:pPr>
      <w:bookmarkStart w:id="107" w:name="_Toc92269859"/>
      <w:r w:rsidRPr="00513907">
        <w:rPr>
          <w:rFonts w:ascii="Arial" w:hAnsi="Arial" w:cs="Arial"/>
          <w:b/>
          <w:bCs/>
          <w:color w:val="auto"/>
          <w:sz w:val="22"/>
          <w:szCs w:val="22"/>
        </w:rPr>
        <w:t xml:space="preserve">Tabla </w:t>
      </w:r>
      <w:r w:rsidRPr="00513907">
        <w:rPr>
          <w:rFonts w:ascii="Arial" w:hAnsi="Arial" w:cs="Arial"/>
          <w:b/>
          <w:bCs/>
          <w:color w:val="auto"/>
          <w:sz w:val="22"/>
          <w:szCs w:val="22"/>
        </w:rPr>
        <w:fldChar w:fldCharType="begin"/>
      </w:r>
      <w:r w:rsidRPr="00513907">
        <w:rPr>
          <w:rFonts w:ascii="Arial" w:hAnsi="Arial" w:cs="Arial"/>
          <w:b/>
          <w:bCs/>
          <w:color w:val="auto"/>
          <w:sz w:val="22"/>
          <w:szCs w:val="22"/>
        </w:rPr>
        <w:instrText xml:space="preserve"> SEQ Tabla \* ARABIC </w:instrText>
      </w:r>
      <w:r w:rsidRPr="00513907">
        <w:rPr>
          <w:rFonts w:ascii="Arial" w:hAnsi="Arial" w:cs="Arial"/>
          <w:b/>
          <w:bCs/>
          <w:color w:val="auto"/>
          <w:sz w:val="22"/>
          <w:szCs w:val="22"/>
        </w:rPr>
        <w:fldChar w:fldCharType="separate"/>
      </w:r>
      <w:r w:rsidR="00F11343">
        <w:rPr>
          <w:rFonts w:ascii="Arial" w:hAnsi="Arial" w:cs="Arial"/>
          <w:b/>
          <w:bCs/>
          <w:noProof/>
          <w:color w:val="auto"/>
          <w:sz w:val="22"/>
          <w:szCs w:val="22"/>
        </w:rPr>
        <w:t>23</w:t>
      </w:r>
      <w:r w:rsidRPr="00513907">
        <w:rPr>
          <w:rFonts w:ascii="Arial" w:hAnsi="Arial" w:cs="Arial"/>
          <w:b/>
          <w:bCs/>
          <w:color w:val="auto"/>
          <w:sz w:val="22"/>
          <w:szCs w:val="22"/>
        </w:rPr>
        <w:fldChar w:fldCharType="end"/>
      </w:r>
      <w:r>
        <w:rPr>
          <w:rFonts w:ascii="Arial" w:hAnsi="Arial" w:cs="Arial"/>
          <w:color w:val="auto"/>
          <w:sz w:val="22"/>
          <w:szCs w:val="22"/>
        </w:rPr>
        <w:t>: Niveles Válidos</w:t>
      </w:r>
      <w:bookmarkEnd w:id="107"/>
    </w:p>
    <w:tbl>
      <w:tblPr>
        <w:tblW w:w="7792" w:type="dxa"/>
        <w:jc w:val="center"/>
        <w:tblCellMar>
          <w:left w:w="70" w:type="dxa"/>
          <w:right w:w="70" w:type="dxa"/>
        </w:tblCellMar>
        <w:tblLook w:val="04A0" w:firstRow="1" w:lastRow="0" w:firstColumn="1" w:lastColumn="0" w:noHBand="0" w:noVBand="1"/>
      </w:tblPr>
      <w:tblGrid>
        <w:gridCol w:w="3017"/>
        <w:gridCol w:w="1085"/>
        <w:gridCol w:w="160"/>
        <w:gridCol w:w="2396"/>
        <w:gridCol w:w="1134"/>
      </w:tblGrid>
      <w:tr w:rsidR="00AC238E" w:rsidRPr="00AF2401" w14:paraId="47297930" w14:textId="77777777" w:rsidTr="00AC238E">
        <w:trPr>
          <w:trHeight w:val="300"/>
          <w:tblHeader/>
          <w:jc w:val="center"/>
        </w:trPr>
        <w:tc>
          <w:tcPr>
            <w:tcW w:w="3017"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CDCF1C6" w14:textId="77777777" w:rsidR="00AC238E" w:rsidRPr="00AF2401" w:rsidRDefault="00AC238E" w:rsidP="004D5E74">
            <w:pPr>
              <w:spacing w:after="0" w:line="240" w:lineRule="auto"/>
              <w:jc w:val="center"/>
              <w:rPr>
                <w:rFonts w:ascii="Arial" w:eastAsia="Times New Roman" w:hAnsi="Arial" w:cs="Arial"/>
                <w:b/>
                <w:bCs/>
                <w:color w:val="000000"/>
                <w:lang w:eastAsia="es-MX"/>
              </w:rPr>
            </w:pPr>
            <w:r w:rsidRPr="00AF2401">
              <w:rPr>
                <w:rFonts w:ascii="Arial" w:eastAsia="Times New Roman" w:hAnsi="Arial" w:cs="Arial"/>
                <w:b/>
                <w:bCs/>
                <w:color w:val="000000"/>
                <w:lang w:eastAsia="es-MX"/>
              </w:rPr>
              <w:t>Modelo</w:t>
            </w:r>
          </w:p>
        </w:tc>
        <w:tc>
          <w:tcPr>
            <w:tcW w:w="1085" w:type="dxa"/>
            <w:tcBorders>
              <w:top w:val="single" w:sz="4" w:space="0" w:color="auto"/>
              <w:left w:val="nil"/>
              <w:bottom w:val="single" w:sz="4" w:space="0" w:color="auto"/>
              <w:right w:val="single" w:sz="4" w:space="0" w:color="auto"/>
            </w:tcBorders>
            <w:shd w:val="clear" w:color="000000" w:fill="D9D9D9"/>
            <w:noWrap/>
            <w:vAlign w:val="bottom"/>
            <w:hideMark/>
          </w:tcPr>
          <w:p w14:paraId="1333F0FB" w14:textId="77777777" w:rsidR="00AC238E" w:rsidRPr="00AF2401" w:rsidRDefault="00AC238E" w:rsidP="004D5E74">
            <w:pPr>
              <w:spacing w:after="0" w:line="240" w:lineRule="auto"/>
              <w:jc w:val="center"/>
              <w:rPr>
                <w:rFonts w:ascii="Arial" w:eastAsia="Times New Roman" w:hAnsi="Arial" w:cs="Arial"/>
                <w:b/>
                <w:bCs/>
                <w:color w:val="000000"/>
                <w:lang w:eastAsia="es-MX"/>
              </w:rPr>
            </w:pPr>
            <w:r w:rsidRPr="00AF2401">
              <w:rPr>
                <w:rFonts w:ascii="Arial" w:eastAsia="Times New Roman" w:hAnsi="Arial" w:cs="Arial"/>
                <w:b/>
                <w:bCs/>
                <w:color w:val="000000"/>
                <w:lang w:eastAsia="es-MX"/>
              </w:rPr>
              <w:t>Nivel</w:t>
            </w:r>
          </w:p>
        </w:tc>
        <w:tc>
          <w:tcPr>
            <w:tcW w:w="160" w:type="dxa"/>
            <w:tcBorders>
              <w:top w:val="nil"/>
              <w:left w:val="nil"/>
              <w:bottom w:val="nil"/>
              <w:right w:val="nil"/>
            </w:tcBorders>
            <w:shd w:val="clear" w:color="auto" w:fill="auto"/>
            <w:noWrap/>
            <w:vAlign w:val="bottom"/>
            <w:hideMark/>
          </w:tcPr>
          <w:p w14:paraId="4AB07B90" w14:textId="77777777" w:rsidR="00AC238E" w:rsidRPr="00AF2401" w:rsidRDefault="00AC238E" w:rsidP="004D5E74">
            <w:pPr>
              <w:spacing w:after="0" w:line="240" w:lineRule="auto"/>
              <w:jc w:val="center"/>
              <w:rPr>
                <w:rFonts w:ascii="Arial" w:eastAsia="Times New Roman" w:hAnsi="Arial" w:cs="Arial"/>
                <w:b/>
                <w:bCs/>
                <w:color w:val="000000"/>
                <w:lang w:eastAsia="es-MX"/>
              </w:rPr>
            </w:pPr>
          </w:p>
        </w:tc>
        <w:tc>
          <w:tcPr>
            <w:tcW w:w="2396"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F812DDC" w14:textId="77777777" w:rsidR="00AC238E" w:rsidRPr="00AF2401" w:rsidRDefault="00AC238E" w:rsidP="004D5E74">
            <w:pPr>
              <w:spacing w:after="0" w:line="240" w:lineRule="auto"/>
              <w:jc w:val="center"/>
              <w:rPr>
                <w:rFonts w:ascii="Arial" w:eastAsia="Times New Roman" w:hAnsi="Arial" w:cs="Arial"/>
                <w:b/>
                <w:bCs/>
                <w:color w:val="000000"/>
                <w:lang w:eastAsia="es-MX"/>
              </w:rPr>
            </w:pPr>
            <w:r w:rsidRPr="00AF2401">
              <w:rPr>
                <w:rFonts w:ascii="Arial" w:eastAsia="Times New Roman" w:hAnsi="Arial" w:cs="Arial"/>
                <w:b/>
                <w:bCs/>
                <w:color w:val="000000"/>
                <w:lang w:eastAsia="es-MX"/>
              </w:rPr>
              <w:t>Modelo</w:t>
            </w:r>
          </w:p>
        </w:tc>
        <w:tc>
          <w:tcPr>
            <w:tcW w:w="1134" w:type="dxa"/>
            <w:tcBorders>
              <w:top w:val="single" w:sz="4" w:space="0" w:color="auto"/>
              <w:left w:val="nil"/>
              <w:bottom w:val="single" w:sz="4" w:space="0" w:color="auto"/>
              <w:right w:val="single" w:sz="4" w:space="0" w:color="auto"/>
            </w:tcBorders>
            <w:shd w:val="clear" w:color="000000" w:fill="D9D9D9"/>
            <w:noWrap/>
            <w:vAlign w:val="bottom"/>
            <w:hideMark/>
          </w:tcPr>
          <w:p w14:paraId="49C93600" w14:textId="77777777" w:rsidR="00AC238E" w:rsidRPr="00AF2401" w:rsidRDefault="00AC238E" w:rsidP="004D5E74">
            <w:pPr>
              <w:spacing w:after="0" w:line="240" w:lineRule="auto"/>
              <w:jc w:val="center"/>
              <w:rPr>
                <w:rFonts w:ascii="Arial" w:eastAsia="Times New Roman" w:hAnsi="Arial" w:cs="Arial"/>
                <w:b/>
                <w:bCs/>
                <w:color w:val="000000"/>
                <w:lang w:eastAsia="es-MX"/>
              </w:rPr>
            </w:pPr>
            <w:r w:rsidRPr="00AF2401">
              <w:rPr>
                <w:rFonts w:ascii="Arial" w:eastAsia="Times New Roman" w:hAnsi="Arial" w:cs="Arial"/>
                <w:b/>
                <w:bCs/>
                <w:color w:val="000000"/>
                <w:lang w:eastAsia="es-MX"/>
              </w:rPr>
              <w:t>Nivel</w:t>
            </w:r>
          </w:p>
        </w:tc>
      </w:tr>
      <w:tr w:rsidR="00AC238E" w:rsidRPr="00AF2401" w14:paraId="0E66EF06" w14:textId="77777777" w:rsidTr="00AC238E">
        <w:trPr>
          <w:trHeight w:val="285"/>
          <w:jc w:val="center"/>
        </w:trPr>
        <w:tc>
          <w:tcPr>
            <w:tcW w:w="3017" w:type="dxa"/>
            <w:tcBorders>
              <w:top w:val="nil"/>
              <w:left w:val="single" w:sz="4" w:space="0" w:color="auto"/>
              <w:bottom w:val="single" w:sz="4" w:space="0" w:color="auto"/>
              <w:right w:val="single" w:sz="4" w:space="0" w:color="auto"/>
            </w:tcBorders>
            <w:shd w:val="clear" w:color="auto" w:fill="auto"/>
            <w:noWrap/>
            <w:vAlign w:val="bottom"/>
            <w:hideMark/>
          </w:tcPr>
          <w:p w14:paraId="1D1B0274" w14:textId="77777777" w:rsidR="00AC238E" w:rsidRPr="00AF2401" w:rsidRDefault="00AC238E" w:rsidP="004D5E74">
            <w:pPr>
              <w:spacing w:after="0" w:line="240" w:lineRule="auto"/>
              <w:rPr>
                <w:rFonts w:ascii="Arial" w:eastAsia="Times New Roman" w:hAnsi="Arial" w:cs="Arial"/>
                <w:color w:val="000000"/>
                <w:lang w:eastAsia="es-MX"/>
              </w:rPr>
            </w:pPr>
            <w:r w:rsidRPr="00AF2401">
              <w:rPr>
                <w:rFonts w:ascii="Arial" w:eastAsia="Times New Roman" w:hAnsi="Arial" w:cs="Arial"/>
                <w:color w:val="000000"/>
                <w:lang w:eastAsia="es-MX"/>
              </w:rPr>
              <w:t>Administrativo homologado</w:t>
            </w:r>
          </w:p>
        </w:tc>
        <w:tc>
          <w:tcPr>
            <w:tcW w:w="1085" w:type="dxa"/>
            <w:tcBorders>
              <w:top w:val="nil"/>
              <w:left w:val="nil"/>
              <w:bottom w:val="single" w:sz="4" w:space="0" w:color="auto"/>
              <w:right w:val="single" w:sz="4" w:space="0" w:color="auto"/>
            </w:tcBorders>
            <w:shd w:val="clear" w:color="auto" w:fill="auto"/>
            <w:noWrap/>
            <w:vAlign w:val="bottom"/>
            <w:hideMark/>
          </w:tcPr>
          <w:p w14:paraId="3039D1B7" w14:textId="77777777" w:rsidR="00AC238E" w:rsidRPr="00AF2401" w:rsidRDefault="00AC238E" w:rsidP="004D5E74">
            <w:pPr>
              <w:spacing w:after="0" w:line="240" w:lineRule="auto"/>
              <w:jc w:val="center"/>
              <w:rPr>
                <w:rFonts w:ascii="Arial" w:eastAsia="Times New Roman" w:hAnsi="Arial" w:cs="Arial"/>
                <w:color w:val="000000"/>
                <w:lang w:eastAsia="es-MX"/>
              </w:rPr>
            </w:pPr>
            <w:r w:rsidRPr="00AF2401">
              <w:rPr>
                <w:rFonts w:ascii="Arial" w:eastAsia="Times New Roman" w:hAnsi="Arial" w:cs="Arial"/>
                <w:color w:val="000000"/>
                <w:lang w:eastAsia="es-MX"/>
              </w:rPr>
              <w:t>1</w:t>
            </w:r>
          </w:p>
        </w:tc>
        <w:tc>
          <w:tcPr>
            <w:tcW w:w="160" w:type="dxa"/>
            <w:tcBorders>
              <w:top w:val="nil"/>
              <w:left w:val="nil"/>
              <w:bottom w:val="nil"/>
              <w:right w:val="nil"/>
            </w:tcBorders>
            <w:shd w:val="clear" w:color="auto" w:fill="auto"/>
            <w:noWrap/>
            <w:vAlign w:val="bottom"/>
            <w:hideMark/>
          </w:tcPr>
          <w:p w14:paraId="352F2E73" w14:textId="77777777" w:rsidR="00AC238E" w:rsidRPr="00AF2401" w:rsidRDefault="00AC238E" w:rsidP="004D5E74">
            <w:pPr>
              <w:spacing w:after="0" w:line="240" w:lineRule="auto"/>
              <w:jc w:val="center"/>
              <w:rPr>
                <w:rFonts w:ascii="Arial" w:eastAsia="Times New Roman" w:hAnsi="Arial" w:cs="Arial"/>
                <w:color w:val="000000"/>
                <w:lang w:eastAsia="es-MX"/>
              </w:rPr>
            </w:pPr>
          </w:p>
        </w:tc>
        <w:tc>
          <w:tcPr>
            <w:tcW w:w="2396" w:type="dxa"/>
            <w:tcBorders>
              <w:top w:val="nil"/>
              <w:left w:val="single" w:sz="4" w:space="0" w:color="auto"/>
              <w:bottom w:val="single" w:sz="4" w:space="0" w:color="auto"/>
              <w:right w:val="single" w:sz="4" w:space="0" w:color="auto"/>
            </w:tcBorders>
            <w:shd w:val="clear" w:color="auto" w:fill="auto"/>
            <w:noWrap/>
            <w:vAlign w:val="bottom"/>
            <w:hideMark/>
          </w:tcPr>
          <w:p w14:paraId="6E15CADD" w14:textId="77777777" w:rsidR="00AC238E" w:rsidRPr="00AF2401" w:rsidRDefault="00AC238E" w:rsidP="004D5E74">
            <w:pPr>
              <w:spacing w:after="0" w:line="240" w:lineRule="auto"/>
              <w:rPr>
                <w:rFonts w:ascii="Arial" w:eastAsia="Times New Roman" w:hAnsi="Arial" w:cs="Arial"/>
                <w:color w:val="000000"/>
                <w:lang w:eastAsia="es-MX"/>
              </w:rPr>
            </w:pPr>
            <w:r w:rsidRPr="00AF2401">
              <w:rPr>
                <w:rFonts w:ascii="Arial" w:eastAsia="Times New Roman" w:hAnsi="Arial" w:cs="Arial"/>
                <w:color w:val="000000"/>
                <w:lang w:eastAsia="es-MX"/>
              </w:rPr>
              <w:t>Docente Básico</w:t>
            </w:r>
          </w:p>
        </w:tc>
        <w:tc>
          <w:tcPr>
            <w:tcW w:w="1134" w:type="dxa"/>
            <w:tcBorders>
              <w:top w:val="nil"/>
              <w:left w:val="nil"/>
              <w:bottom w:val="single" w:sz="4" w:space="0" w:color="auto"/>
              <w:right w:val="single" w:sz="4" w:space="0" w:color="auto"/>
            </w:tcBorders>
            <w:shd w:val="clear" w:color="auto" w:fill="auto"/>
            <w:noWrap/>
            <w:vAlign w:val="bottom"/>
            <w:hideMark/>
          </w:tcPr>
          <w:p w14:paraId="55147F5D" w14:textId="77777777" w:rsidR="00AC238E" w:rsidRPr="00AF2401" w:rsidRDefault="00AC238E" w:rsidP="004D5E74">
            <w:pPr>
              <w:spacing w:after="0" w:line="240" w:lineRule="auto"/>
              <w:jc w:val="center"/>
              <w:rPr>
                <w:rFonts w:ascii="Arial" w:eastAsia="Times New Roman" w:hAnsi="Arial" w:cs="Arial"/>
                <w:color w:val="000000"/>
                <w:lang w:eastAsia="es-MX"/>
              </w:rPr>
            </w:pPr>
            <w:r w:rsidRPr="00AF2401">
              <w:rPr>
                <w:rFonts w:ascii="Arial" w:eastAsia="Times New Roman" w:hAnsi="Arial" w:cs="Arial"/>
                <w:color w:val="000000"/>
                <w:lang w:eastAsia="es-MX"/>
              </w:rPr>
              <w:t>07</w:t>
            </w:r>
          </w:p>
        </w:tc>
      </w:tr>
      <w:tr w:rsidR="00AC238E" w:rsidRPr="00AF2401" w14:paraId="05DD08B0" w14:textId="77777777" w:rsidTr="00AC238E">
        <w:trPr>
          <w:trHeight w:val="285"/>
          <w:jc w:val="center"/>
        </w:trPr>
        <w:tc>
          <w:tcPr>
            <w:tcW w:w="3017" w:type="dxa"/>
            <w:tcBorders>
              <w:top w:val="nil"/>
              <w:left w:val="single" w:sz="4" w:space="0" w:color="auto"/>
              <w:bottom w:val="single" w:sz="4" w:space="0" w:color="auto"/>
              <w:right w:val="single" w:sz="4" w:space="0" w:color="auto"/>
            </w:tcBorders>
            <w:shd w:val="clear" w:color="auto" w:fill="auto"/>
            <w:noWrap/>
            <w:vAlign w:val="bottom"/>
            <w:hideMark/>
          </w:tcPr>
          <w:p w14:paraId="1DEC83A9" w14:textId="77777777" w:rsidR="00AC238E" w:rsidRPr="00AF2401" w:rsidRDefault="00AC238E" w:rsidP="004D5E74">
            <w:pPr>
              <w:spacing w:after="0" w:line="240" w:lineRule="auto"/>
              <w:rPr>
                <w:rFonts w:ascii="Arial" w:eastAsia="Times New Roman" w:hAnsi="Arial" w:cs="Arial"/>
                <w:color w:val="000000"/>
                <w:lang w:eastAsia="es-MX"/>
              </w:rPr>
            </w:pPr>
            <w:r w:rsidRPr="00AF2401">
              <w:rPr>
                <w:rFonts w:ascii="Arial" w:eastAsia="Times New Roman" w:hAnsi="Arial" w:cs="Arial"/>
                <w:color w:val="000000"/>
                <w:lang w:eastAsia="es-MX"/>
              </w:rPr>
              <w:t>Administrativo homologado</w:t>
            </w:r>
          </w:p>
        </w:tc>
        <w:tc>
          <w:tcPr>
            <w:tcW w:w="1085" w:type="dxa"/>
            <w:tcBorders>
              <w:top w:val="nil"/>
              <w:left w:val="nil"/>
              <w:bottom w:val="single" w:sz="4" w:space="0" w:color="auto"/>
              <w:right w:val="single" w:sz="4" w:space="0" w:color="auto"/>
            </w:tcBorders>
            <w:shd w:val="clear" w:color="auto" w:fill="auto"/>
            <w:noWrap/>
            <w:vAlign w:val="bottom"/>
            <w:hideMark/>
          </w:tcPr>
          <w:p w14:paraId="1583B301" w14:textId="77777777" w:rsidR="00AC238E" w:rsidRPr="00AF2401" w:rsidRDefault="00AC238E" w:rsidP="004D5E74">
            <w:pPr>
              <w:spacing w:after="0" w:line="240" w:lineRule="auto"/>
              <w:jc w:val="center"/>
              <w:rPr>
                <w:rFonts w:ascii="Arial" w:eastAsia="Times New Roman" w:hAnsi="Arial" w:cs="Arial"/>
                <w:color w:val="000000"/>
                <w:lang w:eastAsia="es-MX"/>
              </w:rPr>
            </w:pPr>
            <w:r w:rsidRPr="00AF2401">
              <w:rPr>
                <w:rFonts w:ascii="Arial" w:eastAsia="Times New Roman" w:hAnsi="Arial" w:cs="Arial"/>
                <w:color w:val="000000"/>
                <w:lang w:eastAsia="es-MX"/>
              </w:rPr>
              <w:t>2</w:t>
            </w:r>
          </w:p>
        </w:tc>
        <w:tc>
          <w:tcPr>
            <w:tcW w:w="160" w:type="dxa"/>
            <w:tcBorders>
              <w:top w:val="nil"/>
              <w:left w:val="nil"/>
              <w:bottom w:val="nil"/>
              <w:right w:val="nil"/>
            </w:tcBorders>
            <w:shd w:val="clear" w:color="auto" w:fill="auto"/>
            <w:noWrap/>
            <w:vAlign w:val="bottom"/>
            <w:hideMark/>
          </w:tcPr>
          <w:p w14:paraId="7876E136" w14:textId="77777777" w:rsidR="00AC238E" w:rsidRPr="00AF2401" w:rsidRDefault="00AC238E" w:rsidP="004D5E74">
            <w:pPr>
              <w:spacing w:after="0" w:line="240" w:lineRule="auto"/>
              <w:jc w:val="center"/>
              <w:rPr>
                <w:rFonts w:ascii="Arial" w:eastAsia="Times New Roman" w:hAnsi="Arial" w:cs="Arial"/>
                <w:color w:val="000000"/>
                <w:lang w:eastAsia="es-MX"/>
              </w:rPr>
            </w:pPr>
          </w:p>
        </w:tc>
        <w:tc>
          <w:tcPr>
            <w:tcW w:w="2396" w:type="dxa"/>
            <w:tcBorders>
              <w:top w:val="nil"/>
              <w:left w:val="single" w:sz="4" w:space="0" w:color="auto"/>
              <w:bottom w:val="single" w:sz="4" w:space="0" w:color="auto"/>
              <w:right w:val="single" w:sz="4" w:space="0" w:color="auto"/>
            </w:tcBorders>
            <w:shd w:val="clear" w:color="auto" w:fill="auto"/>
            <w:noWrap/>
            <w:vAlign w:val="bottom"/>
            <w:hideMark/>
          </w:tcPr>
          <w:p w14:paraId="03AAC922" w14:textId="77777777" w:rsidR="00AC238E" w:rsidRPr="00AF2401" w:rsidRDefault="00AC238E" w:rsidP="004D5E74">
            <w:pPr>
              <w:spacing w:after="0" w:line="240" w:lineRule="auto"/>
              <w:rPr>
                <w:rFonts w:ascii="Arial" w:eastAsia="Times New Roman" w:hAnsi="Arial" w:cs="Arial"/>
                <w:color w:val="000000"/>
                <w:lang w:eastAsia="es-MX"/>
              </w:rPr>
            </w:pPr>
            <w:r w:rsidRPr="00AF2401">
              <w:rPr>
                <w:rFonts w:ascii="Arial" w:eastAsia="Times New Roman" w:hAnsi="Arial" w:cs="Arial"/>
                <w:color w:val="000000"/>
                <w:lang w:eastAsia="es-MX"/>
              </w:rPr>
              <w:t>Docente Básico</w:t>
            </w:r>
          </w:p>
        </w:tc>
        <w:tc>
          <w:tcPr>
            <w:tcW w:w="1134" w:type="dxa"/>
            <w:tcBorders>
              <w:top w:val="nil"/>
              <w:left w:val="nil"/>
              <w:bottom w:val="single" w:sz="4" w:space="0" w:color="auto"/>
              <w:right w:val="single" w:sz="4" w:space="0" w:color="auto"/>
            </w:tcBorders>
            <w:shd w:val="clear" w:color="auto" w:fill="auto"/>
            <w:noWrap/>
            <w:vAlign w:val="bottom"/>
            <w:hideMark/>
          </w:tcPr>
          <w:p w14:paraId="49F2E236" w14:textId="77777777" w:rsidR="00AC238E" w:rsidRPr="00AF2401" w:rsidRDefault="00AC238E" w:rsidP="004D5E74">
            <w:pPr>
              <w:spacing w:after="0" w:line="240" w:lineRule="auto"/>
              <w:jc w:val="center"/>
              <w:rPr>
                <w:rFonts w:ascii="Arial" w:eastAsia="Times New Roman" w:hAnsi="Arial" w:cs="Arial"/>
                <w:color w:val="000000"/>
                <w:lang w:eastAsia="es-MX"/>
              </w:rPr>
            </w:pPr>
            <w:r w:rsidRPr="00AF2401">
              <w:rPr>
                <w:rFonts w:ascii="Arial" w:eastAsia="Times New Roman" w:hAnsi="Arial" w:cs="Arial"/>
                <w:color w:val="000000"/>
                <w:lang w:eastAsia="es-MX"/>
              </w:rPr>
              <w:t>07A</w:t>
            </w:r>
          </w:p>
        </w:tc>
      </w:tr>
      <w:tr w:rsidR="00AC238E" w:rsidRPr="00AF2401" w14:paraId="3D8170F5" w14:textId="77777777" w:rsidTr="00AC238E">
        <w:trPr>
          <w:trHeight w:val="285"/>
          <w:jc w:val="center"/>
        </w:trPr>
        <w:tc>
          <w:tcPr>
            <w:tcW w:w="3017" w:type="dxa"/>
            <w:tcBorders>
              <w:top w:val="nil"/>
              <w:left w:val="single" w:sz="4" w:space="0" w:color="auto"/>
              <w:bottom w:val="single" w:sz="4" w:space="0" w:color="auto"/>
              <w:right w:val="single" w:sz="4" w:space="0" w:color="auto"/>
            </w:tcBorders>
            <w:shd w:val="clear" w:color="auto" w:fill="auto"/>
            <w:noWrap/>
            <w:vAlign w:val="bottom"/>
            <w:hideMark/>
          </w:tcPr>
          <w:p w14:paraId="0BA2FDF7" w14:textId="77777777" w:rsidR="00AC238E" w:rsidRPr="00AF2401" w:rsidRDefault="00AC238E" w:rsidP="004D5E74">
            <w:pPr>
              <w:spacing w:after="0" w:line="240" w:lineRule="auto"/>
              <w:rPr>
                <w:rFonts w:ascii="Arial" w:eastAsia="Times New Roman" w:hAnsi="Arial" w:cs="Arial"/>
                <w:color w:val="000000"/>
                <w:lang w:eastAsia="es-MX"/>
              </w:rPr>
            </w:pPr>
            <w:r w:rsidRPr="00AF2401">
              <w:rPr>
                <w:rFonts w:ascii="Arial" w:eastAsia="Times New Roman" w:hAnsi="Arial" w:cs="Arial"/>
                <w:color w:val="000000"/>
                <w:lang w:eastAsia="es-MX"/>
              </w:rPr>
              <w:t>Administrativo homologado</w:t>
            </w:r>
          </w:p>
        </w:tc>
        <w:tc>
          <w:tcPr>
            <w:tcW w:w="1085" w:type="dxa"/>
            <w:tcBorders>
              <w:top w:val="nil"/>
              <w:left w:val="nil"/>
              <w:bottom w:val="single" w:sz="4" w:space="0" w:color="auto"/>
              <w:right w:val="single" w:sz="4" w:space="0" w:color="auto"/>
            </w:tcBorders>
            <w:shd w:val="clear" w:color="auto" w:fill="auto"/>
            <w:noWrap/>
            <w:vAlign w:val="bottom"/>
            <w:hideMark/>
          </w:tcPr>
          <w:p w14:paraId="06F59EC9" w14:textId="77777777" w:rsidR="00AC238E" w:rsidRPr="00AF2401" w:rsidRDefault="00AC238E" w:rsidP="004D5E74">
            <w:pPr>
              <w:spacing w:after="0" w:line="240" w:lineRule="auto"/>
              <w:jc w:val="center"/>
              <w:rPr>
                <w:rFonts w:ascii="Arial" w:eastAsia="Times New Roman" w:hAnsi="Arial" w:cs="Arial"/>
                <w:color w:val="000000"/>
                <w:lang w:eastAsia="es-MX"/>
              </w:rPr>
            </w:pPr>
            <w:r w:rsidRPr="00AF2401">
              <w:rPr>
                <w:rFonts w:ascii="Arial" w:eastAsia="Times New Roman" w:hAnsi="Arial" w:cs="Arial"/>
                <w:color w:val="000000"/>
                <w:lang w:eastAsia="es-MX"/>
              </w:rPr>
              <w:t>3</w:t>
            </w:r>
          </w:p>
        </w:tc>
        <w:tc>
          <w:tcPr>
            <w:tcW w:w="160" w:type="dxa"/>
            <w:tcBorders>
              <w:top w:val="nil"/>
              <w:left w:val="nil"/>
              <w:bottom w:val="nil"/>
              <w:right w:val="nil"/>
            </w:tcBorders>
            <w:shd w:val="clear" w:color="auto" w:fill="auto"/>
            <w:noWrap/>
            <w:vAlign w:val="bottom"/>
            <w:hideMark/>
          </w:tcPr>
          <w:p w14:paraId="17D94563" w14:textId="77777777" w:rsidR="00AC238E" w:rsidRPr="00AF2401" w:rsidRDefault="00AC238E" w:rsidP="004D5E74">
            <w:pPr>
              <w:spacing w:after="0" w:line="240" w:lineRule="auto"/>
              <w:jc w:val="center"/>
              <w:rPr>
                <w:rFonts w:ascii="Arial" w:eastAsia="Times New Roman" w:hAnsi="Arial" w:cs="Arial"/>
                <w:color w:val="000000"/>
                <w:lang w:eastAsia="es-MX"/>
              </w:rPr>
            </w:pPr>
          </w:p>
        </w:tc>
        <w:tc>
          <w:tcPr>
            <w:tcW w:w="2396" w:type="dxa"/>
            <w:tcBorders>
              <w:top w:val="nil"/>
              <w:left w:val="single" w:sz="4" w:space="0" w:color="auto"/>
              <w:bottom w:val="single" w:sz="4" w:space="0" w:color="auto"/>
              <w:right w:val="single" w:sz="4" w:space="0" w:color="auto"/>
            </w:tcBorders>
            <w:shd w:val="clear" w:color="auto" w:fill="auto"/>
            <w:noWrap/>
            <w:vAlign w:val="bottom"/>
            <w:hideMark/>
          </w:tcPr>
          <w:p w14:paraId="05479B92" w14:textId="77777777" w:rsidR="00AC238E" w:rsidRPr="00AF2401" w:rsidRDefault="00AC238E" w:rsidP="004D5E74">
            <w:pPr>
              <w:spacing w:after="0" w:line="240" w:lineRule="auto"/>
              <w:rPr>
                <w:rFonts w:ascii="Arial" w:eastAsia="Times New Roman" w:hAnsi="Arial" w:cs="Arial"/>
                <w:color w:val="000000"/>
                <w:lang w:eastAsia="es-MX"/>
              </w:rPr>
            </w:pPr>
            <w:r w:rsidRPr="00AF2401">
              <w:rPr>
                <w:rFonts w:ascii="Arial" w:eastAsia="Times New Roman" w:hAnsi="Arial" w:cs="Arial"/>
                <w:color w:val="000000"/>
                <w:lang w:eastAsia="es-MX"/>
              </w:rPr>
              <w:t>Docente Básico</w:t>
            </w:r>
          </w:p>
        </w:tc>
        <w:tc>
          <w:tcPr>
            <w:tcW w:w="1134" w:type="dxa"/>
            <w:tcBorders>
              <w:top w:val="nil"/>
              <w:left w:val="nil"/>
              <w:bottom w:val="single" w:sz="4" w:space="0" w:color="auto"/>
              <w:right w:val="single" w:sz="4" w:space="0" w:color="auto"/>
            </w:tcBorders>
            <w:shd w:val="clear" w:color="auto" w:fill="auto"/>
            <w:noWrap/>
            <w:vAlign w:val="bottom"/>
            <w:hideMark/>
          </w:tcPr>
          <w:p w14:paraId="2727D0C9" w14:textId="77777777" w:rsidR="00AC238E" w:rsidRPr="00AF2401" w:rsidRDefault="00AC238E" w:rsidP="004D5E74">
            <w:pPr>
              <w:spacing w:after="0" w:line="240" w:lineRule="auto"/>
              <w:jc w:val="center"/>
              <w:rPr>
                <w:rFonts w:ascii="Arial" w:eastAsia="Times New Roman" w:hAnsi="Arial" w:cs="Arial"/>
                <w:color w:val="000000"/>
                <w:lang w:eastAsia="es-MX"/>
              </w:rPr>
            </w:pPr>
            <w:r w:rsidRPr="00AF2401">
              <w:rPr>
                <w:rFonts w:ascii="Arial" w:eastAsia="Times New Roman" w:hAnsi="Arial" w:cs="Arial"/>
                <w:color w:val="000000"/>
                <w:lang w:eastAsia="es-MX"/>
              </w:rPr>
              <w:t>07B</w:t>
            </w:r>
          </w:p>
        </w:tc>
      </w:tr>
      <w:tr w:rsidR="00AC238E" w:rsidRPr="00AF2401" w14:paraId="781CB474" w14:textId="77777777" w:rsidTr="00AC238E">
        <w:trPr>
          <w:trHeight w:val="285"/>
          <w:jc w:val="center"/>
        </w:trPr>
        <w:tc>
          <w:tcPr>
            <w:tcW w:w="3017" w:type="dxa"/>
            <w:tcBorders>
              <w:top w:val="nil"/>
              <w:left w:val="single" w:sz="4" w:space="0" w:color="auto"/>
              <w:bottom w:val="single" w:sz="4" w:space="0" w:color="auto"/>
              <w:right w:val="single" w:sz="4" w:space="0" w:color="auto"/>
            </w:tcBorders>
            <w:shd w:val="clear" w:color="auto" w:fill="auto"/>
            <w:noWrap/>
            <w:vAlign w:val="bottom"/>
            <w:hideMark/>
          </w:tcPr>
          <w:p w14:paraId="29D73ADA" w14:textId="77777777" w:rsidR="00AC238E" w:rsidRPr="00AF2401" w:rsidRDefault="00AC238E" w:rsidP="004D5E74">
            <w:pPr>
              <w:spacing w:after="0" w:line="240" w:lineRule="auto"/>
              <w:rPr>
                <w:rFonts w:ascii="Arial" w:eastAsia="Times New Roman" w:hAnsi="Arial" w:cs="Arial"/>
                <w:color w:val="000000"/>
                <w:lang w:eastAsia="es-MX"/>
              </w:rPr>
            </w:pPr>
            <w:r w:rsidRPr="00AF2401">
              <w:rPr>
                <w:rFonts w:ascii="Arial" w:eastAsia="Times New Roman" w:hAnsi="Arial" w:cs="Arial"/>
                <w:color w:val="000000"/>
                <w:lang w:eastAsia="es-MX"/>
              </w:rPr>
              <w:t>Administrativo homologado</w:t>
            </w:r>
          </w:p>
        </w:tc>
        <w:tc>
          <w:tcPr>
            <w:tcW w:w="1085" w:type="dxa"/>
            <w:tcBorders>
              <w:top w:val="nil"/>
              <w:left w:val="nil"/>
              <w:bottom w:val="single" w:sz="4" w:space="0" w:color="auto"/>
              <w:right w:val="single" w:sz="4" w:space="0" w:color="auto"/>
            </w:tcBorders>
            <w:shd w:val="clear" w:color="auto" w:fill="auto"/>
            <w:noWrap/>
            <w:vAlign w:val="bottom"/>
            <w:hideMark/>
          </w:tcPr>
          <w:p w14:paraId="40F97A7D" w14:textId="77777777" w:rsidR="00AC238E" w:rsidRPr="00AF2401" w:rsidRDefault="00AC238E" w:rsidP="004D5E74">
            <w:pPr>
              <w:spacing w:after="0" w:line="240" w:lineRule="auto"/>
              <w:jc w:val="center"/>
              <w:rPr>
                <w:rFonts w:ascii="Arial" w:eastAsia="Times New Roman" w:hAnsi="Arial" w:cs="Arial"/>
                <w:color w:val="000000"/>
                <w:lang w:eastAsia="es-MX"/>
              </w:rPr>
            </w:pPr>
            <w:r w:rsidRPr="00AF2401">
              <w:rPr>
                <w:rFonts w:ascii="Arial" w:eastAsia="Times New Roman" w:hAnsi="Arial" w:cs="Arial"/>
                <w:color w:val="000000"/>
                <w:lang w:eastAsia="es-MX"/>
              </w:rPr>
              <w:t>4</w:t>
            </w:r>
          </w:p>
        </w:tc>
        <w:tc>
          <w:tcPr>
            <w:tcW w:w="160" w:type="dxa"/>
            <w:tcBorders>
              <w:top w:val="nil"/>
              <w:left w:val="nil"/>
              <w:bottom w:val="nil"/>
              <w:right w:val="nil"/>
            </w:tcBorders>
            <w:shd w:val="clear" w:color="auto" w:fill="auto"/>
            <w:noWrap/>
            <w:vAlign w:val="bottom"/>
            <w:hideMark/>
          </w:tcPr>
          <w:p w14:paraId="3DDCD737" w14:textId="77777777" w:rsidR="00AC238E" w:rsidRPr="00AF2401" w:rsidRDefault="00AC238E" w:rsidP="004D5E74">
            <w:pPr>
              <w:spacing w:after="0" w:line="240" w:lineRule="auto"/>
              <w:jc w:val="center"/>
              <w:rPr>
                <w:rFonts w:ascii="Arial" w:eastAsia="Times New Roman" w:hAnsi="Arial" w:cs="Arial"/>
                <w:color w:val="000000"/>
                <w:lang w:eastAsia="es-MX"/>
              </w:rPr>
            </w:pPr>
          </w:p>
        </w:tc>
        <w:tc>
          <w:tcPr>
            <w:tcW w:w="2396" w:type="dxa"/>
            <w:tcBorders>
              <w:top w:val="nil"/>
              <w:left w:val="single" w:sz="4" w:space="0" w:color="auto"/>
              <w:bottom w:val="single" w:sz="4" w:space="0" w:color="auto"/>
              <w:right w:val="single" w:sz="4" w:space="0" w:color="auto"/>
            </w:tcBorders>
            <w:shd w:val="clear" w:color="auto" w:fill="auto"/>
            <w:noWrap/>
            <w:vAlign w:val="bottom"/>
            <w:hideMark/>
          </w:tcPr>
          <w:p w14:paraId="5C392F99" w14:textId="77777777" w:rsidR="00AC238E" w:rsidRPr="00AF2401" w:rsidRDefault="00AC238E" w:rsidP="004D5E74">
            <w:pPr>
              <w:spacing w:after="0" w:line="240" w:lineRule="auto"/>
              <w:rPr>
                <w:rFonts w:ascii="Arial" w:eastAsia="Times New Roman" w:hAnsi="Arial" w:cs="Arial"/>
                <w:color w:val="000000"/>
                <w:lang w:eastAsia="es-MX"/>
              </w:rPr>
            </w:pPr>
            <w:r w:rsidRPr="00AF2401">
              <w:rPr>
                <w:rFonts w:ascii="Arial" w:eastAsia="Times New Roman" w:hAnsi="Arial" w:cs="Arial"/>
                <w:color w:val="000000"/>
                <w:lang w:eastAsia="es-MX"/>
              </w:rPr>
              <w:t>Docente Básico</w:t>
            </w:r>
          </w:p>
        </w:tc>
        <w:tc>
          <w:tcPr>
            <w:tcW w:w="1134" w:type="dxa"/>
            <w:tcBorders>
              <w:top w:val="nil"/>
              <w:left w:val="nil"/>
              <w:bottom w:val="single" w:sz="4" w:space="0" w:color="auto"/>
              <w:right w:val="single" w:sz="4" w:space="0" w:color="auto"/>
            </w:tcBorders>
            <w:shd w:val="clear" w:color="auto" w:fill="auto"/>
            <w:noWrap/>
            <w:vAlign w:val="bottom"/>
            <w:hideMark/>
          </w:tcPr>
          <w:p w14:paraId="18E3D986" w14:textId="77777777" w:rsidR="00AC238E" w:rsidRPr="00AF2401" w:rsidRDefault="00AC238E" w:rsidP="004D5E74">
            <w:pPr>
              <w:spacing w:after="0" w:line="240" w:lineRule="auto"/>
              <w:jc w:val="center"/>
              <w:rPr>
                <w:rFonts w:ascii="Arial" w:eastAsia="Times New Roman" w:hAnsi="Arial" w:cs="Arial"/>
                <w:color w:val="000000"/>
                <w:lang w:eastAsia="es-MX"/>
              </w:rPr>
            </w:pPr>
            <w:r w:rsidRPr="00AF2401">
              <w:rPr>
                <w:rFonts w:ascii="Arial" w:eastAsia="Times New Roman" w:hAnsi="Arial" w:cs="Arial"/>
                <w:color w:val="000000"/>
                <w:lang w:eastAsia="es-MX"/>
              </w:rPr>
              <w:t>07BC</w:t>
            </w:r>
          </w:p>
        </w:tc>
      </w:tr>
      <w:tr w:rsidR="00AC238E" w:rsidRPr="00AF2401" w14:paraId="6DBF736F" w14:textId="77777777" w:rsidTr="00AC238E">
        <w:trPr>
          <w:trHeight w:val="285"/>
          <w:jc w:val="center"/>
        </w:trPr>
        <w:tc>
          <w:tcPr>
            <w:tcW w:w="3017" w:type="dxa"/>
            <w:tcBorders>
              <w:top w:val="nil"/>
              <w:left w:val="single" w:sz="4" w:space="0" w:color="auto"/>
              <w:bottom w:val="single" w:sz="4" w:space="0" w:color="auto"/>
              <w:right w:val="single" w:sz="4" w:space="0" w:color="auto"/>
            </w:tcBorders>
            <w:shd w:val="clear" w:color="auto" w:fill="auto"/>
            <w:noWrap/>
            <w:vAlign w:val="bottom"/>
            <w:hideMark/>
          </w:tcPr>
          <w:p w14:paraId="0043D0FD" w14:textId="77777777" w:rsidR="00AC238E" w:rsidRPr="00AF2401" w:rsidRDefault="00AC238E" w:rsidP="004D5E74">
            <w:pPr>
              <w:spacing w:after="0" w:line="240" w:lineRule="auto"/>
              <w:rPr>
                <w:rFonts w:ascii="Arial" w:eastAsia="Times New Roman" w:hAnsi="Arial" w:cs="Arial"/>
                <w:color w:val="000000"/>
                <w:lang w:eastAsia="es-MX"/>
              </w:rPr>
            </w:pPr>
            <w:r w:rsidRPr="00AF2401">
              <w:rPr>
                <w:rFonts w:ascii="Arial" w:eastAsia="Times New Roman" w:hAnsi="Arial" w:cs="Arial"/>
                <w:color w:val="000000"/>
                <w:lang w:eastAsia="es-MX"/>
              </w:rPr>
              <w:t>Administrativo homologado</w:t>
            </w:r>
          </w:p>
        </w:tc>
        <w:tc>
          <w:tcPr>
            <w:tcW w:w="1085" w:type="dxa"/>
            <w:tcBorders>
              <w:top w:val="nil"/>
              <w:left w:val="nil"/>
              <w:bottom w:val="single" w:sz="4" w:space="0" w:color="auto"/>
              <w:right w:val="single" w:sz="4" w:space="0" w:color="auto"/>
            </w:tcBorders>
            <w:shd w:val="clear" w:color="auto" w:fill="auto"/>
            <w:noWrap/>
            <w:vAlign w:val="bottom"/>
            <w:hideMark/>
          </w:tcPr>
          <w:p w14:paraId="44B51D5A" w14:textId="77777777" w:rsidR="00AC238E" w:rsidRPr="00AF2401" w:rsidRDefault="00AC238E" w:rsidP="004D5E74">
            <w:pPr>
              <w:spacing w:after="0" w:line="240" w:lineRule="auto"/>
              <w:jc w:val="center"/>
              <w:rPr>
                <w:rFonts w:ascii="Arial" w:eastAsia="Times New Roman" w:hAnsi="Arial" w:cs="Arial"/>
                <w:color w:val="000000"/>
                <w:lang w:eastAsia="es-MX"/>
              </w:rPr>
            </w:pPr>
            <w:r w:rsidRPr="00AF2401">
              <w:rPr>
                <w:rFonts w:ascii="Arial" w:eastAsia="Times New Roman" w:hAnsi="Arial" w:cs="Arial"/>
                <w:color w:val="000000"/>
                <w:lang w:eastAsia="es-MX"/>
              </w:rPr>
              <w:t>5</w:t>
            </w:r>
          </w:p>
        </w:tc>
        <w:tc>
          <w:tcPr>
            <w:tcW w:w="160" w:type="dxa"/>
            <w:tcBorders>
              <w:top w:val="nil"/>
              <w:left w:val="nil"/>
              <w:bottom w:val="nil"/>
              <w:right w:val="nil"/>
            </w:tcBorders>
            <w:shd w:val="clear" w:color="auto" w:fill="auto"/>
            <w:noWrap/>
            <w:vAlign w:val="bottom"/>
            <w:hideMark/>
          </w:tcPr>
          <w:p w14:paraId="7333DC50" w14:textId="77777777" w:rsidR="00AC238E" w:rsidRPr="00AF2401" w:rsidRDefault="00AC238E" w:rsidP="004D5E74">
            <w:pPr>
              <w:spacing w:after="0" w:line="240" w:lineRule="auto"/>
              <w:jc w:val="center"/>
              <w:rPr>
                <w:rFonts w:ascii="Arial" w:eastAsia="Times New Roman" w:hAnsi="Arial" w:cs="Arial"/>
                <w:color w:val="000000"/>
                <w:lang w:eastAsia="es-MX"/>
              </w:rPr>
            </w:pPr>
          </w:p>
        </w:tc>
        <w:tc>
          <w:tcPr>
            <w:tcW w:w="2396" w:type="dxa"/>
            <w:tcBorders>
              <w:top w:val="nil"/>
              <w:left w:val="single" w:sz="4" w:space="0" w:color="auto"/>
              <w:bottom w:val="single" w:sz="4" w:space="0" w:color="auto"/>
              <w:right w:val="single" w:sz="4" w:space="0" w:color="auto"/>
            </w:tcBorders>
            <w:shd w:val="clear" w:color="auto" w:fill="auto"/>
            <w:noWrap/>
            <w:vAlign w:val="bottom"/>
            <w:hideMark/>
          </w:tcPr>
          <w:p w14:paraId="2797D064" w14:textId="77777777" w:rsidR="00AC238E" w:rsidRPr="00AF2401" w:rsidRDefault="00AC238E" w:rsidP="004D5E74">
            <w:pPr>
              <w:spacing w:after="0" w:line="240" w:lineRule="auto"/>
              <w:rPr>
                <w:rFonts w:ascii="Arial" w:eastAsia="Times New Roman" w:hAnsi="Arial" w:cs="Arial"/>
                <w:color w:val="000000"/>
                <w:lang w:eastAsia="es-MX"/>
              </w:rPr>
            </w:pPr>
            <w:r w:rsidRPr="00AF2401">
              <w:rPr>
                <w:rFonts w:ascii="Arial" w:eastAsia="Times New Roman" w:hAnsi="Arial" w:cs="Arial"/>
                <w:color w:val="000000"/>
                <w:lang w:eastAsia="es-MX"/>
              </w:rPr>
              <w:t>Docente Básico</w:t>
            </w:r>
          </w:p>
        </w:tc>
        <w:tc>
          <w:tcPr>
            <w:tcW w:w="1134" w:type="dxa"/>
            <w:tcBorders>
              <w:top w:val="nil"/>
              <w:left w:val="nil"/>
              <w:bottom w:val="single" w:sz="4" w:space="0" w:color="auto"/>
              <w:right w:val="single" w:sz="4" w:space="0" w:color="auto"/>
            </w:tcBorders>
            <w:shd w:val="clear" w:color="auto" w:fill="auto"/>
            <w:noWrap/>
            <w:vAlign w:val="bottom"/>
            <w:hideMark/>
          </w:tcPr>
          <w:p w14:paraId="06225264" w14:textId="77777777" w:rsidR="00AC238E" w:rsidRPr="00AF2401" w:rsidRDefault="00AC238E" w:rsidP="004D5E74">
            <w:pPr>
              <w:spacing w:after="0" w:line="240" w:lineRule="auto"/>
              <w:jc w:val="center"/>
              <w:rPr>
                <w:rFonts w:ascii="Arial" w:eastAsia="Times New Roman" w:hAnsi="Arial" w:cs="Arial"/>
                <w:color w:val="000000"/>
                <w:lang w:eastAsia="es-MX"/>
              </w:rPr>
            </w:pPr>
            <w:r w:rsidRPr="00AF2401">
              <w:rPr>
                <w:rFonts w:ascii="Arial" w:eastAsia="Times New Roman" w:hAnsi="Arial" w:cs="Arial"/>
                <w:color w:val="000000"/>
                <w:lang w:eastAsia="es-MX"/>
              </w:rPr>
              <w:t>07C</w:t>
            </w:r>
          </w:p>
        </w:tc>
      </w:tr>
      <w:tr w:rsidR="00AC238E" w:rsidRPr="00AF2401" w14:paraId="0F4057C2" w14:textId="77777777" w:rsidTr="00AC238E">
        <w:trPr>
          <w:trHeight w:val="285"/>
          <w:jc w:val="center"/>
        </w:trPr>
        <w:tc>
          <w:tcPr>
            <w:tcW w:w="3017" w:type="dxa"/>
            <w:tcBorders>
              <w:top w:val="nil"/>
              <w:left w:val="single" w:sz="4" w:space="0" w:color="auto"/>
              <w:bottom w:val="single" w:sz="4" w:space="0" w:color="auto"/>
              <w:right w:val="single" w:sz="4" w:space="0" w:color="auto"/>
            </w:tcBorders>
            <w:shd w:val="clear" w:color="auto" w:fill="auto"/>
            <w:noWrap/>
            <w:vAlign w:val="bottom"/>
            <w:hideMark/>
          </w:tcPr>
          <w:p w14:paraId="64BC5080" w14:textId="77777777" w:rsidR="00AC238E" w:rsidRPr="00AF2401" w:rsidRDefault="00AC238E" w:rsidP="004D5E74">
            <w:pPr>
              <w:spacing w:after="0" w:line="240" w:lineRule="auto"/>
              <w:rPr>
                <w:rFonts w:ascii="Arial" w:eastAsia="Times New Roman" w:hAnsi="Arial" w:cs="Arial"/>
                <w:color w:val="000000"/>
                <w:lang w:eastAsia="es-MX"/>
              </w:rPr>
            </w:pPr>
            <w:r w:rsidRPr="00AF2401">
              <w:rPr>
                <w:rFonts w:ascii="Arial" w:eastAsia="Times New Roman" w:hAnsi="Arial" w:cs="Arial"/>
                <w:color w:val="000000"/>
                <w:lang w:eastAsia="es-MX"/>
              </w:rPr>
              <w:t>Administrativo homologado</w:t>
            </w:r>
          </w:p>
        </w:tc>
        <w:tc>
          <w:tcPr>
            <w:tcW w:w="1085" w:type="dxa"/>
            <w:tcBorders>
              <w:top w:val="nil"/>
              <w:left w:val="nil"/>
              <w:bottom w:val="single" w:sz="4" w:space="0" w:color="auto"/>
              <w:right w:val="single" w:sz="4" w:space="0" w:color="auto"/>
            </w:tcBorders>
            <w:shd w:val="clear" w:color="auto" w:fill="auto"/>
            <w:noWrap/>
            <w:vAlign w:val="bottom"/>
            <w:hideMark/>
          </w:tcPr>
          <w:p w14:paraId="27691CFD" w14:textId="77777777" w:rsidR="00AC238E" w:rsidRPr="00AF2401" w:rsidRDefault="00AC238E" w:rsidP="004D5E74">
            <w:pPr>
              <w:spacing w:after="0" w:line="240" w:lineRule="auto"/>
              <w:jc w:val="center"/>
              <w:rPr>
                <w:rFonts w:ascii="Arial" w:eastAsia="Times New Roman" w:hAnsi="Arial" w:cs="Arial"/>
                <w:color w:val="000000"/>
                <w:lang w:eastAsia="es-MX"/>
              </w:rPr>
            </w:pPr>
            <w:r w:rsidRPr="00AF2401">
              <w:rPr>
                <w:rFonts w:ascii="Arial" w:eastAsia="Times New Roman" w:hAnsi="Arial" w:cs="Arial"/>
                <w:color w:val="000000"/>
                <w:lang w:eastAsia="es-MX"/>
              </w:rPr>
              <w:t>6</w:t>
            </w:r>
          </w:p>
        </w:tc>
        <w:tc>
          <w:tcPr>
            <w:tcW w:w="160" w:type="dxa"/>
            <w:tcBorders>
              <w:top w:val="nil"/>
              <w:left w:val="nil"/>
              <w:bottom w:val="nil"/>
              <w:right w:val="nil"/>
            </w:tcBorders>
            <w:shd w:val="clear" w:color="auto" w:fill="auto"/>
            <w:noWrap/>
            <w:vAlign w:val="bottom"/>
            <w:hideMark/>
          </w:tcPr>
          <w:p w14:paraId="0689CB43" w14:textId="77777777" w:rsidR="00AC238E" w:rsidRPr="00AF2401" w:rsidRDefault="00AC238E" w:rsidP="004D5E74">
            <w:pPr>
              <w:spacing w:after="0" w:line="240" w:lineRule="auto"/>
              <w:jc w:val="center"/>
              <w:rPr>
                <w:rFonts w:ascii="Arial" w:eastAsia="Times New Roman" w:hAnsi="Arial" w:cs="Arial"/>
                <w:color w:val="000000"/>
                <w:lang w:eastAsia="es-MX"/>
              </w:rPr>
            </w:pPr>
          </w:p>
        </w:tc>
        <w:tc>
          <w:tcPr>
            <w:tcW w:w="2396" w:type="dxa"/>
            <w:tcBorders>
              <w:top w:val="nil"/>
              <w:left w:val="single" w:sz="4" w:space="0" w:color="auto"/>
              <w:bottom w:val="single" w:sz="4" w:space="0" w:color="auto"/>
              <w:right w:val="single" w:sz="4" w:space="0" w:color="auto"/>
            </w:tcBorders>
            <w:shd w:val="clear" w:color="auto" w:fill="auto"/>
            <w:noWrap/>
            <w:vAlign w:val="bottom"/>
            <w:hideMark/>
          </w:tcPr>
          <w:p w14:paraId="6F478967" w14:textId="77777777" w:rsidR="00AC238E" w:rsidRPr="00AF2401" w:rsidRDefault="00AC238E" w:rsidP="004D5E74">
            <w:pPr>
              <w:spacing w:after="0" w:line="240" w:lineRule="auto"/>
              <w:rPr>
                <w:rFonts w:ascii="Arial" w:eastAsia="Times New Roman" w:hAnsi="Arial" w:cs="Arial"/>
                <w:color w:val="000000"/>
                <w:lang w:eastAsia="es-MX"/>
              </w:rPr>
            </w:pPr>
            <w:r w:rsidRPr="00AF2401">
              <w:rPr>
                <w:rFonts w:ascii="Arial" w:eastAsia="Times New Roman" w:hAnsi="Arial" w:cs="Arial"/>
                <w:color w:val="000000"/>
                <w:lang w:eastAsia="es-MX"/>
              </w:rPr>
              <w:t>Docente Básico</w:t>
            </w:r>
          </w:p>
        </w:tc>
        <w:tc>
          <w:tcPr>
            <w:tcW w:w="1134" w:type="dxa"/>
            <w:tcBorders>
              <w:top w:val="nil"/>
              <w:left w:val="nil"/>
              <w:bottom w:val="single" w:sz="4" w:space="0" w:color="auto"/>
              <w:right w:val="single" w:sz="4" w:space="0" w:color="auto"/>
            </w:tcBorders>
            <w:shd w:val="clear" w:color="auto" w:fill="auto"/>
            <w:noWrap/>
            <w:vAlign w:val="bottom"/>
            <w:hideMark/>
          </w:tcPr>
          <w:p w14:paraId="266F19DF" w14:textId="77777777" w:rsidR="00AC238E" w:rsidRPr="00AF2401" w:rsidRDefault="00AC238E" w:rsidP="004D5E74">
            <w:pPr>
              <w:spacing w:after="0" w:line="240" w:lineRule="auto"/>
              <w:jc w:val="center"/>
              <w:rPr>
                <w:rFonts w:ascii="Arial" w:eastAsia="Times New Roman" w:hAnsi="Arial" w:cs="Arial"/>
                <w:color w:val="000000"/>
                <w:lang w:eastAsia="es-MX"/>
              </w:rPr>
            </w:pPr>
            <w:r w:rsidRPr="00AF2401">
              <w:rPr>
                <w:rFonts w:ascii="Arial" w:eastAsia="Times New Roman" w:hAnsi="Arial" w:cs="Arial"/>
                <w:color w:val="000000"/>
                <w:lang w:eastAsia="es-MX"/>
              </w:rPr>
              <w:t>07D</w:t>
            </w:r>
          </w:p>
        </w:tc>
      </w:tr>
      <w:tr w:rsidR="00AC238E" w:rsidRPr="00AF2401" w14:paraId="6219EA35" w14:textId="77777777" w:rsidTr="00AC238E">
        <w:trPr>
          <w:trHeight w:val="285"/>
          <w:jc w:val="center"/>
        </w:trPr>
        <w:tc>
          <w:tcPr>
            <w:tcW w:w="3017" w:type="dxa"/>
            <w:tcBorders>
              <w:top w:val="nil"/>
              <w:left w:val="single" w:sz="4" w:space="0" w:color="auto"/>
              <w:bottom w:val="single" w:sz="4" w:space="0" w:color="auto"/>
              <w:right w:val="single" w:sz="4" w:space="0" w:color="auto"/>
            </w:tcBorders>
            <w:shd w:val="clear" w:color="auto" w:fill="auto"/>
            <w:noWrap/>
            <w:vAlign w:val="bottom"/>
            <w:hideMark/>
          </w:tcPr>
          <w:p w14:paraId="3273557D" w14:textId="77777777" w:rsidR="00AC238E" w:rsidRPr="00AF2401" w:rsidRDefault="00AC238E" w:rsidP="004D5E74">
            <w:pPr>
              <w:spacing w:after="0" w:line="240" w:lineRule="auto"/>
              <w:rPr>
                <w:rFonts w:ascii="Arial" w:eastAsia="Times New Roman" w:hAnsi="Arial" w:cs="Arial"/>
                <w:color w:val="000000"/>
                <w:lang w:eastAsia="es-MX"/>
              </w:rPr>
            </w:pPr>
            <w:r w:rsidRPr="00AF2401">
              <w:rPr>
                <w:rFonts w:ascii="Arial" w:eastAsia="Times New Roman" w:hAnsi="Arial" w:cs="Arial"/>
                <w:color w:val="000000"/>
                <w:lang w:eastAsia="es-MX"/>
              </w:rPr>
              <w:t>Administrativo homologado</w:t>
            </w:r>
          </w:p>
        </w:tc>
        <w:tc>
          <w:tcPr>
            <w:tcW w:w="1085" w:type="dxa"/>
            <w:tcBorders>
              <w:top w:val="nil"/>
              <w:left w:val="nil"/>
              <w:bottom w:val="single" w:sz="4" w:space="0" w:color="auto"/>
              <w:right w:val="single" w:sz="4" w:space="0" w:color="auto"/>
            </w:tcBorders>
            <w:shd w:val="clear" w:color="auto" w:fill="auto"/>
            <w:noWrap/>
            <w:vAlign w:val="bottom"/>
            <w:hideMark/>
          </w:tcPr>
          <w:p w14:paraId="0DA3761A" w14:textId="77777777" w:rsidR="00AC238E" w:rsidRPr="00AF2401" w:rsidRDefault="00AC238E" w:rsidP="004D5E74">
            <w:pPr>
              <w:spacing w:after="0" w:line="240" w:lineRule="auto"/>
              <w:jc w:val="center"/>
              <w:rPr>
                <w:rFonts w:ascii="Arial" w:eastAsia="Times New Roman" w:hAnsi="Arial" w:cs="Arial"/>
                <w:color w:val="000000"/>
                <w:lang w:eastAsia="es-MX"/>
              </w:rPr>
            </w:pPr>
            <w:r w:rsidRPr="00AF2401">
              <w:rPr>
                <w:rFonts w:ascii="Arial" w:eastAsia="Times New Roman" w:hAnsi="Arial" w:cs="Arial"/>
                <w:color w:val="000000"/>
                <w:lang w:eastAsia="es-MX"/>
              </w:rPr>
              <w:t>7</w:t>
            </w:r>
          </w:p>
        </w:tc>
        <w:tc>
          <w:tcPr>
            <w:tcW w:w="160" w:type="dxa"/>
            <w:tcBorders>
              <w:top w:val="nil"/>
              <w:left w:val="nil"/>
              <w:bottom w:val="nil"/>
              <w:right w:val="nil"/>
            </w:tcBorders>
            <w:shd w:val="clear" w:color="auto" w:fill="auto"/>
            <w:noWrap/>
            <w:vAlign w:val="bottom"/>
            <w:hideMark/>
          </w:tcPr>
          <w:p w14:paraId="52F6872E" w14:textId="77777777" w:rsidR="00AC238E" w:rsidRPr="00AF2401" w:rsidRDefault="00AC238E" w:rsidP="004D5E74">
            <w:pPr>
              <w:spacing w:after="0" w:line="240" w:lineRule="auto"/>
              <w:jc w:val="center"/>
              <w:rPr>
                <w:rFonts w:ascii="Arial" w:eastAsia="Times New Roman" w:hAnsi="Arial" w:cs="Arial"/>
                <w:color w:val="000000"/>
                <w:lang w:eastAsia="es-MX"/>
              </w:rPr>
            </w:pPr>
          </w:p>
        </w:tc>
        <w:tc>
          <w:tcPr>
            <w:tcW w:w="2396" w:type="dxa"/>
            <w:tcBorders>
              <w:top w:val="nil"/>
              <w:left w:val="single" w:sz="4" w:space="0" w:color="auto"/>
              <w:bottom w:val="single" w:sz="4" w:space="0" w:color="auto"/>
              <w:right w:val="single" w:sz="4" w:space="0" w:color="auto"/>
            </w:tcBorders>
            <w:shd w:val="clear" w:color="auto" w:fill="auto"/>
            <w:noWrap/>
            <w:vAlign w:val="bottom"/>
            <w:hideMark/>
          </w:tcPr>
          <w:p w14:paraId="56ACD157" w14:textId="77777777" w:rsidR="00AC238E" w:rsidRPr="00AF2401" w:rsidRDefault="00AC238E" w:rsidP="004D5E74">
            <w:pPr>
              <w:spacing w:after="0" w:line="240" w:lineRule="auto"/>
              <w:rPr>
                <w:rFonts w:ascii="Arial" w:eastAsia="Times New Roman" w:hAnsi="Arial" w:cs="Arial"/>
                <w:color w:val="000000"/>
                <w:lang w:eastAsia="es-MX"/>
              </w:rPr>
            </w:pPr>
            <w:r w:rsidRPr="00AF2401">
              <w:rPr>
                <w:rFonts w:ascii="Arial" w:eastAsia="Times New Roman" w:hAnsi="Arial" w:cs="Arial"/>
                <w:color w:val="000000"/>
                <w:lang w:eastAsia="es-MX"/>
              </w:rPr>
              <w:t>Docente Básico</w:t>
            </w:r>
          </w:p>
        </w:tc>
        <w:tc>
          <w:tcPr>
            <w:tcW w:w="1134" w:type="dxa"/>
            <w:tcBorders>
              <w:top w:val="nil"/>
              <w:left w:val="nil"/>
              <w:bottom w:val="single" w:sz="4" w:space="0" w:color="auto"/>
              <w:right w:val="single" w:sz="4" w:space="0" w:color="auto"/>
            </w:tcBorders>
            <w:shd w:val="clear" w:color="auto" w:fill="auto"/>
            <w:noWrap/>
            <w:vAlign w:val="bottom"/>
            <w:hideMark/>
          </w:tcPr>
          <w:p w14:paraId="3EE7EA72" w14:textId="77777777" w:rsidR="00AC238E" w:rsidRPr="00AF2401" w:rsidRDefault="00AC238E" w:rsidP="004D5E74">
            <w:pPr>
              <w:spacing w:after="0" w:line="240" w:lineRule="auto"/>
              <w:jc w:val="center"/>
              <w:rPr>
                <w:rFonts w:ascii="Arial" w:eastAsia="Times New Roman" w:hAnsi="Arial" w:cs="Arial"/>
                <w:color w:val="000000"/>
                <w:lang w:eastAsia="es-MX"/>
              </w:rPr>
            </w:pPr>
            <w:r w:rsidRPr="00AF2401">
              <w:rPr>
                <w:rFonts w:ascii="Arial" w:eastAsia="Times New Roman" w:hAnsi="Arial" w:cs="Arial"/>
                <w:color w:val="000000"/>
                <w:lang w:eastAsia="es-MX"/>
              </w:rPr>
              <w:t>07E</w:t>
            </w:r>
          </w:p>
        </w:tc>
      </w:tr>
      <w:tr w:rsidR="00AC238E" w:rsidRPr="00AF2401" w14:paraId="4586D913" w14:textId="77777777" w:rsidTr="00AC238E">
        <w:trPr>
          <w:trHeight w:val="285"/>
          <w:jc w:val="center"/>
        </w:trPr>
        <w:tc>
          <w:tcPr>
            <w:tcW w:w="3017" w:type="dxa"/>
            <w:tcBorders>
              <w:top w:val="nil"/>
              <w:left w:val="single" w:sz="4" w:space="0" w:color="auto"/>
              <w:bottom w:val="single" w:sz="4" w:space="0" w:color="auto"/>
              <w:right w:val="single" w:sz="4" w:space="0" w:color="auto"/>
            </w:tcBorders>
            <w:shd w:val="clear" w:color="auto" w:fill="auto"/>
            <w:noWrap/>
            <w:vAlign w:val="bottom"/>
            <w:hideMark/>
          </w:tcPr>
          <w:p w14:paraId="173AE872" w14:textId="77777777" w:rsidR="00AC238E" w:rsidRPr="00AF2401" w:rsidRDefault="00AC238E" w:rsidP="004D5E74">
            <w:pPr>
              <w:spacing w:after="0" w:line="240" w:lineRule="auto"/>
              <w:rPr>
                <w:rFonts w:ascii="Arial" w:eastAsia="Times New Roman" w:hAnsi="Arial" w:cs="Arial"/>
                <w:color w:val="000000"/>
                <w:lang w:eastAsia="es-MX"/>
              </w:rPr>
            </w:pPr>
            <w:r w:rsidRPr="00AF2401">
              <w:rPr>
                <w:rFonts w:ascii="Arial" w:eastAsia="Times New Roman" w:hAnsi="Arial" w:cs="Arial"/>
                <w:color w:val="000000"/>
                <w:lang w:eastAsia="es-MX"/>
              </w:rPr>
              <w:t>Administrativo homologado</w:t>
            </w:r>
          </w:p>
        </w:tc>
        <w:tc>
          <w:tcPr>
            <w:tcW w:w="1085" w:type="dxa"/>
            <w:tcBorders>
              <w:top w:val="nil"/>
              <w:left w:val="nil"/>
              <w:bottom w:val="single" w:sz="4" w:space="0" w:color="auto"/>
              <w:right w:val="single" w:sz="4" w:space="0" w:color="auto"/>
            </w:tcBorders>
            <w:shd w:val="clear" w:color="auto" w:fill="auto"/>
            <w:noWrap/>
            <w:vAlign w:val="bottom"/>
            <w:hideMark/>
          </w:tcPr>
          <w:p w14:paraId="49F41430" w14:textId="77777777" w:rsidR="00AC238E" w:rsidRPr="00AF2401" w:rsidRDefault="00AC238E" w:rsidP="004D5E74">
            <w:pPr>
              <w:spacing w:after="0" w:line="240" w:lineRule="auto"/>
              <w:jc w:val="center"/>
              <w:rPr>
                <w:rFonts w:ascii="Arial" w:eastAsia="Times New Roman" w:hAnsi="Arial" w:cs="Arial"/>
                <w:color w:val="000000"/>
                <w:lang w:eastAsia="es-MX"/>
              </w:rPr>
            </w:pPr>
            <w:r w:rsidRPr="00AF2401">
              <w:rPr>
                <w:rFonts w:ascii="Arial" w:eastAsia="Times New Roman" w:hAnsi="Arial" w:cs="Arial"/>
                <w:color w:val="000000"/>
                <w:lang w:eastAsia="es-MX"/>
              </w:rPr>
              <w:t>8</w:t>
            </w:r>
          </w:p>
        </w:tc>
        <w:tc>
          <w:tcPr>
            <w:tcW w:w="160" w:type="dxa"/>
            <w:tcBorders>
              <w:top w:val="nil"/>
              <w:left w:val="nil"/>
              <w:bottom w:val="nil"/>
              <w:right w:val="nil"/>
            </w:tcBorders>
            <w:shd w:val="clear" w:color="auto" w:fill="auto"/>
            <w:noWrap/>
            <w:vAlign w:val="bottom"/>
            <w:hideMark/>
          </w:tcPr>
          <w:p w14:paraId="33B746D0" w14:textId="77777777" w:rsidR="00AC238E" w:rsidRPr="00AF2401" w:rsidRDefault="00AC238E" w:rsidP="004D5E74">
            <w:pPr>
              <w:spacing w:after="0" w:line="240" w:lineRule="auto"/>
              <w:jc w:val="center"/>
              <w:rPr>
                <w:rFonts w:ascii="Arial" w:eastAsia="Times New Roman" w:hAnsi="Arial" w:cs="Arial"/>
                <w:color w:val="000000"/>
                <w:lang w:eastAsia="es-MX"/>
              </w:rPr>
            </w:pPr>
          </w:p>
        </w:tc>
        <w:tc>
          <w:tcPr>
            <w:tcW w:w="2396" w:type="dxa"/>
            <w:tcBorders>
              <w:top w:val="nil"/>
              <w:left w:val="single" w:sz="4" w:space="0" w:color="auto"/>
              <w:bottom w:val="single" w:sz="4" w:space="0" w:color="auto"/>
              <w:right w:val="single" w:sz="4" w:space="0" w:color="auto"/>
            </w:tcBorders>
            <w:shd w:val="clear" w:color="auto" w:fill="auto"/>
            <w:noWrap/>
            <w:vAlign w:val="bottom"/>
            <w:hideMark/>
          </w:tcPr>
          <w:p w14:paraId="19245715" w14:textId="77777777" w:rsidR="00AC238E" w:rsidRPr="00AF2401" w:rsidRDefault="00AC238E" w:rsidP="004D5E74">
            <w:pPr>
              <w:spacing w:after="0" w:line="240" w:lineRule="auto"/>
              <w:rPr>
                <w:rFonts w:ascii="Arial" w:eastAsia="Times New Roman" w:hAnsi="Arial" w:cs="Arial"/>
                <w:color w:val="000000"/>
                <w:lang w:eastAsia="es-MX"/>
              </w:rPr>
            </w:pPr>
            <w:r w:rsidRPr="00AF2401">
              <w:rPr>
                <w:rFonts w:ascii="Arial" w:eastAsia="Times New Roman" w:hAnsi="Arial" w:cs="Arial"/>
                <w:color w:val="000000"/>
                <w:lang w:eastAsia="es-MX"/>
              </w:rPr>
              <w:t>Administrativo Básico</w:t>
            </w:r>
          </w:p>
        </w:tc>
        <w:tc>
          <w:tcPr>
            <w:tcW w:w="1134" w:type="dxa"/>
            <w:tcBorders>
              <w:top w:val="nil"/>
              <w:left w:val="nil"/>
              <w:bottom w:val="single" w:sz="4" w:space="0" w:color="auto"/>
              <w:right w:val="single" w:sz="4" w:space="0" w:color="auto"/>
            </w:tcBorders>
            <w:shd w:val="clear" w:color="auto" w:fill="auto"/>
            <w:noWrap/>
            <w:vAlign w:val="bottom"/>
            <w:hideMark/>
          </w:tcPr>
          <w:p w14:paraId="222D78FA" w14:textId="77777777" w:rsidR="00AC238E" w:rsidRPr="00AF2401" w:rsidRDefault="00AC238E" w:rsidP="004D5E74">
            <w:pPr>
              <w:spacing w:after="0" w:line="240" w:lineRule="auto"/>
              <w:jc w:val="center"/>
              <w:rPr>
                <w:rFonts w:ascii="Arial" w:eastAsia="Times New Roman" w:hAnsi="Arial" w:cs="Arial"/>
                <w:color w:val="000000"/>
                <w:lang w:eastAsia="es-MX"/>
              </w:rPr>
            </w:pPr>
            <w:r w:rsidRPr="00AF2401">
              <w:rPr>
                <w:rFonts w:ascii="Arial" w:eastAsia="Times New Roman" w:hAnsi="Arial" w:cs="Arial"/>
                <w:color w:val="000000"/>
                <w:lang w:eastAsia="es-MX"/>
              </w:rPr>
              <w:t>21</w:t>
            </w:r>
          </w:p>
        </w:tc>
      </w:tr>
      <w:tr w:rsidR="00AC238E" w:rsidRPr="00AF2401" w14:paraId="1DF9F0A0" w14:textId="77777777" w:rsidTr="00AC238E">
        <w:trPr>
          <w:trHeight w:val="285"/>
          <w:jc w:val="center"/>
        </w:trPr>
        <w:tc>
          <w:tcPr>
            <w:tcW w:w="3017" w:type="dxa"/>
            <w:tcBorders>
              <w:top w:val="nil"/>
              <w:left w:val="single" w:sz="4" w:space="0" w:color="auto"/>
              <w:bottom w:val="single" w:sz="4" w:space="0" w:color="auto"/>
              <w:right w:val="single" w:sz="4" w:space="0" w:color="auto"/>
            </w:tcBorders>
            <w:shd w:val="clear" w:color="auto" w:fill="auto"/>
            <w:noWrap/>
            <w:vAlign w:val="bottom"/>
            <w:hideMark/>
          </w:tcPr>
          <w:p w14:paraId="614287F7" w14:textId="77777777" w:rsidR="00AC238E" w:rsidRPr="00AF2401" w:rsidRDefault="00AC238E" w:rsidP="004D5E74">
            <w:pPr>
              <w:spacing w:after="0" w:line="240" w:lineRule="auto"/>
              <w:rPr>
                <w:rFonts w:ascii="Arial" w:eastAsia="Times New Roman" w:hAnsi="Arial" w:cs="Arial"/>
                <w:color w:val="000000"/>
                <w:lang w:eastAsia="es-MX"/>
              </w:rPr>
            </w:pPr>
            <w:r w:rsidRPr="00AF2401">
              <w:rPr>
                <w:rFonts w:ascii="Arial" w:eastAsia="Times New Roman" w:hAnsi="Arial" w:cs="Arial"/>
                <w:color w:val="000000"/>
                <w:lang w:eastAsia="es-MX"/>
              </w:rPr>
              <w:t>Administrativo homologado</w:t>
            </w:r>
          </w:p>
        </w:tc>
        <w:tc>
          <w:tcPr>
            <w:tcW w:w="1085" w:type="dxa"/>
            <w:tcBorders>
              <w:top w:val="nil"/>
              <w:left w:val="nil"/>
              <w:bottom w:val="single" w:sz="4" w:space="0" w:color="auto"/>
              <w:right w:val="single" w:sz="4" w:space="0" w:color="auto"/>
            </w:tcBorders>
            <w:shd w:val="clear" w:color="auto" w:fill="auto"/>
            <w:noWrap/>
            <w:vAlign w:val="bottom"/>
            <w:hideMark/>
          </w:tcPr>
          <w:p w14:paraId="5066F54E" w14:textId="77777777" w:rsidR="00AC238E" w:rsidRPr="00AF2401" w:rsidRDefault="00AC238E" w:rsidP="004D5E74">
            <w:pPr>
              <w:spacing w:after="0" w:line="240" w:lineRule="auto"/>
              <w:jc w:val="center"/>
              <w:rPr>
                <w:rFonts w:ascii="Arial" w:eastAsia="Times New Roman" w:hAnsi="Arial" w:cs="Arial"/>
                <w:color w:val="000000"/>
                <w:lang w:eastAsia="es-MX"/>
              </w:rPr>
            </w:pPr>
            <w:r w:rsidRPr="00AF2401">
              <w:rPr>
                <w:rFonts w:ascii="Arial" w:eastAsia="Times New Roman" w:hAnsi="Arial" w:cs="Arial"/>
                <w:color w:val="000000"/>
                <w:lang w:eastAsia="es-MX"/>
              </w:rPr>
              <w:t>9</w:t>
            </w:r>
          </w:p>
        </w:tc>
        <w:tc>
          <w:tcPr>
            <w:tcW w:w="160" w:type="dxa"/>
            <w:tcBorders>
              <w:top w:val="nil"/>
              <w:left w:val="nil"/>
              <w:bottom w:val="nil"/>
              <w:right w:val="nil"/>
            </w:tcBorders>
            <w:shd w:val="clear" w:color="auto" w:fill="auto"/>
            <w:noWrap/>
            <w:vAlign w:val="bottom"/>
            <w:hideMark/>
          </w:tcPr>
          <w:p w14:paraId="18DDA4BA" w14:textId="77777777" w:rsidR="00AC238E" w:rsidRPr="00AF2401" w:rsidRDefault="00AC238E" w:rsidP="004D5E74">
            <w:pPr>
              <w:spacing w:after="0" w:line="240" w:lineRule="auto"/>
              <w:jc w:val="center"/>
              <w:rPr>
                <w:rFonts w:ascii="Arial" w:eastAsia="Times New Roman" w:hAnsi="Arial" w:cs="Arial"/>
                <w:color w:val="000000"/>
                <w:lang w:eastAsia="es-MX"/>
              </w:rPr>
            </w:pPr>
          </w:p>
        </w:tc>
        <w:tc>
          <w:tcPr>
            <w:tcW w:w="2396" w:type="dxa"/>
            <w:tcBorders>
              <w:top w:val="nil"/>
              <w:left w:val="single" w:sz="4" w:space="0" w:color="auto"/>
              <w:bottom w:val="single" w:sz="4" w:space="0" w:color="auto"/>
              <w:right w:val="single" w:sz="4" w:space="0" w:color="auto"/>
            </w:tcBorders>
            <w:shd w:val="clear" w:color="auto" w:fill="auto"/>
            <w:noWrap/>
            <w:vAlign w:val="bottom"/>
            <w:hideMark/>
          </w:tcPr>
          <w:p w14:paraId="0A0542EC" w14:textId="77777777" w:rsidR="00AC238E" w:rsidRPr="00AF2401" w:rsidRDefault="00AC238E" w:rsidP="004D5E74">
            <w:pPr>
              <w:spacing w:after="0" w:line="240" w:lineRule="auto"/>
              <w:rPr>
                <w:rFonts w:ascii="Arial" w:eastAsia="Times New Roman" w:hAnsi="Arial" w:cs="Arial"/>
                <w:color w:val="000000"/>
                <w:lang w:eastAsia="es-MX"/>
              </w:rPr>
            </w:pPr>
            <w:r w:rsidRPr="00AF2401">
              <w:rPr>
                <w:rFonts w:ascii="Arial" w:eastAsia="Times New Roman" w:hAnsi="Arial" w:cs="Arial"/>
                <w:color w:val="000000"/>
                <w:lang w:eastAsia="es-MX"/>
              </w:rPr>
              <w:t>Administrativo Básico</w:t>
            </w:r>
          </w:p>
        </w:tc>
        <w:tc>
          <w:tcPr>
            <w:tcW w:w="1134" w:type="dxa"/>
            <w:tcBorders>
              <w:top w:val="nil"/>
              <w:left w:val="nil"/>
              <w:bottom w:val="single" w:sz="4" w:space="0" w:color="auto"/>
              <w:right w:val="single" w:sz="4" w:space="0" w:color="auto"/>
            </w:tcBorders>
            <w:shd w:val="clear" w:color="auto" w:fill="auto"/>
            <w:noWrap/>
            <w:vAlign w:val="bottom"/>
            <w:hideMark/>
          </w:tcPr>
          <w:p w14:paraId="06E518ED" w14:textId="77777777" w:rsidR="00AC238E" w:rsidRPr="00AF2401" w:rsidRDefault="00AC238E" w:rsidP="004D5E74">
            <w:pPr>
              <w:spacing w:after="0" w:line="240" w:lineRule="auto"/>
              <w:jc w:val="center"/>
              <w:rPr>
                <w:rFonts w:ascii="Arial" w:eastAsia="Times New Roman" w:hAnsi="Arial" w:cs="Arial"/>
                <w:color w:val="000000"/>
                <w:lang w:eastAsia="es-MX"/>
              </w:rPr>
            </w:pPr>
            <w:r w:rsidRPr="00AF2401">
              <w:rPr>
                <w:rFonts w:ascii="Arial" w:eastAsia="Times New Roman" w:hAnsi="Arial" w:cs="Arial"/>
                <w:color w:val="000000"/>
                <w:lang w:eastAsia="es-MX"/>
              </w:rPr>
              <w:t>22</w:t>
            </w:r>
          </w:p>
        </w:tc>
      </w:tr>
      <w:tr w:rsidR="00AC238E" w:rsidRPr="00AF2401" w14:paraId="02645FC4" w14:textId="77777777" w:rsidTr="00AC238E">
        <w:trPr>
          <w:trHeight w:val="285"/>
          <w:jc w:val="center"/>
        </w:trPr>
        <w:tc>
          <w:tcPr>
            <w:tcW w:w="3017" w:type="dxa"/>
            <w:tcBorders>
              <w:top w:val="nil"/>
              <w:left w:val="single" w:sz="4" w:space="0" w:color="auto"/>
              <w:bottom w:val="single" w:sz="4" w:space="0" w:color="auto"/>
              <w:right w:val="single" w:sz="4" w:space="0" w:color="auto"/>
            </w:tcBorders>
            <w:shd w:val="clear" w:color="auto" w:fill="auto"/>
            <w:noWrap/>
            <w:vAlign w:val="bottom"/>
            <w:hideMark/>
          </w:tcPr>
          <w:p w14:paraId="1890EA44" w14:textId="77777777" w:rsidR="00AC238E" w:rsidRPr="00AF2401" w:rsidRDefault="00AC238E" w:rsidP="004D5E74">
            <w:pPr>
              <w:spacing w:after="0" w:line="240" w:lineRule="auto"/>
              <w:rPr>
                <w:rFonts w:ascii="Arial" w:eastAsia="Times New Roman" w:hAnsi="Arial" w:cs="Arial"/>
                <w:color w:val="000000"/>
                <w:lang w:eastAsia="es-MX"/>
              </w:rPr>
            </w:pPr>
            <w:r w:rsidRPr="00AF2401">
              <w:rPr>
                <w:rFonts w:ascii="Arial" w:eastAsia="Times New Roman" w:hAnsi="Arial" w:cs="Arial"/>
                <w:color w:val="000000"/>
                <w:lang w:eastAsia="es-MX"/>
              </w:rPr>
              <w:t>Administrativo homologado</w:t>
            </w:r>
          </w:p>
        </w:tc>
        <w:tc>
          <w:tcPr>
            <w:tcW w:w="1085" w:type="dxa"/>
            <w:tcBorders>
              <w:top w:val="nil"/>
              <w:left w:val="nil"/>
              <w:bottom w:val="single" w:sz="4" w:space="0" w:color="auto"/>
              <w:right w:val="single" w:sz="4" w:space="0" w:color="auto"/>
            </w:tcBorders>
            <w:shd w:val="clear" w:color="auto" w:fill="auto"/>
            <w:noWrap/>
            <w:vAlign w:val="bottom"/>
            <w:hideMark/>
          </w:tcPr>
          <w:p w14:paraId="0A77F8C4" w14:textId="77777777" w:rsidR="00AC238E" w:rsidRPr="00AF2401" w:rsidRDefault="00AC238E" w:rsidP="004D5E74">
            <w:pPr>
              <w:spacing w:after="0" w:line="240" w:lineRule="auto"/>
              <w:jc w:val="center"/>
              <w:rPr>
                <w:rFonts w:ascii="Arial" w:eastAsia="Times New Roman" w:hAnsi="Arial" w:cs="Arial"/>
                <w:color w:val="000000"/>
                <w:lang w:eastAsia="es-MX"/>
              </w:rPr>
            </w:pPr>
            <w:r w:rsidRPr="00AF2401">
              <w:rPr>
                <w:rFonts w:ascii="Arial" w:eastAsia="Times New Roman" w:hAnsi="Arial" w:cs="Arial"/>
                <w:color w:val="000000"/>
                <w:lang w:eastAsia="es-MX"/>
              </w:rPr>
              <w:t>10</w:t>
            </w:r>
          </w:p>
        </w:tc>
        <w:tc>
          <w:tcPr>
            <w:tcW w:w="160" w:type="dxa"/>
            <w:tcBorders>
              <w:top w:val="nil"/>
              <w:left w:val="nil"/>
              <w:bottom w:val="nil"/>
              <w:right w:val="nil"/>
            </w:tcBorders>
            <w:shd w:val="clear" w:color="auto" w:fill="auto"/>
            <w:noWrap/>
            <w:vAlign w:val="bottom"/>
            <w:hideMark/>
          </w:tcPr>
          <w:p w14:paraId="378F2450" w14:textId="77777777" w:rsidR="00AC238E" w:rsidRPr="00AF2401" w:rsidRDefault="00AC238E" w:rsidP="004D5E74">
            <w:pPr>
              <w:spacing w:after="0" w:line="240" w:lineRule="auto"/>
              <w:jc w:val="center"/>
              <w:rPr>
                <w:rFonts w:ascii="Arial" w:eastAsia="Times New Roman" w:hAnsi="Arial" w:cs="Arial"/>
                <w:color w:val="000000"/>
                <w:lang w:eastAsia="es-MX"/>
              </w:rPr>
            </w:pPr>
          </w:p>
        </w:tc>
        <w:tc>
          <w:tcPr>
            <w:tcW w:w="2396" w:type="dxa"/>
            <w:tcBorders>
              <w:top w:val="nil"/>
              <w:left w:val="single" w:sz="4" w:space="0" w:color="auto"/>
              <w:bottom w:val="single" w:sz="4" w:space="0" w:color="auto"/>
              <w:right w:val="single" w:sz="4" w:space="0" w:color="auto"/>
            </w:tcBorders>
            <w:shd w:val="clear" w:color="auto" w:fill="auto"/>
            <w:noWrap/>
            <w:vAlign w:val="bottom"/>
            <w:hideMark/>
          </w:tcPr>
          <w:p w14:paraId="0970D1E1" w14:textId="77777777" w:rsidR="00AC238E" w:rsidRPr="00AF2401" w:rsidRDefault="00AC238E" w:rsidP="004D5E74">
            <w:pPr>
              <w:spacing w:after="0" w:line="240" w:lineRule="auto"/>
              <w:rPr>
                <w:rFonts w:ascii="Arial" w:eastAsia="Times New Roman" w:hAnsi="Arial" w:cs="Arial"/>
                <w:color w:val="000000"/>
                <w:lang w:eastAsia="es-MX"/>
              </w:rPr>
            </w:pPr>
            <w:r w:rsidRPr="00AF2401">
              <w:rPr>
                <w:rFonts w:ascii="Arial" w:eastAsia="Times New Roman" w:hAnsi="Arial" w:cs="Arial"/>
                <w:color w:val="000000"/>
                <w:lang w:eastAsia="es-MX"/>
              </w:rPr>
              <w:t>Administrativo Básico</w:t>
            </w:r>
          </w:p>
        </w:tc>
        <w:tc>
          <w:tcPr>
            <w:tcW w:w="1134" w:type="dxa"/>
            <w:tcBorders>
              <w:top w:val="nil"/>
              <w:left w:val="nil"/>
              <w:bottom w:val="single" w:sz="4" w:space="0" w:color="auto"/>
              <w:right w:val="single" w:sz="4" w:space="0" w:color="auto"/>
            </w:tcBorders>
            <w:shd w:val="clear" w:color="auto" w:fill="auto"/>
            <w:noWrap/>
            <w:vAlign w:val="bottom"/>
            <w:hideMark/>
          </w:tcPr>
          <w:p w14:paraId="48305CC9" w14:textId="77777777" w:rsidR="00AC238E" w:rsidRPr="00AF2401" w:rsidRDefault="00AC238E" w:rsidP="004D5E74">
            <w:pPr>
              <w:spacing w:after="0" w:line="240" w:lineRule="auto"/>
              <w:jc w:val="center"/>
              <w:rPr>
                <w:rFonts w:ascii="Arial" w:eastAsia="Times New Roman" w:hAnsi="Arial" w:cs="Arial"/>
                <w:color w:val="000000"/>
                <w:lang w:eastAsia="es-MX"/>
              </w:rPr>
            </w:pPr>
            <w:r w:rsidRPr="00AF2401">
              <w:rPr>
                <w:rFonts w:ascii="Arial" w:eastAsia="Times New Roman" w:hAnsi="Arial" w:cs="Arial"/>
                <w:color w:val="000000"/>
                <w:lang w:eastAsia="es-MX"/>
              </w:rPr>
              <w:t>23</w:t>
            </w:r>
          </w:p>
        </w:tc>
      </w:tr>
      <w:tr w:rsidR="00AC238E" w:rsidRPr="00AF2401" w14:paraId="72E0C579" w14:textId="77777777" w:rsidTr="00AC238E">
        <w:trPr>
          <w:trHeight w:val="285"/>
          <w:jc w:val="center"/>
        </w:trPr>
        <w:tc>
          <w:tcPr>
            <w:tcW w:w="3017" w:type="dxa"/>
            <w:tcBorders>
              <w:top w:val="nil"/>
              <w:left w:val="single" w:sz="4" w:space="0" w:color="auto"/>
              <w:bottom w:val="single" w:sz="4" w:space="0" w:color="auto"/>
              <w:right w:val="single" w:sz="4" w:space="0" w:color="auto"/>
            </w:tcBorders>
            <w:shd w:val="clear" w:color="auto" w:fill="auto"/>
            <w:noWrap/>
            <w:vAlign w:val="bottom"/>
            <w:hideMark/>
          </w:tcPr>
          <w:p w14:paraId="5FBAA663" w14:textId="77777777" w:rsidR="00AC238E" w:rsidRPr="00AF2401" w:rsidRDefault="00AC238E" w:rsidP="004D5E74">
            <w:pPr>
              <w:spacing w:after="0" w:line="240" w:lineRule="auto"/>
              <w:rPr>
                <w:rFonts w:ascii="Arial" w:eastAsia="Times New Roman" w:hAnsi="Arial" w:cs="Arial"/>
                <w:color w:val="000000"/>
                <w:lang w:eastAsia="es-MX"/>
              </w:rPr>
            </w:pPr>
            <w:r w:rsidRPr="00AF2401">
              <w:rPr>
                <w:rFonts w:ascii="Arial" w:eastAsia="Times New Roman" w:hAnsi="Arial" w:cs="Arial"/>
                <w:color w:val="000000"/>
                <w:lang w:eastAsia="es-MX"/>
              </w:rPr>
              <w:t>Administrativo homologado</w:t>
            </w:r>
          </w:p>
        </w:tc>
        <w:tc>
          <w:tcPr>
            <w:tcW w:w="1085" w:type="dxa"/>
            <w:tcBorders>
              <w:top w:val="nil"/>
              <w:left w:val="nil"/>
              <w:bottom w:val="single" w:sz="4" w:space="0" w:color="auto"/>
              <w:right w:val="single" w:sz="4" w:space="0" w:color="auto"/>
            </w:tcBorders>
            <w:shd w:val="clear" w:color="auto" w:fill="auto"/>
            <w:noWrap/>
            <w:vAlign w:val="bottom"/>
            <w:hideMark/>
          </w:tcPr>
          <w:p w14:paraId="168E090C" w14:textId="77777777" w:rsidR="00AC238E" w:rsidRPr="00AF2401" w:rsidRDefault="00AC238E" w:rsidP="004D5E74">
            <w:pPr>
              <w:spacing w:after="0" w:line="240" w:lineRule="auto"/>
              <w:jc w:val="center"/>
              <w:rPr>
                <w:rFonts w:ascii="Arial" w:eastAsia="Times New Roman" w:hAnsi="Arial" w:cs="Arial"/>
                <w:color w:val="000000"/>
                <w:lang w:eastAsia="es-MX"/>
              </w:rPr>
            </w:pPr>
            <w:r w:rsidRPr="00AF2401">
              <w:rPr>
                <w:rFonts w:ascii="Arial" w:eastAsia="Times New Roman" w:hAnsi="Arial" w:cs="Arial"/>
                <w:color w:val="000000"/>
                <w:lang w:eastAsia="es-MX"/>
              </w:rPr>
              <w:t>11</w:t>
            </w:r>
          </w:p>
        </w:tc>
        <w:tc>
          <w:tcPr>
            <w:tcW w:w="160" w:type="dxa"/>
            <w:tcBorders>
              <w:top w:val="nil"/>
              <w:left w:val="nil"/>
              <w:bottom w:val="nil"/>
              <w:right w:val="nil"/>
            </w:tcBorders>
            <w:shd w:val="clear" w:color="auto" w:fill="auto"/>
            <w:noWrap/>
            <w:vAlign w:val="bottom"/>
            <w:hideMark/>
          </w:tcPr>
          <w:p w14:paraId="61FDDD1C" w14:textId="77777777" w:rsidR="00AC238E" w:rsidRPr="00AF2401" w:rsidRDefault="00AC238E" w:rsidP="004D5E74">
            <w:pPr>
              <w:spacing w:after="0" w:line="240" w:lineRule="auto"/>
              <w:jc w:val="center"/>
              <w:rPr>
                <w:rFonts w:ascii="Arial" w:eastAsia="Times New Roman" w:hAnsi="Arial" w:cs="Arial"/>
                <w:color w:val="000000"/>
                <w:lang w:eastAsia="es-MX"/>
              </w:rPr>
            </w:pPr>
          </w:p>
        </w:tc>
        <w:tc>
          <w:tcPr>
            <w:tcW w:w="2396" w:type="dxa"/>
            <w:tcBorders>
              <w:top w:val="nil"/>
              <w:left w:val="single" w:sz="4" w:space="0" w:color="auto"/>
              <w:bottom w:val="single" w:sz="4" w:space="0" w:color="auto"/>
              <w:right w:val="single" w:sz="4" w:space="0" w:color="auto"/>
            </w:tcBorders>
            <w:shd w:val="clear" w:color="auto" w:fill="auto"/>
            <w:noWrap/>
            <w:vAlign w:val="bottom"/>
            <w:hideMark/>
          </w:tcPr>
          <w:p w14:paraId="63186D83" w14:textId="77777777" w:rsidR="00AC238E" w:rsidRPr="00AF2401" w:rsidRDefault="00AC238E" w:rsidP="004D5E74">
            <w:pPr>
              <w:spacing w:after="0" w:line="240" w:lineRule="auto"/>
              <w:rPr>
                <w:rFonts w:ascii="Arial" w:eastAsia="Times New Roman" w:hAnsi="Arial" w:cs="Arial"/>
                <w:color w:val="000000"/>
                <w:lang w:eastAsia="es-MX"/>
              </w:rPr>
            </w:pPr>
            <w:r w:rsidRPr="00AF2401">
              <w:rPr>
                <w:rFonts w:ascii="Arial" w:eastAsia="Times New Roman" w:hAnsi="Arial" w:cs="Arial"/>
                <w:color w:val="000000"/>
                <w:lang w:eastAsia="es-MX"/>
              </w:rPr>
              <w:t>Administrativo Básico</w:t>
            </w:r>
          </w:p>
        </w:tc>
        <w:tc>
          <w:tcPr>
            <w:tcW w:w="1134" w:type="dxa"/>
            <w:tcBorders>
              <w:top w:val="nil"/>
              <w:left w:val="nil"/>
              <w:bottom w:val="single" w:sz="4" w:space="0" w:color="auto"/>
              <w:right w:val="single" w:sz="4" w:space="0" w:color="auto"/>
            </w:tcBorders>
            <w:shd w:val="clear" w:color="auto" w:fill="auto"/>
            <w:noWrap/>
            <w:vAlign w:val="bottom"/>
            <w:hideMark/>
          </w:tcPr>
          <w:p w14:paraId="3B2E1B79" w14:textId="77777777" w:rsidR="00AC238E" w:rsidRPr="00AF2401" w:rsidRDefault="00AC238E" w:rsidP="004D5E74">
            <w:pPr>
              <w:spacing w:after="0" w:line="240" w:lineRule="auto"/>
              <w:jc w:val="center"/>
              <w:rPr>
                <w:rFonts w:ascii="Arial" w:eastAsia="Times New Roman" w:hAnsi="Arial" w:cs="Arial"/>
                <w:color w:val="000000"/>
                <w:lang w:eastAsia="es-MX"/>
              </w:rPr>
            </w:pPr>
            <w:r w:rsidRPr="00AF2401">
              <w:rPr>
                <w:rFonts w:ascii="Arial" w:eastAsia="Times New Roman" w:hAnsi="Arial" w:cs="Arial"/>
                <w:color w:val="000000"/>
                <w:lang w:eastAsia="es-MX"/>
              </w:rPr>
              <w:t>24</w:t>
            </w:r>
          </w:p>
        </w:tc>
      </w:tr>
      <w:tr w:rsidR="00AC238E" w:rsidRPr="00AF2401" w14:paraId="586B0271" w14:textId="77777777" w:rsidTr="00AC238E">
        <w:trPr>
          <w:trHeight w:val="285"/>
          <w:jc w:val="center"/>
        </w:trPr>
        <w:tc>
          <w:tcPr>
            <w:tcW w:w="3017" w:type="dxa"/>
            <w:tcBorders>
              <w:top w:val="nil"/>
              <w:left w:val="single" w:sz="4" w:space="0" w:color="auto"/>
              <w:bottom w:val="single" w:sz="4" w:space="0" w:color="auto"/>
              <w:right w:val="single" w:sz="4" w:space="0" w:color="auto"/>
            </w:tcBorders>
            <w:shd w:val="clear" w:color="auto" w:fill="auto"/>
            <w:noWrap/>
            <w:vAlign w:val="bottom"/>
            <w:hideMark/>
          </w:tcPr>
          <w:p w14:paraId="3404AEF7" w14:textId="77777777" w:rsidR="00AC238E" w:rsidRPr="00AF2401" w:rsidRDefault="00AC238E" w:rsidP="004D5E74">
            <w:pPr>
              <w:spacing w:after="0" w:line="240" w:lineRule="auto"/>
              <w:rPr>
                <w:rFonts w:ascii="Arial" w:eastAsia="Times New Roman" w:hAnsi="Arial" w:cs="Arial"/>
                <w:color w:val="000000"/>
                <w:lang w:eastAsia="es-MX"/>
              </w:rPr>
            </w:pPr>
            <w:r w:rsidRPr="00AF2401">
              <w:rPr>
                <w:rFonts w:ascii="Arial" w:eastAsia="Times New Roman" w:hAnsi="Arial" w:cs="Arial"/>
                <w:color w:val="000000"/>
                <w:lang w:eastAsia="es-MX"/>
              </w:rPr>
              <w:t>Administrativo homologado</w:t>
            </w:r>
          </w:p>
        </w:tc>
        <w:tc>
          <w:tcPr>
            <w:tcW w:w="1085" w:type="dxa"/>
            <w:tcBorders>
              <w:top w:val="nil"/>
              <w:left w:val="nil"/>
              <w:bottom w:val="single" w:sz="4" w:space="0" w:color="auto"/>
              <w:right w:val="single" w:sz="4" w:space="0" w:color="auto"/>
            </w:tcBorders>
            <w:shd w:val="clear" w:color="auto" w:fill="auto"/>
            <w:noWrap/>
            <w:vAlign w:val="bottom"/>
            <w:hideMark/>
          </w:tcPr>
          <w:p w14:paraId="32B904E2" w14:textId="77777777" w:rsidR="00AC238E" w:rsidRPr="00AF2401" w:rsidRDefault="00AC238E" w:rsidP="004D5E74">
            <w:pPr>
              <w:spacing w:after="0" w:line="240" w:lineRule="auto"/>
              <w:jc w:val="center"/>
              <w:rPr>
                <w:rFonts w:ascii="Arial" w:eastAsia="Times New Roman" w:hAnsi="Arial" w:cs="Arial"/>
                <w:color w:val="000000"/>
                <w:lang w:eastAsia="es-MX"/>
              </w:rPr>
            </w:pPr>
            <w:r w:rsidRPr="00AF2401">
              <w:rPr>
                <w:rFonts w:ascii="Arial" w:eastAsia="Times New Roman" w:hAnsi="Arial" w:cs="Arial"/>
                <w:color w:val="000000"/>
                <w:lang w:eastAsia="es-MX"/>
              </w:rPr>
              <w:t>12</w:t>
            </w:r>
          </w:p>
        </w:tc>
        <w:tc>
          <w:tcPr>
            <w:tcW w:w="160" w:type="dxa"/>
            <w:tcBorders>
              <w:top w:val="nil"/>
              <w:left w:val="nil"/>
              <w:bottom w:val="nil"/>
              <w:right w:val="nil"/>
            </w:tcBorders>
            <w:shd w:val="clear" w:color="auto" w:fill="auto"/>
            <w:noWrap/>
            <w:vAlign w:val="bottom"/>
            <w:hideMark/>
          </w:tcPr>
          <w:p w14:paraId="7EFD330E" w14:textId="77777777" w:rsidR="00AC238E" w:rsidRPr="00AF2401" w:rsidRDefault="00AC238E" w:rsidP="004D5E74">
            <w:pPr>
              <w:spacing w:after="0" w:line="240" w:lineRule="auto"/>
              <w:jc w:val="center"/>
              <w:rPr>
                <w:rFonts w:ascii="Arial" w:eastAsia="Times New Roman" w:hAnsi="Arial" w:cs="Arial"/>
                <w:color w:val="000000"/>
                <w:lang w:eastAsia="es-MX"/>
              </w:rPr>
            </w:pPr>
          </w:p>
        </w:tc>
        <w:tc>
          <w:tcPr>
            <w:tcW w:w="2396" w:type="dxa"/>
            <w:tcBorders>
              <w:top w:val="nil"/>
              <w:left w:val="single" w:sz="4" w:space="0" w:color="auto"/>
              <w:bottom w:val="single" w:sz="4" w:space="0" w:color="auto"/>
              <w:right w:val="single" w:sz="4" w:space="0" w:color="auto"/>
            </w:tcBorders>
            <w:shd w:val="clear" w:color="auto" w:fill="auto"/>
            <w:noWrap/>
            <w:vAlign w:val="bottom"/>
            <w:hideMark/>
          </w:tcPr>
          <w:p w14:paraId="529CA1F0" w14:textId="77777777" w:rsidR="00AC238E" w:rsidRPr="00AF2401" w:rsidRDefault="00AC238E" w:rsidP="004D5E74">
            <w:pPr>
              <w:spacing w:after="0" w:line="240" w:lineRule="auto"/>
              <w:rPr>
                <w:rFonts w:ascii="Arial" w:eastAsia="Times New Roman" w:hAnsi="Arial" w:cs="Arial"/>
                <w:color w:val="000000"/>
                <w:lang w:eastAsia="es-MX"/>
              </w:rPr>
            </w:pPr>
            <w:r w:rsidRPr="00AF2401">
              <w:rPr>
                <w:rFonts w:ascii="Arial" w:eastAsia="Times New Roman" w:hAnsi="Arial" w:cs="Arial"/>
                <w:color w:val="000000"/>
                <w:lang w:eastAsia="es-MX"/>
              </w:rPr>
              <w:t>Administrativo Básico</w:t>
            </w:r>
          </w:p>
        </w:tc>
        <w:tc>
          <w:tcPr>
            <w:tcW w:w="1134" w:type="dxa"/>
            <w:tcBorders>
              <w:top w:val="nil"/>
              <w:left w:val="nil"/>
              <w:bottom w:val="single" w:sz="4" w:space="0" w:color="auto"/>
              <w:right w:val="single" w:sz="4" w:space="0" w:color="auto"/>
            </w:tcBorders>
            <w:shd w:val="clear" w:color="auto" w:fill="auto"/>
            <w:noWrap/>
            <w:vAlign w:val="bottom"/>
            <w:hideMark/>
          </w:tcPr>
          <w:p w14:paraId="5DFD45C8" w14:textId="77777777" w:rsidR="00AC238E" w:rsidRPr="00AF2401" w:rsidRDefault="00AC238E" w:rsidP="004D5E74">
            <w:pPr>
              <w:spacing w:after="0" w:line="240" w:lineRule="auto"/>
              <w:jc w:val="center"/>
              <w:rPr>
                <w:rFonts w:ascii="Arial" w:eastAsia="Times New Roman" w:hAnsi="Arial" w:cs="Arial"/>
                <w:color w:val="000000"/>
                <w:lang w:eastAsia="es-MX"/>
              </w:rPr>
            </w:pPr>
            <w:r w:rsidRPr="00AF2401">
              <w:rPr>
                <w:rFonts w:ascii="Arial" w:eastAsia="Times New Roman" w:hAnsi="Arial" w:cs="Arial"/>
                <w:color w:val="000000"/>
                <w:lang w:eastAsia="es-MX"/>
              </w:rPr>
              <w:t>25</w:t>
            </w:r>
          </w:p>
        </w:tc>
      </w:tr>
      <w:tr w:rsidR="00AC238E" w:rsidRPr="00AF2401" w14:paraId="1C8F6F71" w14:textId="77777777" w:rsidTr="00AC238E">
        <w:trPr>
          <w:trHeight w:val="285"/>
          <w:jc w:val="center"/>
        </w:trPr>
        <w:tc>
          <w:tcPr>
            <w:tcW w:w="3017" w:type="dxa"/>
            <w:tcBorders>
              <w:top w:val="nil"/>
              <w:left w:val="single" w:sz="4" w:space="0" w:color="auto"/>
              <w:bottom w:val="single" w:sz="4" w:space="0" w:color="auto"/>
              <w:right w:val="single" w:sz="4" w:space="0" w:color="auto"/>
            </w:tcBorders>
            <w:shd w:val="clear" w:color="auto" w:fill="auto"/>
            <w:noWrap/>
            <w:vAlign w:val="bottom"/>
            <w:hideMark/>
          </w:tcPr>
          <w:p w14:paraId="1C497B66" w14:textId="77777777" w:rsidR="00AC238E" w:rsidRPr="00AF2401" w:rsidRDefault="00AC238E" w:rsidP="004D5E74">
            <w:pPr>
              <w:spacing w:after="0" w:line="240" w:lineRule="auto"/>
              <w:rPr>
                <w:rFonts w:ascii="Arial" w:eastAsia="Times New Roman" w:hAnsi="Arial" w:cs="Arial"/>
                <w:color w:val="000000"/>
                <w:lang w:eastAsia="es-MX"/>
              </w:rPr>
            </w:pPr>
            <w:r w:rsidRPr="00AF2401">
              <w:rPr>
                <w:rFonts w:ascii="Arial" w:eastAsia="Times New Roman" w:hAnsi="Arial" w:cs="Arial"/>
                <w:color w:val="000000"/>
                <w:lang w:eastAsia="es-MX"/>
              </w:rPr>
              <w:t>Administrativo homologado</w:t>
            </w:r>
          </w:p>
        </w:tc>
        <w:tc>
          <w:tcPr>
            <w:tcW w:w="1085" w:type="dxa"/>
            <w:tcBorders>
              <w:top w:val="nil"/>
              <w:left w:val="nil"/>
              <w:bottom w:val="single" w:sz="4" w:space="0" w:color="auto"/>
              <w:right w:val="single" w:sz="4" w:space="0" w:color="auto"/>
            </w:tcBorders>
            <w:shd w:val="clear" w:color="auto" w:fill="auto"/>
            <w:noWrap/>
            <w:vAlign w:val="bottom"/>
            <w:hideMark/>
          </w:tcPr>
          <w:p w14:paraId="4A0FC36F" w14:textId="77777777" w:rsidR="00AC238E" w:rsidRPr="00AF2401" w:rsidRDefault="00AC238E" w:rsidP="004D5E74">
            <w:pPr>
              <w:spacing w:after="0" w:line="240" w:lineRule="auto"/>
              <w:jc w:val="center"/>
              <w:rPr>
                <w:rFonts w:ascii="Arial" w:eastAsia="Times New Roman" w:hAnsi="Arial" w:cs="Arial"/>
                <w:color w:val="000000"/>
                <w:lang w:eastAsia="es-MX"/>
              </w:rPr>
            </w:pPr>
            <w:r w:rsidRPr="00AF2401">
              <w:rPr>
                <w:rFonts w:ascii="Arial" w:eastAsia="Times New Roman" w:hAnsi="Arial" w:cs="Arial"/>
                <w:color w:val="000000"/>
                <w:lang w:eastAsia="es-MX"/>
              </w:rPr>
              <w:t>13</w:t>
            </w:r>
          </w:p>
        </w:tc>
        <w:tc>
          <w:tcPr>
            <w:tcW w:w="160" w:type="dxa"/>
            <w:tcBorders>
              <w:top w:val="nil"/>
              <w:left w:val="nil"/>
              <w:bottom w:val="nil"/>
              <w:right w:val="nil"/>
            </w:tcBorders>
            <w:shd w:val="clear" w:color="auto" w:fill="auto"/>
            <w:noWrap/>
            <w:vAlign w:val="bottom"/>
            <w:hideMark/>
          </w:tcPr>
          <w:p w14:paraId="59C948D2" w14:textId="77777777" w:rsidR="00AC238E" w:rsidRPr="00AF2401" w:rsidRDefault="00AC238E" w:rsidP="004D5E74">
            <w:pPr>
              <w:spacing w:after="0" w:line="240" w:lineRule="auto"/>
              <w:jc w:val="center"/>
              <w:rPr>
                <w:rFonts w:ascii="Arial" w:eastAsia="Times New Roman" w:hAnsi="Arial" w:cs="Arial"/>
                <w:color w:val="000000"/>
                <w:lang w:eastAsia="es-MX"/>
              </w:rPr>
            </w:pPr>
          </w:p>
        </w:tc>
        <w:tc>
          <w:tcPr>
            <w:tcW w:w="2396" w:type="dxa"/>
            <w:tcBorders>
              <w:top w:val="nil"/>
              <w:left w:val="single" w:sz="4" w:space="0" w:color="auto"/>
              <w:bottom w:val="single" w:sz="4" w:space="0" w:color="auto"/>
              <w:right w:val="single" w:sz="4" w:space="0" w:color="auto"/>
            </w:tcBorders>
            <w:shd w:val="clear" w:color="auto" w:fill="auto"/>
            <w:noWrap/>
            <w:vAlign w:val="bottom"/>
            <w:hideMark/>
          </w:tcPr>
          <w:p w14:paraId="19FB95C7" w14:textId="77777777" w:rsidR="00AC238E" w:rsidRPr="00AF2401" w:rsidRDefault="00AC238E" w:rsidP="004D5E74">
            <w:pPr>
              <w:spacing w:after="0" w:line="240" w:lineRule="auto"/>
              <w:rPr>
                <w:rFonts w:ascii="Arial" w:eastAsia="Times New Roman" w:hAnsi="Arial" w:cs="Arial"/>
                <w:color w:val="000000"/>
                <w:lang w:eastAsia="es-MX"/>
              </w:rPr>
            </w:pPr>
            <w:r w:rsidRPr="00AF2401">
              <w:rPr>
                <w:rFonts w:ascii="Arial" w:eastAsia="Times New Roman" w:hAnsi="Arial" w:cs="Arial"/>
                <w:color w:val="000000"/>
                <w:lang w:eastAsia="es-MX"/>
              </w:rPr>
              <w:t>Administrativo Básico</w:t>
            </w:r>
          </w:p>
        </w:tc>
        <w:tc>
          <w:tcPr>
            <w:tcW w:w="1134" w:type="dxa"/>
            <w:tcBorders>
              <w:top w:val="nil"/>
              <w:left w:val="nil"/>
              <w:bottom w:val="single" w:sz="4" w:space="0" w:color="auto"/>
              <w:right w:val="single" w:sz="4" w:space="0" w:color="auto"/>
            </w:tcBorders>
            <w:shd w:val="clear" w:color="auto" w:fill="auto"/>
            <w:noWrap/>
            <w:vAlign w:val="bottom"/>
            <w:hideMark/>
          </w:tcPr>
          <w:p w14:paraId="63ADC5F0" w14:textId="77777777" w:rsidR="00AC238E" w:rsidRPr="00AF2401" w:rsidRDefault="00AC238E" w:rsidP="004D5E74">
            <w:pPr>
              <w:spacing w:after="0" w:line="240" w:lineRule="auto"/>
              <w:jc w:val="center"/>
              <w:rPr>
                <w:rFonts w:ascii="Arial" w:eastAsia="Times New Roman" w:hAnsi="Arial" w:cs="Arial"/>
                <w:color w:val="000000"/>
                <w:lang w:eastAsia="es-MX"/>
              </w:rPr>
            </w:pPr>
            <w:r w:rsidRPr="00AF2401">
              <w:rPr>
                <w:rFonts w:ascii="Arial" w:eastAsia="Times New Roman" w:hAnsi="Arial" w:cs="Arial"/>
                <w:color w:val="000000"/>
                <w:lang w:eastAsia="es-MX"/>
              </w:rPr>
              <w:t>26</w:t>
            </w:r>
          </w:p>
        </w:tc>
      </w:tr>
      <w:tr w:rsidR="00AC238E" w:rsidRPr="00AF2401" w14:paraId="74E51077" w14:textId="77777777" w:rsidTr="00AC238E">
        <w:trPr>
          <w:trHeight w:val="285"/>
          <w:jc w:val="center"/>
        </w:trPr>
        <w:tc>
          <w:tcPr>
            <w:tcW w:w="3017" w:type="dxa"/>
            <w:tcBorders>
              <w:top w:val="nil"/>
              <w:left w:val="single" w:sz="4" w:space="0" w:color="auto"/>
              <w:bottom w:val="single" w:sz="4" w:space="0" w:color="auto"/>
              <w:right w:val="single" w:sz="4" w:space="0" w:color="auto"/>
            </w:tcBorders>
            <w:shd w:val="clear" w:color="auto" w:fill="auto"/>
            <w:noWrap/>
            <w:vAlign w:val="bottom"/>
            <w:hideMark/>
          </w:tcPr>
          <w:p w14:paraId="45B30111" w14:textId="77777777" w:rsidR="00AC238E" w:rsidRPr="00AF2401" w:rsidRDefault="00AC238E" w:rsidP="004D5E74">
            <w:pPr>
              <w:spacing w:after="0" w:line="240" w:lineRule="auto"/>
              <w:rPr>
                <w:rFonts w:ascii="Arial" w:eastAsia="Times New Roman" w:hAnsi="Arial" w:cs="Arial"/>
                <w:color w:val="000000"/>
                <w:lang w:eastAsia="es-MX"/>
              </w:rPr>
            </w:pPr>
            <w:r w:rsidRPr="00AF2401">
              <w:rPr>
                <w:rFonts w:ascii="Arial" w:eastAsia="Times New Roman" w:hAnsi="Arial" w:cs="Arial"/>
                <w:color w:val="000000"/>
                <w:lang w:eastAsia="es-MX"/>
              </w:rPr>
              <w:t>Administrativo homologado</w:t>
            </w:r>
          </w:p>
        </w:tc>
        <w:tc>
          <w:tcPr>
            <w:tcW w:w="1085" w:type="dxa"/>
            <w:tcBorders>
              <w:top w:val="nil"/>
              <w:left w:val="nil"/>
              <w:bottom w:val="single" w:sz="4" w:space="0" w:color="auto"/>
              <w:right w:val="single" w:sz="4" w:space="0" w:color="auto"/>
            </w:tcBorders>
            <w:shd w:val="clear" w:color="auto" w:fill="auto"/>
            <w:noWrap/>
            <w:vAlign w:val="bottom"/>
            <w:hideMark/>
          </w:tcPr>
          <w:p w14:paraId="7F3CB9CC" w14:textId="77777777" w:rsidR="00AC238E" w:rsidRPr="00AF2401" w:rsidRDefault="00AC238E" w:rsidP="004D5E74">
            <w:pPr>
              <w:spacing w:after="0" w:line="240" w:lineRule="auto"/>
              <w:jc w:val="center"/>
              <w:rPr>
                <w:rFonts w:ascii="Arial" w:eastAsia="Times New Roman" w:hAnsi="Arial" w:cs="Arial"/>
                <w:color w:val="000000"/>
                <w:lang w:eastAsia="es-MX"/>
              </w:rPr>
            </w:pPr>
            <w:r w:rsidRPr="00AF2401">
              <w:rPr>
                <w:rFonts w:ascii="Arial" w:eastAsia="Times New Roman" w:hAnsi="Arial" w:cs="Arial"/>
                <w:color w:val="000000"/>
                <w:lang w:eastAsia="es-MX"/>
              </w:rPr>
              <w:t>14</w:t>
            </w:r>
          </w:p>
        </w:tc>
        <w:tc>
          <w:tcPr>
            <w:tcW w:w="160" w:type="dxa"/>
            <w:tcBorders>
              <w:top w:val="nil"/>
              <w:left w:val="nil"/>
              <w:bottom w:val="nil"/>
              <w:right w:val="nil"/>
            </w:tcBorders>
            <w:shd w:val="clear" w:color="auto" w:fill="auto"/>
            <w:noWrap/>
            <w:vAlign w:val="bottom"/>
            <w:hideMark/>
          </w:tcPr>
          <w:p w14:paraId="57B0B208" w14:textId="77777777" w:rsidR="00AC238E" w:rsidRPr="00AF2401" w:rsidRDefault="00AC238E" w:rsidP="004D5E74">
            <w:pPr>
              <w:spacing w:after="0" w:line="240" w:lineRule="auto"/>
              <w:jc w:val="center"/>
              <w:rPr>
                <w:rFonts w:ascii="Arial" w:eastAsia="Times New Roman" w:hAnsi="Arial" w:cs="Arial"/>
                <w:color w:val="000000"/>
                <w:lang w:eastAsia="es-MX"/>
              </w:rPr>
            </w:pPr>
          </w:p>
        </w:tc>
        <w:tc>
          <w:tcPr>
            <w:tcW w:w="2396" w:type="dxa"/>
            <w:tcBorders>
              <w:top w:val="nil"/>
              <w:left w:val="single" w:sz="4" w:space="0" w:color="auto"/>
              <w:bottom w:val="single" w:sz="4" w:space="0" w:color="auto"/>
              <w:right w:val="single" w:sz="4" w:space="0" w:color="auto"/>
            </w:tcBorders>
            <w:shd w:val="clear" w:color="auto" w:fill="auto"/>
            <w:noWrap/>
            <w:vAlign w:val="bottom"/>
            <w:hideMark/>
          </w:tcPr>
          <w:p w14:paraId="30AABE8A" w14:textId="77777777" w:rsidR="00AC238E" w:rsidRPr="00AF2401" w:rsidRDefault="00AC238E" w:rsidP="004D5E74">
            <w:pPr>
              <w:spacing w:after="0" w:line="240" w:lineRule="auto"/>
              <w:rPr>
                <w:rFonts w:ascii="Arial" w:eastAsia="Times New Roman" w:hAnsi="Arial" w:cs="Arial"/>
                <w:color w:val="000000"/>
                <w:lang w:eastAsia="es-MX"/>
              </w:rPr>
            </w:pPr>
            <w:r w:rsidRPr="00AF2401">
              <w:rPr>
                <w:rFonts w:ascii="Arial" w:eastAsia="Times New Roman" w:hAnsi="Arial" w:cs="Arial"/>
                <w:color w:val="000000"/>
                <w:lang w:eastAsia="es-MX"/>
              </w:rPr>
              <w:t>Administrativo Básico</w:t>
            </w:r>
          </w:p>
        </w:tc>
        <w:tc>
          <w:tcPr>
            <w:tcW w:w="1134" w:type="dxa"/>
            <w:tcBorders>
              <w:top w:val="nil"/>
              <w:left w:val="nil"/>
              <w:bottom w:val="single" w:sz="4" w:space="0" w:color="auto"/>
              <w:right w:val="single" w:sz="4" w:space="0" w:color="auto"/>
            </w:tcBorders>
            <w:shd w:val="clear" w:color="auto" w:fill="auto"/>
            <w:noWrap/>
            <w:vAlign w:val="bottom"/>
            <w:hideMark/>
          </w:tcPr>
          <w:p w14:paraId="215C819C" w14:textId="77777777" w:rsidR="00AC238E" w:rsidRPr="00AF2401" w:rsidRDefault="00AC238E" w:rsidP="004D5E74">
            <w:pPr>
              <w:spacing w:after="0" w:line="240" w:lineRule="auto"/>
              <w:jc w:val="center"/>
              <w:rPr>
                <w:rFonts w:ascii="Arial" w:eastAsia="Times New Roman" w:hAnsi="Arial" w:cs="Arial"/>
                <w:color w:val="000000"/>
                <w:lang w:eastAsia="es-MX"/>
              </w:rPr>
            </w:pPr>
            <w:r w:rsidRPr="00AF2401">
              <w:rPr>
                <w:rFonts w:ascii="Arial" w:eastAsia="Times New Roman" w:hAnsi="Arial" w:cs="Arial"/>
                <w:color w:val="000000"/>
                <w:lang w:eastAsia="es-MX"/>
              </w:rPr>
              <w:t>27</w:t>
            </w:r>
          </w:p>
        </w:tc>
      </w:tr>
      <w:tr w:rsidR="00AC238E" w:rsidRPr="00AF2401" w14:paraId="22BD3586" w14:textId="77777777" w:rsidTr="00AC238E">
        <w:trPr>
          <w:trHeight w:val="285"/>
          <w:jc w:val="center"/>
        </w:trPr>
        <w:tc>
          <w:tcPr>
            <w:tcW w:w="3017" w:type="dxa"/>
            <w:tcBorders>
              <w:top w:val="nil"/>
              <w:left w:val="single" w:sz="4" w:space="0" w:color="auto"/>
              <w:bottom w:val="single" w:sz="4" w:space="0" w:color="auto"/>
              <w:right w:val="single" w:sz="4" w:space="0" w:color="auto"/>
            </w:tcBorders>
            <w:shd w:val="clear" w:color="auto" w:fill="auto"/>
            <w:noWrap/>
            <w:vAlign w:val="bottom"/>
            <w:hideMark/>
          </w:tcPr>
          <w:p w14:paraId="12B59A6C" w14:textId="77777777" w:rsidR="00AC238E" w:rsidRPr="00AF2401" w:rsidRDefault="00AC238E" w:rsidP="004D5E74">
            <w:pPr>
              <w:spacing w:after="0" w:line="240" w:lineRule="auto"/>
              <w:rPr>
                <w:rFonts w:ascii="Arial" w:eastAsia="Times New Roman" w:hAnsi="Arial" w:cs="Arial"/>
                <w:color w:val="000000"/>
                <w:lang w:eastAsia="es-MX"/>
              </w:rPr>
            </w:pPr>
            <w:r w:rsidRPr="00AF2401">
              <w:rPr>
                <w:rFonts w:ascii="Arial" w:eastAsia="Times New Roman" w:hAnsi="Arial" w:cs="Arial"/>
                <w:color w:val="000000"/>
                <w:lang w:eastAsia="es-MX"/>
              </w:rPr>
              <w:t>Administrativo homologado</w:t>
            </w:r>
          </w:p>
        </w:tc>
        <w:tc>
          <w:tcPr>
            <w:tcW w:w="1085" w:type="dxa"/>
            <w:tcBorders>
              <w:top w:val="nil"/>
              <w:left w:val="nil"/>
              <w:bottom w:val="single" w:sz="4" w:space="0" w:color="auto"/>
              <w:right w:val="single" w:sz="4" w:space="0" w:color="auto"/>
            </w:tcBorders>
            <w:shd w:val="clear" w:color="auto" w:fill="auto"/>
            <w:noWrap/>
            <w:vAlign w:val="bottom"/>
            <w:hideMark/>
          </w:tcPr>
          <w:p w14:paraId="5BF1D801" w14:textId="77777777" w:rsidR="00AC238E" w:rsidRPr="00AF2401" w:rsidRDefault="00AC238E" w:rsidP="004D5E74">
            <w:pPr>
              <w:spacing w:after="0" w:line="240" w:lineRule="auto"/>
              <w:jc w:val="center"/>
              <w:rPr>
                <w:rFonts w:ascii="Arial" w:eastAsia="Times New Roman" w:hAnsi="Arial" w:cs="Arial"/>
                <w:color w:val="000000"/>
                <w:lang w:eastAsia="es-MX"/>
              </w:rPr>
            </w:pPr>
            <w:r w:rsidRPr="00AF2401">
              <w:rPr>
                <w:rFonts w:ascii="Arial" w:eastAsia="Times New Roman" w:hAnsi="Arial" w:cs="Arial"/>
                <w:color w:val="000000"/>
                <w:lang w:eastAsia="es-MX"/>
              </w:rPr>
              <w:t>15</w:t>
            </w:r>
          </w:p>
        </w:tc>
        <w:tc>
          <w:tcPr>
            <w:tcW w:w="160" w:type="dxa"/>
            <w:tcBorders>
              <w:top w:val="nil"/>
              <w:left w:val="nil"/>
              <w:bottom w:val="nil"/>
              <w:right w:val="nil"/>
            </w:tcBorders>
            <w:shd w:val="clear" w:color="auto" w:fill="auto"/>
            <w:noWrap/>
            <w:vAlign w:val="bottom"/>
            <w:hideMark/>
          </w:tcPr>
          <w:p w14:paraId="67F89619" w14:textId="77777777" w:rsidR="00AC238E" w:rsidRPr="00AF2401" w:rsidRDefault="00AC238E" w:rsidP="004D5E74">
            <w:pPr>
              <w:spacing w:after="0" w:line="240" w:lineRule="auto"/>
              <w:jc w:val="center"/>
              <w:rPr>
                <w:rFonts w:ascii="Arial" w:eastAsia="Times New Roman" w:hAnsi="Arial" w:cs="Arial"/>
                <w:color w:val="000000"/>
                <w:lang w:eastAsia="es-MX"/>
              </w:rPr>
            </w:pPr>
          </w:p>
        </w:tc>
        <w:tc>
          <w:tcPr>
            <w:tcW w:w="2396" w:type="dxa"/>
            <w:tcBorders>
              <w:top w:val="nil"/>
              <w:left w:val="single" w:sz="4" w:space="0" w:color="auto"/>
              <w:bottom w:val="single" w:sz="4" w:space="0" w:color="auto"/>
              <w:right w:val="single" w:sz="4" w:space="0" w:color="auto"/>
            </w:tcBorders>
            <w:shd w:val="clear" w:color="auto" w:fill="auto"/>
            <w:noWrap/>
            <w:vAlign w:val="bottom"/>
            <w:hideMark/>
          </w:tcPr>
          <w:p w14:paraId="46A320F6" w14:textId="77777777" w:rsidR="00AC238E" w:rsidRPr="00AF2401" w:rsidRDefault="00AC238E" w:rsidP="004D5E74">
            <w:pPr>
              <w:spacing w:after="0" w:line="240" w:lineRule="auto"/>
              <w:rPr>
                <w:rFonts w:ascii="Arial" w:eastAsia="Times New Roman" w:hAnsi="Arial" w:cs="Arial"/>
                <w:color w:val="000000"/>
                <w:lang w:eastAsia="es-MX"/>
              </w:rPr>
            </w:pPr>
            <w:r w:rsidRPr="00AF2401">
              <w:rPr>
                <w:rFonts w:ascii="Arial" w:eastAsia="Times New Roman" w:hAnsi="Arial" w:cs="Arial"/>
                <w:color w:val="000000"/>
                <w:lang w:eastAsia="es-MX"/>
              </w:rPr>
              <w:t>Administrativo Básico</w:t>
            </w:r>
          </w:p>
        </w:tc>
        <w:tc>
          <w:tcPr>
            <w:tcW w:w="1134" w:type="dxa"/>
            <w:tcBorders>
              <w:top w:val="nil"/>
              <w:left w:val="nil"/>
              <w:bottom w:val="single" w:sz="4" w:space="0" w:color="auto"/>
              <w:right w:val="single" w:sz="4" w:space="0" w:color="auto"/>
            </w:tcBorders>
            <w:shd w:val="clear" w:color="auto" w:fill="auto"/>
            <w:noWrap/>
            <w:vAlign w:val="bottom"/>
            <w:hideMark/>
          </w:tcPr>
          <w:p w14:paraId="7B345C13" w14:textId="77777777" w:rsidR="00AC238E" w:rsidRPr="00AF2401" w:rsidRDefault="00AC238E" w:rsidP="004D5E74">
            <w:pPr>
              <w:spacing w:after="0" w:line="240" w:lineRule="auto"/>
              <w:jc w:val="center"/>
              <w:rPr>
                <w:rFonts w:ascii="Arial" w:eastAsia="Times New Roman" w:hAnsi="Arial" w:cs="Arial"/>
                <w:color w:val="000000"/>
                <w:lang w:eastAsia="es-MX"/>
              </w:rPr>
            </w:pPr>
            <w:r w:rsidRPr="00AF2401">
              <w:rPr>
                <w:rFonts w:ascii="Arial" w:eastAsia="Times New Roman" w:hAnsi="Arial" w:cs="Arial"/>
                <w:color w:val="000000"/>
                <w:lang w:eastAsia="es-MX"/>
              </w:rPr>
              <w:t>27ZA</w:t>
            </w:r>
          </w:p>
        </w:tc>
      </w:tr>
      <w:tr w:rsidR="00AC238E" w:rsidRPr="00AF2401" w14:paraId="0B05DABD" w14:textId="77777777" w:rsidTr="00AC238E">
        <w:trPr>
          <w:trHeight w:val="285"/>
          <w:jc w:val="center"/>
        </w:trPr>
        <w:tc>
          <w:tcPr>
            <w:tcW w:w="3017" w:type="dxa"/>
            <w:tcBorders>
              <w:top w:val="nil"/>
              <w:left w:val="single" w:sz="4" w:space="0" w:color="auto"/>
              <w:bottom w:val="single" w:sz="4" w:space="0" w:color="auto"/>
              <w:right w:val="single" w:sz="4" w:space="0" w:color="auto"/>
            </w:tcBorders>
            <w:shd w:val="clear" w:color="auto" w:fill="auto"/>
            <w:noWrap/>
            <w:vAlign w:val="bottom"/>
            <w:hideMark/>
          </w:tcPr>
          <w:p w14:paraId="4FBB0974" w14:textId="77777777" w:rsidR="00AC238E" w:rsidRPr="00AF2401" w:rsidRDefault="00AC238E" w:rsidP="004D5E74">
            <w:pPr>
              <w:spacing w:after="0" w:line="240" w:lineRule="auto"/>
              <w:rPr>
                <w:rFonts w:ascii="Arial" w:eastAsia="Times New Roman" w:hAnsi="Arial" w:cs="Arial"/>
                <w:color w:val="000000"/>
                <w:lang w:eastAsia="es-MX"/>
              </w:rPr>
            </w:pPr>
            <w:r w:rsidRPr="00AF2401">
              <w:rPr>
                <w:rFonts w:ascii="Arial" w:eastAsia="Times New Roman" w:hAnsi="Arial" w:cs="Arial"/>
                <w:color w:val="000000"/>
                <w:lang w:eastAsia="es-MX"/>
              </w:rPr>
              <w:t>Administrativo homologado</w:t>
            </w:r>
          </w:p>
        </w:tc>
        <w:tc>
          <w:tcPr>
            <w:tcW w:w="1085" w:type="dxa"/>
            <w:tcBorders>
              <w:top w:val="nil"/>
              <w:left w:val="nil"/>
              <w:bottom w:val="single" w:sz="4" w:space="0" w:color="auto"/>
              <w:right w:val="single" w:sz="4" w:space="0" w:color="auto"/>
            </w:tcBorders>
            <w:shd w:val="clear" w:color="auto" w:fill="auto"/>
            <w:noWrap/>
            <w:vAlign w:val="bottom"/>
            <w:hideMark/>
          </w:tcPr>
          <w:p w14:paraId="556694AF" w14:textId="77777777" w:rsidR="00AC238E" w:rsidRPr="00AF2401" w:rsidRDefault="00AC238E" w:rsidP="004D5E74">
            <w:pPr>
              <w:spacing w:after="0" w:line="240" w:lineRule="auto"/>
              <w:jc w:val="center"/>
              <w:rPr>
                <w:rFonts w:ascii="Arial" w:eastAsia="Times New Roman" w:hAnsi="Arial" w:cs="Arial"/>
                <w:color w:val="000000"/>
                <w:lang w:eastAsia="es-MX"/>
              </w:rPr>
            </w:pPr>
            <w:r w:rsidRPr="00AF2401">
              <w:rPr>
                <w:rFonts w:ascii="Arial" w:eastAsia="Times New Roman" w:hAnsi="Arial" w:cs="Arial"/>
                <w:color w:val="000000"/>
                <w:lang w:eastAsia="es-MX"/>
              </w:rPr>
              <w:t>16</w:t>
            </w:r>
          </w:p>
        </w:tc>
        <w:tc>
          <w:tcPr>
            <w:tcW w:w="160" w:type="dxa"/>
            <w:tcBorders>
              <w:top w:val="nil"/>
              <w:left w:val="nil"/>
              <w:bottom w:val="nil"/>
              <w:right w:val="nil"/>
            </w:tcBorders>
            <w:shd w:val="clear" w:color="auto" w:fill="auto"/>
            <w:noWrap/>
            <w:vAlign w:val="bottom"/>
            <w:hideMark/>
          </w:tcPr>
          <w:p w14:paraId="5B62ECD7" w14:textId="77777777" w:rsidR="00AC238E" w:rsidRPr="00AF2401" w:rsidRDefault="00AC238E" w:rsidP="004D5E74">
            <w:pPr>
              <w:spacing w:after="0" w:line="240" w:lineRule="auto"/>
              <w:jc w:val="center"/>
              <w:rPr>
                <w:rFonts w:ascii="Arial" w:eastAsia="Times New Roman" w:hAnsi="Arial" w:cs="Arial"/>
                <w:color w:val="000000"/>
                <w:lang w:eastAsia="es-MX"/>
              </w:rPr>
            </w:pPr>
          </w:p>
        </w:tc>
        <w:tc>
          <w:tcPr>
            <w:tcW w:w="2396" w:type="dxa"/>
            <w:tcBorders>
              <w:top w:val="nil"/>
              <w:left w:val="single" w:sz="4" w:space="0" w:color="auto"/>
              <w:bottom w:val="single" w:sz="4" w:space="0" w:color="auto"/>
              <w:right w:val="single" w:sz="4" w:space="0" w:color="auto"/>
            </w:tcBorders>
            <w:shd w:val="clear" w:color="auto" w:fill="auto"/>
            <w:noWrap/>
            <w:vAlign w:val="bottom"/>
            <w:hideMark/>
          </w:tcPr>
          <w:p w14:paraId="7D24EA30" w14:textId="77777777" w:rsidR="00AC238E" w:rsidRPr="00AF2401" w:rsidRDefault="00AC238E" w:rsidP="004D5E74">
            <w:pPr>
              <w:spacing w:after="0" w:line="240" w:lineRule="auto"/>
              <w:rPr>
                <w:rFonts w:ascii="Arial" w:eastAsia="Times New Roman" w:hAnsi="Arial" w:cs="Arial"/>
                <w:color w:val="000000"/>
                <w:lang w:eastAsia="es-MX"/>
              </w:rPr>
            </w:pPr>
            <w:r w:rsidRPr="00AF2401">
              <w:rPr>
                <w:rFonts w:ascii="Arial" w:eastAsia="Times New Roman" w:hAnsi="Arial" w:cs="Arial"/>
                <w:color w:val="000000"/>
                <w:lang w:eastAsia="es-MX"/>
              </w:rPr>
              <w:t>Administrativo Básico</w:t>
            </w:r>
          </w:p>
        </w:tc>
        <w:tc>
          <w:tcPr>
            <w:tcW w:w="1134" w:type="dxa"/>
            <w:tcBorders>
              <w:top w:val="nil"/>
              <w:left w:val="nil"/>
              <w:bottom w:val="single" w:sz="4" w:space="0" w:color="auto"/>
              <w:right w:val="single" w:sz="4" w:space="0" w:color="auto"/>
            </w:tcBorders>
            <w:shd w:val="clear" w:color="auto" w:fill="auto"/>
            <w:noWrap/>
            <w:vAlign w:val="bottom"/>
            <w:hideMark/>
          </w:tcPr>
          <w:p w14:paraId="0C393DD5" w14:textId="77777777" w:rsidR="00AC238E" w:rsidRPr="00AF2401" w:rsidRDefault="00AC238E" w:rsidP="004D5E74">
            <w:pPr>
              <w:spacing w:after="0" w:line="240" w:lineRule="auto"/>
              <w:jc w:val="center"/>
              <w:rPr>
                <w:rFonts w:ascii="Arial" w:eastAsia="Times New Roman" w:hAnsi="Arial" w:cs="Arial"/>
                <w:color w:val="000000"/>
                <w:lang w:eastAsia="es-MX"/>
              </w:rPr>
            </w:pPr>
            <w:r w:rsidRPr="00AF2401">
              <w:rPr>
                <w:rFonts w:ascii="Arial" w:eastAsia="Times New Roman" w:hAnsi="Arial" w:cs="Arial"/>
                <w:color w:val="000000"/>
                <w:lang w:eastAsia="es-MX"/>
              </w:rPr>
              <w:t>27ZB</w:t>
            </w:r>
          </w:p>
        </w:tc>
      </w:tr>
      <w:tr w:rsidR="00AC238E" w:rsidRPr="00AF2401" w14:paraId="7645F3C1" w14:textId="77777777" w:rsidTr="00AC238E">
        <w:trPr>
          <w:trHeight w:val="285"/>
          <w:jc w:val="center"/>
        </w:trPr>
        <w:tc>
          <w:tcPr>
            <w:tcW w:w="3017" w:type="dxa"/>
            <w:tcBorders>
              <w:top w:val="nil"/>
              <w:left w:val="single" w:sz="4" w:space="0" w:color="auto"/>
              <w:bottom w:val="single" w:sz="4" w:space="0" w:color="auto"/>
              <w:right w:val="single" w:sz="4" w:space="0" w:color="auto"/>
            </w:tcBorders>
            <w:shd w:val="clear" w:color="auto" w:fill="auto"/>
            <w:noWrap/>
            <w:vAlign w:val="bottom"/>
            <w:hideMark/>
          </w:tcPr>
          <w:p w14:paraId="7AA54DA3" w14:textId="77777777" w:rsidR="00AC238E" w:rsidRPr="00AF2401" w:rsidRDefault="00AC238E" w:rsidP="004D5E74">
            <w:pPr>
              <w:spacing w:after="0" w:line="240" w:lineRule="auto"/>
              <w:rPr>
                <w:rFonts w:ascii="Arial" w:eastAsia="Times New Roman" w:hAnsi="Arial" w:cs="Arial"/>
                <w:color w:val="000000"/>
                <w:lang w:eastAsia="es-MX"/>
              </w:rPr>
            </w:pPr>
            <w:r w:rsidRPr="00AF2401">
              <w:rPr>
                <w:rFonts w:ascii="Arial" w:eastAsia="Times New Roman" w:hAnsi="Arial" w:cs="Arial"/>
                <w:color w:val="000000"/>
                <w:lang w:eastAsia="es-MX"/>
              </w:rPr>
              <w:t>Administrativo homologado</w:t>
            </w:r>
          </w:p>
        </w:tc>
        <w:tc>
          <w:tcPr>
            <w:tcW w:w="1085" w:type="dxa"/>
            <w:tcBorders>
              <w:top w:val="nil"/>
              <w:left w:val="nil"/>
              <w:bottom w:val="single" w:sz="4" w:space="0" w:color="auto"/>
              <w:right w:val="single" w:sz="4" w:space="0" w:color="auto"/>
            </w:tcBorders>
            <w:shd w:val="clear" w:color="auto" w:fill="auto"/>
            <w:noWrap/>
            <w:vAlign w:val="bottom"/>
            <w:hideMark/>
          </w:tcPr>
          <w:p w14:paraId="32A06345" w14:textId="77777777" w:rsidR="00AC238E" w:rsidRPr="00AF2401" w:rsidRDefault="00AC238E" w:rsidP="004D5E74">
            <w:pPr>
              <w:spacing w:after="0" w:line="240" w:lineRule="auto"/>
              <w:jc w:val="center"/>
              <w:rPr>
                <w:rFonts w:ascii="Arial" w:eastAsia="Times New Roman" w:hAnsi="Arial" w:cs="Arial"/>
                <w:color w:val="000000"/>
                <w:lang w:eastAsia="es-MX"/>
              </w:rPr>
            </w:pPr>
            <w:r w:rsidRPr="00AF2401">
              <w:rPr>
                <w:rFonts w:ascii="Arial" w:eastAsia="Times New Roman" w:hAnsi="Arial" w:cs="Arial"/>
                <w:color w:val="000000"/>
                <w:lang w:eastAsia="es-MX"/>
              </w:rPr>
              <w:t>17</w:t>
            </w:r>
          </w:p>
        </w:tc>
        <w:tc>
          <w:tcPr>
            <w:tcW w:w="160" w:type="dxa"/>
            <w:tcBorders>
              <w:top w:val="nil"/>
              <w:left w:val="nil"/>
              <w:bottom w:val="nil"/>
              <w:right w:val="nil"/>
            </w:tcBorders>
            <w:shd w:val="clear" w:color="auto" w:fill="auto"/>
            <w:noWrap/>
            <w:vAlign w:val="bottom"/>
            <w:hideMark/>
          </w:tcPr>
          <w:p w14:paraId="4E0D2E0D" w14:textId="77777777" w:rsidR="00AC238E" w:rsidRPr="00AF2401" w:rsidRDefault="00AC238E" w:rsidP="004D5E74">
            <w:pPr>
              <w:spacing w:after="0" w:line="240" w:lineRule="auto"/>
              <w:jc w:val="center"/>
              <w:rPr>
                <w:rFonts w:ascii="Arial" w:eastAsia="Times New Roman" w:hAnsi="Arial" w:cs="Arial"/>
                <w:color w:val="000000"/>
                <w:lang w:eastAsia="es-MX"/>
              </w:rPr>
            </w:pPr>
          </w:p>
        </w:tc>
        <w:tc>
          <w:tcPr>
            <w:tcW w:w="2396" w:type="dxa"/>
            <w:tcBorders>
              <w:top w:val="nil"/>
              <w:left w:val="single" w:sz="4" w:space="0" w:color="auto"/>
              <w:bottom w:val="single" w:sz="4" w:space="0" w:color="auto"/>
              <w:right w:val="single" w:sz="4" w:space="0" w:color="auto"/>
            </w:tcBorders>
            <w:shd w:val="clear" w:color="auto" w:fill="auto"/>
            <w:noWrap/>
            <w:vAlign w:val="bottom"/>
            <w:hideMark/>
          </w:tcPr>
          <w:p w14:paraId="6AAC7659" w14:textId="77777777" w:rsidR="00AC238E" w:rsidRPr="00AF2401" w:rsidRDefault="00AC238E" w:rsidP="004D5E74">
            <w:pPr>
              <w:spacing w:after="0" w:line="240" w:lineRule="auto"/>
              <w:rPr>
                <w:rFonts w:ascii="Arial" w:eastAsia="Times New Roman" w:hAnsi="Arial" w:cs="Arial"/>
                <w:color w:val="000000"/>
                <w:lang w:eastAsia="es-MX"/>
              </w:rPr>
            </w:pPr>
            <w:r w:rsidRPr="00AF2401">
              <w:rPr>
                <w:rFonts w:ascii="Arial" w:eastAsia="Times New Roman" w:hAnsi="Arial" w:cs="Arial"/>
                <w:color w:val="000000"/>
                <w:lang w:eastAsia="es-MX"/>
              </w:rPr>
              <w:t>Mando</w:t>
            </w:r>
          </w:p>
        </w:tc>
        <w:tc>
          <w:tcPr>
            <w:tcW w:w="1134" w:type="dxa"/>
            <w:tcBorders>
              <w:top w:val="nil"/>
              <w:left w:val="nil"/>
              <w:bottom w:val="single" w:sz="4" w:space="0" w:color="auto"/>
              <w:right w:val="single" w:sz="4" w:space="0" w:color="auto"/>
            </w:tcBorders>
            <w:shd w:val="clear" w:color="auto" w:fill="auto"/>
            <w:noWrap/>
            <w:vAlign w:val="bottom"/>
            <w:hideMark/>
          </w:tcPr>
          <w:p w14:paraId="75451510" w14:textId="77777777" w:rsidR="00AC238E" w:rsidRPr="00AF2401" w:rsidRDefault="00AC238E" w:rsidP="004D5E74">
            <w:pPr>
              <w:spacing w:after="0" w:line="240" w:lineRule="auto"/>
              <w:jc w:val="center"/>
              <w:rPr>
                <w:rFonts w:ascii="Arial" w:eastAsia="Times New Roman" w:hAnsi="Arial" w:cs="Arial"/>
                <w:color w:val="000000"/>
                <w:lang w:eastAsia="es-MX"/>
              </w:rPr>
            </w:pPr>
            <w:r w:rsidRPr="00AF2401">
              <w:rPr>
                <w:rFonts w:ascii="Arial" w:eastAsia="Times New Roman" w:hAnsi="Arial" w:cs="Arial"/>
                <w:color w:val="000000"/>
                <w:lang w:eastAsia="es-MX"/>
              </w:rPr>
              <w:t>28</w:t>
            </w:r>
          </w:p>
        </w:tc>
      </w:tr>
      <w:tr w:rsidR="00AC238E" w:rsidRPr="00AF2401" w14:paraId="000D89B1" w14:textId="77777777" w:rsidTr="00AC238E">
        <w:trPr>
          <w:trHeight w:val="285"/>
          <w:jc w:val="center"/>
        </w:trPr>
        <w:tc>
          <w:tcPr>
            <w:tcW w:w="3017" w:type="dxa"/>
            <w:tcBorders>
              <w:top w:val="nil"/>
              <w:left w:val="single" w:sz="4" w:space="0" w:color="auto"/>
              <w:bottom w:val="single" w:sz="4" w:space="0" w:color="auto"/>
              <w:right w:val="single" w:sz="4" w:space="0" w:color="auto"/>
            </w:tcBorders>
            <w:shd w:val="clear" w:color="auto" w:fill="auto"/>
            <w:noWrap/>
            <w:vAlign w:val="bottom"/>
            <w:hideMark/>
          </w:tcPr>
          <w:p w14:paraId="74A53782" w14:textId="77777777" w:rsidR="00AC238E" w:rsidRPr="00AF2401" w:rsidRDefault="00AC238E" w:rsidP="004D5E74">
            <w:pPr>
              <w:spacing w:after="0" w:line="240" w:lineRule="auto"/>
              <w:rPr>
                <w:rFonts w:ascii="Arial" w:eastAsia="Times New Roman" w:hAnsi="Arial" w:cs="Arial"/>
                <w:color w:val="000000"/>
                <w:lang w:eastAsia="es-MX"/>
              </w:rPr>
            </w:pPr>
            <w:r w:rsidRPr="00AF2401">
              <w:rPr>
                <w:rFonts w:ascii="Arial" w:eastAsia="Times New Roman" w:hAnsi="Arial" w:cs="Arial"/>
                <w:color w:val="000000"/>
                <w:lang w:eastAsia="es-MX"/>
              </w:rPr>
              <w:t>Administrativo homologado</w:t>
            </w:r>
          </w:p>
        </w:tc>
        <w:tc>
          <w:tcPr>
            <w:tcW w:w="1085" w:type="dxa"/>
            <w:tcBorders>
              <w:top w:val="nil"/>
              <w:left w:val="nil"/>
              <w:bottom w:val="single" w:sz="4" w:space="0" w:color="auto"/>
              <w:right w:val="single" w:sz="4" w:space="0" w:color="auto"/>
            </w:tcBorders>
            <w:shd w:val="clear" w:color="auto" w:fill="auto"/>
            <w:noWrap/>
            <w:vAlign w:val="bottom"/>
            <w:hideMark/>
          </w:tcPr>
          <w:p w14:paraId="014F74EF" w14:textId="77777777" w:rsidR="00AC238E" w:rsidRPr="00AF2401" w:rsidRDefault="00AC238E" w:rsidP="004D5E74">
            <w:pPr>
              <w:spacing w:after="0" w:line="240" w:lineRule="auto"/>
              <w:jc w:val="center"/>
              <w:rPr>
                <w:rFonts w:ascii="Arial" w:eastAsia="Times New Roman" w:hAnsi="Arial" w:cs="Arial"/>
                <w:color w:val="000000"/>
                <w:lang w:eastAsia="es-MX"/>
              </w:rPr>
            </w:pPr>
            <w:r w:rsidRPr="00AF2401">
              <w:rPr>
                <w:rFonts w:ascii="Arial" w:eastAsia="Times New Roman" w:hAnsi="Arial" w:cs="Arial"/>
                <w:color w:val="000000"/>
                <w:lang w:eastAsia="es-MX"/>
              </w:rPr>
              <w:t>18</w:t>
            </w:r>
          </w:p>
        </w:tc>
        <w:tc>
          <w:tcPr>
            <w:tcW w:w="160" w:type="dxa"/>
            <w:tcBorders>
              <w:top w:val="nil"/>
              <w:left w:val="nil"/>
              <w:bottom w:val="nil"/>
              <w:right w:val="nil"/>
            </w:tcBorders>
            <w:shd w:val="clear" w:color="auto" w:fill="auto"/>
            <w:noWrap/>
            <w:vAlign w:val="bottom"/>
            <w:hideMark/>
          </w:tcPr>
          <w:p w14:paraId="6045AE4B" w14:textId="77777777" w:rsidR="00AC238E" w:rsidRPr="00AF2401" w:rsidRDefault="00AC238E" w:rsidP="004D5E74">
            <w:pPr>
              <w:spacing w:after="0" w:line="240" w:lineRule="auto"/>
              <w:jc w:val="center"/>
              <w:rPr>
                <w:rFonts w:ascii="Arial" w:eastAsia="Times New Roman" w:hAnsi="Arial" w:cs="Arial"/>
                <w:color w:val="000000"/>
                <w:lang w:eastAsia="es-MX"/>
              </w:rPr>
            </w:pPr>
          </w:p>
        </w:tc>
        <w:tc>
          <w:tcPr>
            <w:tcW w:w="2396" w:type="dxa"/>
            <w:tcBorders>
              <w:top w:val="nil"/>
              <w:left w:val="single" w:sz="4" w:space="0" w:color="auto"/>
              <w:bottom w:val="single" w:sz="4" w:space="0" w:color="auto"/>
              <w:right w:val="single" w:sz="4" w:space="0" w:color="auto"/>
            </w:tcBorders>
            <w:shd w:val="clear" w:color="auto" w:fill="auto"/>
            <w:noWrap/>
            <w:vAlign w:val="bottom"/>
            <w:hideMark/>
          </w:tcPr>
          <w:p w14:paraId="6C3C594C" w14:textId="77777777" w:rsidR="00AC238E" w:rsidRPr="00AF2401" w:rsidRDefault="00AC238E" w:rsidP="004D5E74">
            <w:pPr>
              <w:spacing w:after="0" w:line="240" w:lineRule="auto"/>
              <w:rPr>
                <w:rFonts w:ascii="Arial" w:eastAsia="Times New Roman" w:hAnsi="Arial" w:cs="Arial"/>
                <w:color w:val="000000"/>
                <w:lang w:eastAsia="es-MX"/>
              </w:rPr>
            </w:pPr>
            <w:r w:rsidRPr="00AF2401">
              <w:rPr>
                <w:rFonts w:ascii="Arial" w:eastAsia="Times New Roman" w:hAnsi="Arial" w:cs="Arial"/>
                <w:color w:val="000000"/>
                <w:lang w:eastAsia="es-MX"/>
              </w:rPr>
              <w:t>Mando</w:t>
            </w:r>
          </w:p>
        </w:tc>
        <w:tc>
          <w:tcPr>
            <w:tcW w:w="1134" w:type="dxa"/>
            <w:tcBorders>
              <w:top w:val="nil"/>
              <w:left w:val="nil"/>
              <w:bottom w:val="single" w:sz="4" w:space="0" w:color="auto"/>
              <w:right w:val="single" w:sz="4" w:space="0" w:color="auto"/>
            </w:tcBorders>
            <w:shd w:val="clear" w:color="auto" w:fill="auto"/>
            <w:noWrap/>
            <w:vAlign w:val="bottom"/>
            <w:hideMark/>
          </w:tcPr>
          <w:p w14:paraId="623AAD0C" w14:textId="77777777" w:rsidR="00AC238E" w:rsidRPr="00AF2401" w:rsidRDefault="00AC238E" w:rsidP="004D5E74">
            <w:pPr>
              <w:spacing w:after="0" w:line="240" w:lineRule="auto"/>
              <w:jc w:val="center"/>
              <w:rPr>
                <w:rFonts w:ascii="Arial" w:eastAsia="Times New Roman" w:hAnsi="Arial" w:cs="Arial"/>
                <w:color w:val="000000"/>
                <w:lang w:eastAsia="es-MX"/>
              </w:rPr>
            </w:pPr>
            <w:r w:rsidRPr="00AF2401">
              <w:rPr>
                <w:rFonts w:ascii="Arial" w:eastAsia="Times New Roman" w:hAnsi="Arial" w:cs="Arial"/>
                <w:color w:val="000000"/>
                <w:lang w:eastAsia="es-MX"/>
              </w:rPr>
              <w:t>29</w:t>
            </w:r>
          </w:p>
        </w:tc>
      </w:tr>
      <w:tr w:rsidR="00AC238E" w:rsidRPr="00AF2401" w14:paraId="0596FEC2" w14:textId="77777777" w:rsidTr="00AC238E">
        <w:trPr>
          <w:trHeight w:val="285"/>
          <w:jc w:val="center"/>
        </w:trPr>
        <w:tc>
          <w:tcPr>
            <w:tcW w:w="3017" w:type="dxa"/>
            <w:tcBorders>
              <w:top w:val="nil"/>
              <w:left w:val="single" w:sz="4" w:space="0" w:color="auto"/>
              <w:bottom w:val="single" w:sz="4" w:space="0" w:color="auto"/>
              <w:right w:val="single" w:sz="4" w:space="0" w:color="auto"/>
            </w:tcBorders>
            <w:shd w:val="clear" w:color="auto" w:fill="auto"/>
            <w:noWrap/>
            <w:vAlign w:val="bottom"/>
            <w:hideMark/>
          </w:tcPr>
          <w:p w14:paraId="22680718" w14:textId="77777777" w:rsidR="00AC238E" w:rsidRPr="00AF2401" w:rsidRDefault="00AC238E" w:rsidP="004D5E74">
            <w:pPr>
              <w:spacing w:after="0" w:line="240" w:lineRule="auto"/>
              <w:rPr>
                <w:rFonts w:ascii="Arial" w:eastAsia="Times New Roman" w:hAnsi="Arial" w:cs="Arial"/>
                <w:color w:val="000000"/>
                <w:lang w:eastAsia="es-MX"/>
              </w:rPr>
            </w:pPr>
            <w:r w:rsidRPr="00AF2401">
              <w:rPr>
                <w:rFonts w:ascii="Arial" w:eastAsia="Times New Roman" w:hAnsi="Arial" w:cs="Arial"/>
                <w:color w:val="000000"/>
                <w:lang w:eastAsia="es-MX"/>
              </w:rPr>
              <w:t>Administrativo homologado</w:t>
            </w:r>
          </w:p>
        </w:tc>
        <w:tc>
          <w:tcPr>
            <w:tcW w:w="1085" w:type="dxa"/>
            <w:tcBorders>
              <w:top w:val="nil"/>
              <w:left w:val="nil"/>
              <w:bottom w:val="single" w:sz="4" w:space="0" w:color="auto"/>
              <w:right w:val="single" w:sz="4" w:space="0" w:color="auto"/>
            </w:tcBorders>
            <w:shd w:val="clear" w:color="auto" w:fill="auto"/>
            <w:noWrap/>
            <w:vAlign w:val="bottom"/>
            <w:hideMark/>
          </w:tcPr>
          <w:p w14:paraId="0BE4FB9D" w14:textId="77777777" w:rsidR="00AC238E" w:rsidRPr="00AF2401" w:rsidRDefault="00AC238E" w:rsidP="004D5E74">
            <w:pPr>
              <w:spacing w:after="0" w:line="240" w:lineRule="auto"/>
              <w:jc w:val="center"/>
              <w:rPr>
                <w:rFonts w:ascii="Arial" w:eastAsia="Times New Roman" w:hAnsi="Arial" w:cs="Arial"/>
                <w:color w:val="000000"/>
                <w:lang w:eastAsia="es-MX"/>
              </w:rPr>
            </w:pPr>
            <w:r w:rsidRPr="00AF2401">
              <w:rPr>
                <w:rFonts w:ascii="Arial" w:eastAsia="Times New Roman" w:hAnsi="Arial" w:cs="Arial"/>
                <w:color w:val="000000"/>
                <w:lang w:eastAsia="es-MX"/>
              </w:rPr>
              <w:t>19</w:t>
            </w:r>
          </w:p>
        </w:tc>
        <w:tc>
          <w:tcPr>
            <w:tcW w:w="160" w:type="dxa"/>
            <w:tcBorders>
              <w:top w:val="nil"/>
              <w:left w:val="nil"/>
              <w:bottom w:val="nil"/>
              <w:right w:val="nil"/>
            </w:tcBorders>
            <w:shd w:val="clear" w:color="auto" w:fill="auto"/>
            <w:noWrap/>
            <w:vAlign w:val="bottom"/>
            <w:hideMark/>
          </w:tcPr>
          <w:p w14:paraId="6A95799E" w14:textId="77777777" w:rsidR="00AC238E" w:rsidRPr="00AF2401" w:rsidRDefault="00AC238E" w:rsidP="004D5E74">
            <w:pPr>
              <w:spacing w:after="0" w:line="240" w:lineRule="auto"/>
              <w:jc w:val="center"/>
              <w:rPr>
                <w:rFonts w:ascii="Arial" w:eastAsia="Times New Roman" w:hAnsi="Arial" w:cs="Arial"/>
                <w:color w:val="000000"/>
                <w:lang w:eastAsia="es-MX"/>
              </w:rPr>
            </w:pPr>
          </w:p>
        </w:tc>
        <w:tc>
          <w:tcPr>
            <w:tcW w:w="2396" w:type="dxa"/>
            <w:tcBorders>
              <w:top w:val="nil"/>
              <w:left w:val="single" w:sz="4" w:space="0" w:color="auto"/>
              <w:bottom w:val="single" w:sz="4" w:space="0" w:color="auto"/>
              <w:right w:val="single" w:sz="4" w:space="0" w:color="auto"/>
            </w:tcBorders>
            <w:shd w:val="clear" w:color="auto" w:fill="auto"/>
            <w:noWrap/>
            <w:vAlign w:val="bottom"/>
            <w:hideMark/>
          </w:tcPr>
          <w:p w14:paraId="03679C76" w14:textId="77777777" w:rsidR="00AC238E" w:rsidRPr="00AF2401" w:rsidRDefault="00AC238E" w:rsidP="004D5E74">
            <w:pPr>
              <w:spacing w:after="0" w:line="240" w:lineRule="auto"/>
              <w:rPr>
                <w:rFonts w:ascii="Arial" w:eastAsia="Times New Roman" w:hAnsi="Arial" w:cs="Arial"/>
                <w:color w:val="000000"/>
                <w:lang w:eastAsia="es-MX"/>
              </w:rPr>
            </w:pPr>
            <w:r w:rsidRPr="00AF2401">
              <w:rPr>
                <w:rFonts w:ascii="Arial" w:eastAsia="Times New Roman" w:hAnsi="Arial" w:cs="Arial"/>
                <w:color w:val="000000"/>
                <w:lang w:eastAsia="es-MX"/>
              </w:rPr>
              <w:t>Mando</w:t>
            </w:r>
          </w:p>
        </w:tc>
        <w:tc>
          <w:tcPr>
            <w:tcW w:w="1134" w:type="dxa"/>
            <w:tcBorders>
              <w:top w:val="nil"/>
              <w:left w:val="nil"/>
              <w:bottom w:val="single" w:sz="4" w:space="0" w:color="auto"/>
              <w:right w:val="single" w:sz="4" w:space="0" w:color="auto"/>
            </w:tcBorders>
            <w:shd w:val="clear" w:color="auto" w:fill="auto"/>
            <w:noWrap/>
            <w:vAlign w:val="bottom"/>
            <w:hideMark/>
          </w:tcPr>
          <w:p w14:paraId="38EA0A39" w14:textId="77777777" w:rsidR="00AC238E" w:rsidRPr="00AF2401" w:rsidRDefault="00AC238E" w:rsidP="004D5E74">
            <w:pPr>
              <w:spacing w:after="0" w:line="240" w:lineRule="auto"/>
              <w:jc w:val="center"/>
              <w:rPr>
                <w:rFonts w:ascii="Arial" w:eastAsia="Times New Roman" w:hAnsi="Arial" w:cs="Arial"/>
                <w:color w:val="000000"/>
                <w:lang w:eastAsia="es-MX"/>
              </w:rPr>
            </w:pPr>
            <w:r w:rsidRPr="00AF2401">
              <w:rPr>
                <w:rFonts w:ascii="Arial" w:eastAsia="Times New Roman" w:hAnsi="Arial" w:cs="Arial"/>
                <w:color w:val="000000"/>
                <w:lang w:eastAsia="es-MX"/>
              </w:rPr>
              <w:t>30</w:t>
            </w:r>
          </w:p>
        </w:tc>
      </w:tr>
      <w:tr w:rsidR="00AC238E" w:rsidRPr="00AF2401" w14:paraId="63325C00" w14:textId="77777777" w:rsidTr="00AC238E">
        <w:trPr>
          <w:trHeight w:val="285"/>
          <w:jc w:val="center"/>
        </w:trPr>
        <w:tc>
          <w:tcPr>
            <w:tcW w:w="3017" w:type="dxa"/>
            <w:tcBorders>
              <w:top w:val="nil"/>
              <w:left w:val="single" w:sz="4" w:space="0" w:color="auto"/>
              <w:bottom w:val="single" w:sz="4" w:space="0" w:color="auto"/>
              <w:right w:val="single" w:sz="4" w:space="0" w:color="auto"/>
            </w:tcBorders>
            <w:shd w:val="clear" w:color="auto" w:fill="auto"/>
            <w:noWrap/>
            <w:vAlign w:val="bottom"/>
            <w:hideMark/>
          </w:tcPr>
          <w:p w14:paraId="0CB807FC" w14:textId="77777777" w:rsidR="00AC238E" w:rsidRPr="00AF2401" w:rsidRDefault="00AC238E" w:rsidP="004D5E74">
            <w:pPr>
              <w:spacing w:after="0" w:line="240" w:lineRule="auto"/>
              <w:rPr>
                <w:rFonts w:ascii="Arial" w:eastAsia="Times New Roman" w:hAnsi="Arial" w:cs="Arial"/>
                <w:color w:val="000000"/>
                <w:lang w:eastAsia="es-MX"/>
              </w:rPr>
            </w:pPr>
            <w:r w:rsidRPr="00AF2401">
              <w:rPr>
                <w:rFonts w:ascii="Arial" w:eastAsia="Times New Roman" w:hAnsi="Arial" w:cs="Arial"/>
                <w:color w:val="000000"/>
                <w:lang w:eastAsia="es-MX"/>
              </w:rPr>
              <w:t>Administrativo homologado</w:t>
            </w:r>
          </w:p>
        </w:tc>
        <w:tc>
          <w:tcPr>
            <w:tcW w:w="1085" w:type="dxa"/>
            <w:tcBorders>
              <w:top w:val="nil"/>
              <w:left w:val="nil"/>
              <w:bottom w:val="single" w:sz="4" w:space="0" w:color="auto"/>
              <w:right w:val="single" w:sz="4" w:space="0" w:color="auto"/>
            </w:tcBorders>
            <w:shd w:val="clear" w:color="auto" w:fill="auto"/>
            <w:noWrap/>
            <w:vAlign w:val="bottom"/>
            <w:hideMark/>
          </w:tcPr>
          <w:p w14:paraId="0B17082C" w14:textId="77777777" w:rsidR="00AC238E" w:rsidRPr="00AF2401" w:rsidRDefault="00AC238E" w:rsidP="004D5E74">
            <w:pPr>
              <w:spacing w:after="0" w:line="240" w:lineRule="auto"/>
              <w:jc w:val="center"/>
              <w:rPr>
                <w:rFonts w:ascii="Arial" w:eastAsia="Times New Roman" w:hAnsi="Arial" w:cs="Arial"/>
                <w:color w:val="000000"/>
                <w:lang w:eastAsia="es-MX"/>
              </w:rPr>
            </w:pPr>
            <w:r w:rsidRPr="00AF2401">
              <w:rPr>
                <w:rFonts w:ascii="Arial" w:eastAsia="Times New Roman" w:hAnsi="Arial" w:cs="Arial"/>
                <w:color w:val="000000"/>
                <w:lang w:eastAsia="es-MX"/>
              </w:rPr>
              <w:t>20</w:t>
            </w:r>
          </w:p>
        </w:tc>
        <w:tc>
          <w:tcPr>
            <w:tcW w:w="160" w:type="dxa"/>
            <w:tcBorders>
              <w:top w:val="nil"/>
              <w:left w:val="nil"/>
              <w:bottom w:val="nil"/>
              <w:right w:val="nil"/>
            </w:tcBorders>
            <w:shd w:val="clear" w:color="auto" w:fill="auto"/>
            <w:noWrap/>
            <w:vAlign w:val="bottom"/>
            <w:hideMark/>
          </w:tcPr>
          <w:p w14:paraId="0DA12740" w14:textId="77777777" w:rsidR="00AC238E" w:rsidRPr="00AF2401" w:rsidRDefault="00AC238E" w:rsidP="004D5E74">
            <w:pPr>
              <w:spacing w:after="0" w:line="240" w:lineRule="auto"/>
              <w:jc w:val="center"/>
              <w:rPr>
                <w:rFonts w:ascii="Arial" w:eastAsia="Times New Roman" w:hAnsi="Arial" w:cs="Arial"/>
                <w:color w:val="000000"/>
                <w:lang w:eastAsia="es-MX"/>
              </w:rPr>
            </w:pPr>
          </w:p>
        </w:tc>
        <w:tc>
          <w:tcPr>
            <w:tcW w:w="2396" w:type="dxa"/>
            <w:tcBorders>
              <w:top w:val="nil"/>
              <w:left w:val="single" w:sz="4" w:space="0" w:color="auto"/>
              <w:bottom w:val="single" w:sz="4" w:space="0" w:color="auto"/>
              <w:right w:val="single" w:sz="4" w:space="0" w:color="auto"/>
            </w:tcBorders>
            <w:shd w:val="clear" w:color="auto" w:fill="auto"/>
            <w:noWrap/>
            <w:vAlign w:val="bottom"/>
            <w:hideMark/>
          </w:tcPr>
          <w:p w14:paraId="7A6B7C9E" w14:textId="77777777" w:rsidR="00AC238E" w:rsidRPr="00AF2401" w:rsidRDefault="00AC238E" w:rsidP="004D5E74">
            <w:pPr>
              <w:spacing w:after="0" w:line="240" w:lineRule="auto"/>
              <w:rPr>
                <w:rFonts w:ascii="Arial" w:eastAsia="Times New Roman" w:hAnsi="Arial" w:cs="Arial"/>
                <w:color w:val="000000"/>
                <w:lang w:eastAsia="es-MX"/>
              </w:rPr>
            </w:pPr>
            <w:r w:rsidRPr="00AF2401">
              <w:rPr>
                <w:rFonts w:ascii="Arial" w:eastAsia="Times New Roman" w:hAnsi="Arial" w:cs="Arial"/>
                <w:color w:val="000000"/>
                <w:lang w:eastAsia="es-MX"/>
              </w:rPr>
              <w:t>Mando</w:t>
            </w:r>
          </w:p>
        </w:tc>
        <w:tc>
          <w:tcPr>
            <w:tcW w:w="1134" w:type="dxa"/>
            <w:tcBorders>
              <w:top w:val="nil"/>
              <w:left w:val="nil"/>
              <w:bottom w:val="single" w:sz="4" w:space="0" w:color="auto"/>
              <w:right w:val="single" w:sz="4" w:space="0" w:color="auto"/>
            </w:tcBorders>
            <w:shd w:val="clear" w:color="auto" w:fill="auto"/>
            <w:noWrap/>
            <w:vAlign w:val="bottom"/>
            <w:hideMark/>
          </w:tcPr>
          <w:p w14:paraId="0898A659" w14:textId="77777777" w:rsidR="00AC238E" w:rsidRPr="00AF2401" w:rsidRDefault="00AC238E" w:rsidP="004D5E74">
            <w:pPr>
              <w:spacing w:after="0" w:line="240" w:lineRule="auto"/>
              <w:jc w:val="center"/>
              <w:rPr>
                <w:rFonts w:ascii="Arial" w:eastAsia="Times New Roman" w:hAnsi="Arial" w:cs="Arial"/>
                <w:color w:val="000000"/>
                <w:lang w:eastAsia="es-MX"/>
              </w:rPr>
            </w:pPr>
            <w:r w:rsidRPr="00AF2401">
              <w:rPr>
                <w:rFonts w:ascii="Arial" w:eastAsia="Times New Roman" w:hAnsi="Arial" w:cs="Arial"/>
                <w:color w:val="000000"/>
                <w:lang w:eastAsia="es-MX"/>
              </w:rPr>
              <w:t>31</w:t>
            </w:r>
          </w:p>
        </w:tc>
      </w:tr>
      <w:tr w:rsidR="00AC238E" w:rsidRPr="00AF2401" w14:paraId="422AD41C" w14:textId="77777777" w:rsidTr="00AC238E">
        <w:trPr>
          <w:trHeight w:val="285"/>
          <w:jc w:val="center"/>
        </w:trPr>
        <w:tc>
          <w:tcPr>
            <w:tcW w:w="3017" w:type="dxa"/>
            <w:tcBorders>
              <w:top w:val="nil"/>
              <w:left w:val="nil"/>
              <w:bottom w:val="nil"/>
              <w:right w:val="nil"/>
            </w:tcBorders>
            <w:shd w:val="clear" w:color="auto" w:fill="auto"/>
            <w:noWrap/>
            <w:vAlign w:val="bottom"/>
            <w:hideMark/>
          </w:tcPr>
          <w:p w14:paraId="1E006AA2" w14:textId="77777777" w:rsidR="00AC238E" w:rsidRPr="00AF2401" w:rsidRDefault="00AC238E" w:rsidP="004D5E74">
            <w:pPr>
              <w:spacing w:after="0" w:line="240" w:lineRule="auto"/>
              <w:jc w:val="center"/>
              <w:rPr>
                <w:rFonts w:ascii="Arial" w:eastAsia="Times New Roman" w:hAnsi="Arial" w:cs="Arial"/>
                <w:color w:val="000000"/>
                <w:lang w:eastAsia="es-MX"/>
              </w:rPr>
            </w:pPr>
          </w:p>
        </w:tc>
        <w:tc>
          <w:tcPr>
            <w:tcW w:w="1085" w:type="dxa"/>
            <w:tcBorders>
              <w:top w:val="nil"/>
              <w:left w:val="nil"/>
              <w:bottom w:val="nil"/>
              <w:right w:val="nil"/>
            </w:tcBorders>
            <w:shd w:val="clear" w:color="auto" w:fill="auto"/>
            <w:noWrap/>
            <w:vAlign w:val="bottom"/>
            <w:hideMark/>
          </w:tcPr>
          <w:p w14:paraId="11077B48" w14:textId="77777777" w:rsidR="00AC238E" w:rsidRPr="00AF2401" w:rsidRDefault="00AC238E" w:rsidP="004D5E74">
            <w:pPr>
              <w:spacing w:after="0" w:line="240" w:lineRule="auto"/>
              <w:rPr>
                <w:rFonts w:ascii="Times New Roman" w:eastAsia="Times New Roman" w:hAnsi="Times New Roman" w:cs="Times New Roman"/>
                <w:sz w:val="20"/>
                <w:szCs w:val="20"/>
                <w:lang w:eastAsia="es-MX"/>
              </w:rPr>
            </w:pPr>
          </w:p>
        </w:tc>
        <w:tc>
          <w:tcPr>
            <w:tcW w:w="160" w:type="dxa"/>
            <w:tcBorders>
              <w:top w:val="nil"/>
              <w:left w:val="nil"/>
              <w:bottom w:val="nil"/>
              <w:right w:val="nil"/>
            </w:tcBorders>
            <w:shd w:val="clear" w:color="auto" w:fill="auto"/>
            <w:noWrap/>
            <w:vAlign w:val="bottom"/>
            <w:hideMark/>
          </w:tcPr>
          <w:p w14:paraId="671135FF" w14:textId="77777777" w:rsidR="00AC238E" w:rsidRPr="00AF2401" w:rsidRDefault="00AC238E" w:rsidP="004D5E74">
            <w:pPr>
              <w:spacing w:after="0" w:line="240" w:lineRule="auto"/>
              <w:jc w:val="center"/>
              <w:rPr>
                <w:rFonts w:ascii="Times New Roman" w:eastAsia="Times New Roman" w:hAnsi="Times New Roman" w:cs="Times New Roman"/>
                <w:sz w:val="20"/>
                <w:szCs w:val="20"/>
                <w:lang w:eastAsia="es-MX"/>
              </w:rPr>
            </w:pPr>
          </w:p>
        </w:tc>
        <w:tc>
          <w:tcPr>
            <w:tcW w:w="2396" w:type="dxa"/>
            <w:tcBorders>
              <w:top w:val="nil"/>
              <w:left w:val="single" w:sz="4" w:space="0" w:color="auto"/>
              <w:bottom w:val="single" w:sz="4" w:space="0" w:color="auto"/>
              <w:right w:val="single" w:sz="4" w:space="0" w:color="auto"/>
            </w:tcBorders>
            <w:shd w:val="clear" w:color="auto" w:fill="auto"/>
            <w:noWrap/>
            <w:vAlign w:val="bottom"/>
            <w:hideMark/>
          </w:tcPr>
          <w:p w14:paraId="1A51645C" w14:textId="77777777" w:rsidR="00AC238E" w:rsidRPr="00AF2401" w:rsidRDefault="00AC238E" w:rsidP="004D5E74">
            <w:pPr>
              <w:spacing w:after="0" w:line="240" w:lineRule="auto"/>
              <w:rPr>
                <w:rFonts w:ascii="Arial" w:eastAsia="Times New Roman" w:hAnsi="Arial" w:cs="Arial"/>
                <w:color w:val="000000"/>
                <w:lang w:eastAsia="es-MX"/>
              </w:rPr>
            </w:pPr>
            <w:r w:rsidRPr="00AF2401">
              <w:rPr>
                <w:rFonts w:ascii="Arial" w:eastAsia="Times New Roman" w:hAnsi="Arial" w:cs="Arial"/>
                <w:color w:val="000000"/>
                <w:lang w:eastAsia="es-MX"/>
              </w:rPr>
              <w:t>Mando</w:t>
            </w:r>
          </w:p>
        </w:tc>
        <w:tc>
          <w:tcPr>
            <w:tcW w:w="1134" w:type="dxa"/>
            <w:tcBorders>
              <w:top w:val="nil"/>
              <w:left w:val="nil"/>
              <w:bottom w:val="single" w:sz="4" w:space="0" w:color="auto"/>
              <w:right w:val="single" w:sz="4" w:space="0" w:color="auto"/>
            </w:tcBorders>
            <w:shd w:val="clear" w:color="auto" w:fill="auto"/>
            <w:noWrap/>
            <w:vAlign w:val="bottom"/>
            <w:hideMark/>
          </w:tcPr>
          <w:p w14:paraId="3F83E667" w14:textId="77777777" w:rsidR="00AC238E" w:rsidRPr="00AF2401" w:rsidRDefault="00AC238E" w:rsidP="004D5E74">
            <w:pPr>
              <w:spacing w:after="0" w:line="240" w:lineRule="auto"/>
              <w:jc w:val="center"/>
              <w:rPr>
                <w:rFonts w:ascii="Arial" w:eastAsia="Times New Roman" w:hAnsi="Arial" w:cs="Arial"/>
                <w:color w:val="000000"/>
                <w:lang w:eastAsia="es-MX"/>
              </w:rPr>
            </w:pPr>
            <w:r w:rsidRPr="00AF2401">
              <w:rPr>
                <w:rFonts w:ascii="Arial" w:eastAsia="Times New Roman" w:hAnsi="Arial" w:cs="Arial"/>
                <w:color w:val="000000"/>
                <w:lang w:eastAsia="es-MX"/>
              </w:rPr>
              <w:t>31C</w:t>
            </w:r>
          </w:p>
        </w:tc>
      </w:tr>
      <w:tr w:rsidR="00AC238E" w:rsidRPr="00AF2401" w14:paraId="12D96F4F" w14:textId="77777777" w:rsidTr="00AC238E">
        <w:trPr>
          <w:trHeight w:val="285"/>
          <w:jc w:val="center"/>
        </w:trPr>
        <w:tc>
          <w:tcPr>
            <w:tcW w:w="3017" w:type="dxa"/>
            <w:tcBorders>
              <w:top w:val="nil"/>
              <w:left w:val="nil"/>
              <w:bottom w:val="nil"/>
              <w:right w:val="nil"/>
            </w:tcBorders>
            <w:shd w:val="clear" w:color="auto" w:fill="auto"/>
            <w:noWrap/>
            <w:vAlign w:val="bottom"/>
            <w:hideMark/>
          </w:tcPr>
          <w:p w14:paraId="00181616" w14:textId="77777777" w:rsidR="00AC238E" w:rsidRPr="00AF2401" w:rsidRDefault="00AC238E" w:rsidP="004D5E74">
            <w:pPr>
              <w:spacing w:after="0" w:line="240" w:lineRule="auto"/>
              <w:jc w:val="center"/>
              <w:rPr>
                <w:rFonts w:ascii="Arial" w:eastAsia="Times New Roman" w:hAnsi="Arial" w:cs="Arial"/>
                <w:color w:val="000000"/>
                <w:lang w:eastAsia="es-MX"/>
              </w:rPr>
            </w:pPr>
          </w:p>
        </w:tc>
        <w:tc>
          <w:tcPr>
            <w:tcW w:w="1085" w:type="dxa"/>
            <w:tcBorders>
              <w:top w:val="nil"/>
              <w:left w:val="nil"/>
              <w:bottom w:val="nil"/>
              <w:right w:val="nil"/>
            </w:tcBorders>
            <w:shd w:val="clear" w:color="auto" w:fill="auto"/>
            <w:noWrap/>
            <w:vAlign w:val="bottom"/>
            <w:hideMark/>
          </w:tcPr>
          <w:p w14:paraId="3713EA4A" w14:textId="77777777" w:rsidR="00AC238E" w:rsidRPr="00AF2401" w:rsidRDefault="00AC238E" w:rsidP="004D5E74">
            <w:pPr>
              <w:spacing w:after="0" w:line="240" w:lineRule="auto"/>
              <w:rPr>
                <w:rFonts w:ascii="Times New Roman" w:eastAsia="Times New Roman" w:hAnsi="Times New Roman" w:cs="Times New Roman"/>
                <w:sz w:val="20"/>
                <w:szCs w:val="20"/>
                <w:lang w:eastAsia="es-MX"/>
              </w:rPr>
            </w:pPr>
          </w:p>
        </w:tc>
        <w:tc>
          <w:tcPr>
            <w:tcW w:w="160" w:type="dxa"/>
            <w:tcBorders>
              <w:top w:val="nil"/>
              <w:left w:val="nil"/>
              <w:bottom w:val="nil"/>
              <w:right w:val="nil"/>
            </w:tcBorders>
            <w:shd w:val="clear" w:color="auto" w:fill="auto"/>
            <w:noWrap/>
            <w:vAlign w:val="bottom"/>
            <w:hideMark/>
          </w:tcPr>
          <w:p w14:paraId="120FD761" w14:textId="77777777" w:rsidR="00AC238E" w:rsidRPr="00AF2401" w:rsidRDefault="00AC238E" w:rsidP="004D5E74">
            <w:pPr>
              <w:spacing w:after="0" w:line="240" w:lineRule="auto"/>
              <w:jc w:val="center"/>
              <w:rPr>
                <w:rFonts w:ascii="Times New Roman" w:eastAsia="Times New Roman" w:hAnsi="Times New Roman" w:cs="Times New Roman"/>
                <w:sz w:val="20"/>
                <w:szCs w:val="20"/>
                <w:lang w:eastAsia="es-MX"/>
              </w:rPr>
            </w:pPr>
          </w:p>
        </w:tc>
        <w:tc>
          <w:tcPr>
            <w:tcW w:w="2396" w:type="dxa"/>
            <w:tcBorders>
              <w:top w:val="nil"/>
              <w:left w:val="single" w:sz="4" w:space="0" w:color="auto"/>
              <w:bottom w:val="single" w:sz="4" w:space="0" w:color="auto"/>
              <w:right w:val="single" w:sz="4" w:space="0" w:color="auto"/>
            </w:tcBorders>
            <w:shd w:val="clear" w:color="auto" w:fill="auto"/>
            <w:noWrap/>
            <w:vAlign w:val="bottom"/>
            <w:hideMark/>
          </w:tcPr>
          <w:p w14:paraId="04C651B9" w14:textId="77777777" w:rsidR="00AC238E" w:rsidRPr="00AF2401" w:rsidRDefault="00AC238E" w:rsidP="004D5E74">
            <w:pPr>
              <w:spacing w:after="0" w:line="240" w:lineRule="auto"/>
              <w:rPr>
                <w:rFonts w:ascii="Arial" w:eastAsia="Times New Roman" w:hAnsi="Arial" w:cs="Arial"/>
                <w:color w:val="000000"/>
                <w:lang w:eastAsia="es-MX"/>
              </w:rPr>
            </w:pPr>
            <w:r w:rsidRPr="00AF2401">
              <w:rPr>
                <w:rFonts w:ascii="Arial" w:eastAsia="Times New Roman" w:hAnsi="Arial" w:cs="Arial"/>
                <w:color w:val="000000"/>
                <w:lang w:eastAsia="es-MX"/>
              </w:rPr>
              <w:t>Mando</w:t>
            </w:r>
          </w:p>
        </w:tc>
        <w:tc>
          <w:tcPr>
            <w:tcW w:w="1134" w:type="dxa"/>
            <w:tcBorders>
              <w:top w:val="nil"/>
              <w:left w:val="nil"/>
              <w:bottom w:val="single" w:sz="4" w:space="0" w:color="auto"/>
              <w:right w:val="single" w:sz="4" w:space="0" w:color="auto"/>
            </w:tcBorders>
            <w:shd w:val="clear" w:color="auto" w:fill="auto"/>
            <w:noWrap/>
            <w:vAlign w:val="bottom"/>
            <w:hideMark/>
          </w:tcPr>
          <w:p w14:paraId="4739E380" w14:textId="77777777" w:rsidR="00AC238E" w:rsidRPr="00AF2401" w:rsidRDefault="00AC238E" w:rsidP="004D5E74">
            <w:pPr>
              <w:spacing w:after="0" w:line="240" w:lineRule="auto"/>
              <w:jc w:val="center"/>
              <w:rPr>
                <w:rFonts w:ascii="Arial" w:eastAsia="Times New Roman" w:hAnsi="Arial" w:cs="Arial"/>
                <w:color w:val="000000"/>
                <w:lang w:eastAsia="es-MX"/>
              </w:rPr>
            </w:pPr>
            <w:r w:rsidRPr="00AF2401">
              <w:rPr>
                <w:rFonts w:ascii="Arial" w:eastAsia="Times New Roman" w:hAnsi="Arial" w:cs="Arial"/>
                <w:color w:val="000000"/>
                <w:lang w:eastAsia="es-MX"/>
              </w:rPr>
              <w:t>32</w:t>
            </w:r>
          </w:p>
        </w:tc>
      </w:tr>
      <w:tr w:rsidR="00AC238E" w:rsidRPr="00AF2401" w14:paraId="536186B0" w14:textId="77777777" w:rsidTr="00AC238E">
        <w:trPr>
          <w:trHeight w:val="285"/>
          <w:jc w:val="center"/>
        </w:trPr>
        <w:tc>
          <w:tcPr>
            <w:tcW w:w="3017" w:type="dxa"/>
            <w:tcBorders>
              <w:top w:val="nil"/>
              <w:left w:val="nil"/>
              <w:bottom w:val="nil"/>
              <w:right w:val="nil"/>
            </w:tcBorders>
            <w:shd w:val="clear" w:color="auto" w:fill="auto"/>
            <w:noWrap/>
            <w:vAlign w:val="bottom"/>
            <w:hideMark/>
          </w:tcPr>
          <w:p w14:paraId="3A8FD9F4" w14:textId="77777777" w:rsidR="00AC238E" w:rsidRPr="00AF2401" w:rsidRDefault="00AC238E" w:rsidP="004D5E74">
            <w:pPr>
              <w:spacing w:after="0" w:line="240" w:lineRule="auto"/>
              <w:jc w:val="center"/>
              <w:rPr>
                <w:rFonts w:ascii="Arial" w:eastAsia="Times New Roman" w:hAnsi="Arial" w:cs="Arial"/>
                <w:color w:val="000000"/>
                <w:lang w:eastAsia="es-MX"/>
              </w:rPr>
            </w:pPr>
          </w:p>
        </w:tc>
        <w:tc>
          <w:tcPr>
            <w:tcW w:w="1085" w:type="dxa"/>
            <w:tcBorders>
              <w:top w:val="nil"/>
              <w:left w:val="nil"/>
              <w:bottom w:val="nil"/>
              <w:right w:val="nil"/>
            </w:tcBorders>
            <w:shd w:val="clear" w:color="auto" w:fill="auto"/>
            <w:noWrap/>
            <w:vAlign w:val="bottom"/>
            <w:hideMark/>
          </w:tcPr>
          <w:p w14:paraId="3BA93E95" w14:textId="77777777" w:rsidR="00AC238E" w:rsidRPr="00AF2401" w:rsidRDefault="00AC238E" w:rsidP="004D5E74">
            <w:pPr>
              <w:spacing w:after="0" w:line="240" w:lineRule="auto"/>
              <w:rPr>
                <w:rFonts w:ascii="Times New Roman" w:eastAsia="Times New Roman" w:hAnsi="Times New Roman" w:cs="Times New Roman"/>
                <w:sz w:val="20"/>
                <w:szCs w:val="20"/>
                <w:lang w:eastAsia="es-MX"/>
              </w:rPr>
            </w:pPr>
          </w:p>
        </w:tc>
        <w:tc>
          <w:tcPr>
            <w:tcW w:w="160" w:type="dxa"/>
            <w:tcBorders>
              <w:top w:val="nil"/>
              <w:left w:val="nil"/>
              <w:bottom w:val="nil"/>
              <w:right w:val="nil"/>
            </w:tcBorders>
            <w:shd w:val="clear" w:color="auto" w:fill="auto"/>
            <w:noWrap/>
            <w:vAlign w:val="bottom"/>
            <w:hideMark/>
          </w:tcPr>
          <w:p w14:paraId="66D2A4E8" w14:textId="77777777" w:rsidR="00AC238E" w:rsidRPr="00AF2401" w:rsidRDefault="00AC238E" w:rsidP="004D5E74">
            <w:pPr>
              <w:spacing w:after="0" w:line="240" w:lineRule="auto"/>
              <w:jc w:val="center"/>
              <w:rPr>
                <w:rFonts w:ascii="Times New Roman" w:eastAsia="Times New Roman" w:hAnsi="Times New Roman" w:cs="Times New Roman"/>
                <w:sz w:val="20"/>
                <w:szCs w:val="20"/>
                <w:lang w:eastAsia="es-MX"/>
              </w:rPr>
            </w:pPr>
          </w:p>
        </w:tc>
        <w:tc>
          <w:tcPr>
            <w:tcW w:w="23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0D3CC3" w14:textId="77777777" w:rsidR="00AC238E" w:rsidRPr="00AF2401" w:rsidRDefault="00AC238E" w:rsidP="004D5E74">
            <w:pPr>
              <w:spacing w:after="0" w:line="240" w:lineRule="auto"/>
              <w:rPr>
                <w:rFonts w:ascii="Arial" w:eastAsia="Times New Roman" w:hAnsi="Arial" w:cs="Arial"/>
                <w:color w:val="000000"/>
                <w:lang w:eastAsia="es-MX"/>
              </w:rPr>
            </w:pPr>
            <w:r w:rsidRPr="00AF2401">
              <w:rPr>
                <w:rFonts w:ascii="Arial" w:eastAsia="Times New Roman" w:hAnsi="Arial" w:cs="Arial"/>
                <w:color w:val="000000"/>
                <w:lang w:eastAsia="es-MX"/>
              </w:rPr>
              <w:t>Mando</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28E0CE92" w14:textId="77777777" w:rsidR="00AC238E" w:rsidRPr="00AF2401" w:rsidRDefault="00AC238E" w:rsidP="004D5E74">
            <w:pPr>
              <w:spacing w:after="0" w:line="240" w:lineRule="auto"/>
              <w:jc w:val="center"/>
              <w:rPr>
                <w:rFonts w:ascii="Arial" w:eastAsia="Times New Roman" w:hAnsi="Arial" w:cs="Arial"/>
                <w:color w:val="000000"/>
                <w:lang w:eastAsia="es-MX"/>
              </w:rPr>
            </w:pPr>
            <w:r w:rsidRPr="00AF2401">
              <w:rPr>
                <w:rFonts w:ascii="Arial" w:eastAsia="Times New Roman" w:hAnsi="Arial" w:cs="Arial"/>
                <w:color w:val="000000"/>
                <w:lang w:eastAsia="es-MX"/>
              </w:rPr>
              <w:t>33</w:t>
            </w:r>
          </w:p>
        </w:tc>
      </w:tr>
      <w:tr w:rsidR="00AC238E" w:rsidRPr="00AF2401" w14:paraId="3CDC2968" w14:textId="77777777" w:rsidTr="00AC238E">
        <w:trPr>
          <w:trHeight w:val="285"/>
          <w:jc w:val="center"/>
        </w:trPr>
        <w:tc>
          <w:tcPr>
            <w:tcW w:w="7792" w:type="dxa"/>
            <w:gridSpan w:val="5"/>
            <w:tcBorders>
              <w:top w:val="nil"/>
              <w:left w:val="nil"/>
              <w:bottom w:val="nil"/>
              <w:right w:val="single" w:sz="4" w:space="0" w:color="auto"/>
            </w:tcBorders>
            <w:shd w:val="clear" w:color="auto" w:fill="auto"/>
            <w:noWrap/>
            <w:vAlign w:val="bottom"/>
          </w:tcPr>
          <w:p w14:paraId="5F78EAFF" w14:textId="77777777" w:rsidR="00AC238E" w:rsidRPr="00AF2401" w:rsidRDefault="00AC238E" w:rsidP="004D5E74">
            <w:pPr>
              <w:spacing w:after="0" w:line="240" w:lineRule="auto"/>
              <w:jc w:val="both"/>
              <w:rPr>
                <w:rFonts w:ascii="Arial" w:eastAsia="Times New Roman" w:hAnsi="Arial" w:cs="Arial"/>
                <w:color w:val="000000"/>
                <w:lang w:eastAsia="es-MX"/>
              </w:rPr>
            </w:pPr>
            <w:r>
              <w:rPr>
                <w:rFonts w:ascii="Arial" w:eastAsiaTheme="majorEastAsia" w:hAnsi="Arial" w:cs="Arial"/>
                <w:color w:val="808080" w:themeColor="background1" w:themeShade="80"/>
                <w:sz w:val="18"/>
                <w:szCs w:val="18"/>
              </w:rPr>
              <w:t xml:space="preserve">Fuente: Anexo III del Acuerdo por el que se da a conocer el proceso de conciliación de los registros de las plazas transferidas </w:t>
            </w:r>
            <w:sdt>
              <w:sdtPr>
                <w:rPr>
                  <w:rFonts w:ascii="Arial" w:eastAsiaTheme="majorEastAsia" w:hAnsi="Arial" w:cs="Arial"/>
                  <w:color w:val="808080" w:themeColor="background1" w:themeShade="80"/>
                  <w:sz w:val="18"/>
                  <w:szCs w:val="18"/>
                </w:rPr>
                <w:id w:val="124595320"/>
                <w:citation/>
              </w:sdtPr>
              <w:sdtEndPr/>
              <w:sdtContent>
                <w:r>
                  <w:rPr>
                    <w:rFonts w:ascii="Arial" w:eastAsiaTheme="majorEastAsia" w:hAnsi="Arial" w:cs="Arial"/>
                    <w:color w:val="808080" w:themeColor="background1" w:themeShade="80"/>
                    <w:sz w:val="18"/>
                    <w:szCs w:val="18"/>
                  </w:rPr>
                  <w:fldChar w:fldCharType="begin"/>
                </w:r>
                <w:r>
                  <w:rPr>
                    <w:rFonts w:ascii="Arial" w:eastAsiaTheme="majorEastAsia" w:hAnsi="Arial" w:cs="Arial"/>
                    <w:color w:val="808080" w:themeColor="background1" w:themeShade="80"/>
                    <w:sz w:val="18"/>
                    <w:szCs w:val="18"/>
                  </w:rPr>
                  <w:instrText xml:space="preserve">CITATION Acu14 \l 2058 </w:instrText>
                </w:r>
                <w:r>
                  <w:rPr>
                    <w:rFonts w:ascii="Arial" w:eastAsiaTheme="majorEastAsia" w:hAnsi="Arial" w:cs="Arial"/>
                    <w:color w:val="808080" w:themeColor="background1" w:themeShade="80"/>
                    <w:sz w:val="18"/>
                    <w:szCs w:val="18"/>
                  </w:rPr>
                  <w:fldChar w:fldCharType="separate"/>
                </w:r>
                <w:r w:rsidRPr="00F53636">
                  <w:rPr>
                    <w:rFonts w:ascii="Arial" w:eastAsiaTheme="majorEastAsia" w:hAnsi="Arial" w:cs="Arial"/>
                    <w:noProof/>
                    <w:color w:val="808080" w:themeColor="background1" w:themeShade="80"/>
                    <w:sz w:val="18"/>
                    <w:szCs w:val="18"/>
                  </w:rPr>
                  <w:t>(Acuerdo para la conciliación de las plazas transferidas, 2014)</w:t>
                </w:r>
                <w:r>
                  <w:rPr>
                    <w:rFonts w:ascii="Arial" w:eastAsiaTheme="majorEastAsia" w:hAnsi="Arial" w:cs="Arial"/>
                    <w:color w:val="808080" w:themeColor="background1" w:themeShade="80"/>
                    <w:sz w:val="18"/>
                    <w:szCs w:val="18"/>
                  </w:rPr>
                  <w:fldChar w:fldCharType="end"/>
                </w:r>
              </w:sdtContent>
            </w:sdt>
          </w:p>
        </w:tc>
      </w:tr>
    </w:tbl>
    <w:p w14:paraId="652D3C6B" w14:textId="77777777" w:rsidR="00AC238E" w:rsidRDefault="00AC238E" w:rsidP="00AC238E">
      <w:pPr>
        <w:pStyle w:val="Prrafodelista"/>
        <w:ind w:left="993"/>
        <w:jc w:val="both"/>
        <w:rPr>
          <w:rFonts w:ascii="Arial" w:eastAsiaTheme="majorEastAsia" w:hAnsi="Arial" w:cs="Arial"/>
        </w:rPr>
      </w:pPr>
    </w:p>
    <w:bookmarkEnd w:id="100"/>
    <w:p w14:paraId="14F82DED" w14:textId="7DA3F95D" w:rsidR="00FB35F6" w:rsidRDefault="00FB35F6">
      <w:r>
        <w:br w:type="page"/>
      </w:r>
    </w:p>
    <w:p w14:paraId="2DE7DDB9" w14:textId="240C9603" w:rsidR="00FB35F6" w:rsidRDefault="00FB35F6" w:rsidP="00FB35F6">
      <w:pPr>
        <w:pStyle w:val="Ttulo2"/>
        <w:rPr>
          <w:rFonts w:cs="Arial"/>
        </w:rPr>
      </w:pPr>
      <w:bookmarkStart w:id="108" w:name="_Toc92272522"/>
      <w:bookmarkStart w:id="109" w:name="_Hlk91981789"/>
      <w:r w:rsidRPr="000F485F">
        <w:rPr>
          <w:rFonts w:cs="Arial"/>
        </w:rPr>
        <w:lastRenderedPageBreak/>
        <w:t xml:space="preserve">Anexo </w:t>
      </w:r>
      <w:r>
        <w:rPr>
          <w:rFonts w:cs="Arial"/>
        </w:rPr>
        <w:t>G</w:t>
      </w:r>
      <w:r w:rsidR="00B60E41">
        <w:rPr>
          <w:rFonts w:cs="Arial"/>
        </w:rPr>
        <w:t>.</w:t>
      </w:r>
      <w:r>
        <w:rPr>
          <w:rFonts w:cs="Arial"/>
        </w:rPr>
        <w:t xml:space="preserve"> Plazas y percepciones por nivel educativo FONE 2020</w:t>
      </w:r>
      <w:bookmarkEnd w:id="108"/>
    </w:p>
    <w:p w14:paraId="53E7A359" w14:textId="78727BD9" w:rsidR="00FB35F6" w:rsidRDefault="00FB35F6" w:rsidP="00A60960"/>
    <w:p w14:paraId="17913465" w14:textId="6385C9B9" w:rsidR="00FB35F6" w:rsidRPr="00531FC2" w:rsidRDefault="00FB35F6" w:rsidP="00FB35F6">
      <w:pPr>
        <w:pStyle w:val="Epgrafe"/>
        <w:spacing w:after="0"/>
        <w:jc w:val="center"/>
        <w:rPr>
          <w:rFonts w:ascii="Arial" w:hAnsi="Arial" w:cs="Arial"/>
          <w:color w:val="auto"/>
          <w:sz w:val="22"/>
          <w:szCs w:val="22"/>
        </w:rPr>
      </w:pPr>
      <w:bookmarkStart w:id="110" w:name="_Toc92269860"/>
      <w:r w:rsidRPr="00531FC2">
        <w:rPr>
          <w:rFonts w:ascii="Arial" w:hAnsi="Arial" w:cs="Arial"/>
          <w:b/>
          <w:bCs/>
          <w:color w:val="auto"/>
          <w:sz w:val="22"/>
          <w:szCs w:val="22"/>
        </w:rPr>
        <w:t xml:space="preserve">Tabla </w:t>
      </w:r>
      <w:r w:rsidRPr="00531FC2">
        <w:rPr>
          <w:rFonts w:ascii="Arial" w:hAnsi="Arial" w:cs="Arial"/>
          <w:b/>
          <w:bCs/>
          <w:color w:val="auto"/>
          <w:sz w:val="22"/>
          <w:szCs w:val="22"/>
        </w:rPr>
        <w:fldChar w:fldCharType="begin"/>
      </w:r>
      <w:r w:rsidRPr="00531FC2">
        <w:rPr>
          <w:rFonts w:ascii="Arial" w:hAnsi="Arial" w:cs="Arial"/>
          <w:b/>
          <w:bCs/>
          <w:color w:val="auto"/>
          <w:sz w:val="22"/>
          <w:szCs w:val="22"/>
        </w:rPr>
        <w:instrText xml:space="preserve"> SEQ Tabla \* ARABIC </w:instrText>
      </w:r>
      <w:r w:rsidRPr="00531FC2">
        <w:rPr>
          <w:rFonts w:ascii="Arial" w:hAnsi="Arial" w:cs="Arial"/>
          <w:b/>
          <w:bCs/>
          <w:color w:val="auto"/>
          <w:sz w:val="22"/>
          <w:szCs w:val="22"/>
        </w:rPr>
        <w:fldChar w:fldCharType="separate"/>
      </w:r>
      <w:r w:rsidR="00F11343">
        <w:rPr>
          <w:rFonts w:ascii="Arial" w:hAnsi="Arial" w:cs="Arial"/>
          <w:b/>
          <w:bCs/>
          <w:noProof/>
          <w:color w:val="auto"/>
          <w:sz w:val="22"/>
          <w:szCs w:val="22"/>
        </w:rPr>
        <w:t>24</w:t>
      </w:r>
      <w:r w:rsidRPr="00531FC2">
        <w:rPr>
          <w:rFonts w:ascii="Arial" w:hAnsi="Arial" w:cs="Arial"/>
          <w:b/>
          <w:bCs/>
          <w:color w:val="auto"/>
          <w:sz w:val="22"/>
          <w:szCs w:val="22"/>
        </w:rPr>
        <w:fldChar w:fldCharType="end"/>
      </w:r>
      <w:r>
        <w:rPr>
          <w:rFonts w:ascii="Arial" w:hAnsi="Arial" w:cs="Arial"/>
          <w:color w:val="auto"/>
          <w:sz w:val="22"/>
          <w:szCs w:val="22"/>
        </w:rPr>
        <w:t xml:space="preserve">: </w:t>
      </w:r>
      <w:r w:rsidRPr="00E9433D">
        <w:rPr>
          <w:rFonts w:ascii="Arial" w:hAnsi="Arial" w:cs="Arial"/>
          <w:color w:val="auto"/>
          <w:sz w:val="22"/>
          <w:szCs w:val="22"/>
        </w:rPr>
        <w:t xml:space="preserve">Plazas </w:t>
      </w:r>
      <w:r>
        <w:rPr>
          <w:rFonts w:ascii="Arial" w:hAnsi="Arial" w:cs="Arial"/>
          <w:color w:val="auto"/>
          <w:sz w:val="22"/>
          <w:szCs w:val="22"/>
        </w:rPr>
        <w:t xml:space="preserve">y percepciones </w:t>
      </w:r>
      <w:r w:rsidRPr="00E9433D">
        <w:rPr>
          <w:rFonts w:ascii="Arial" w:hAnsi="Arial" w:cs="Arial"/>
          <w:color w:val="auto"/>
          <w:sz w:val="22"/>
          <w:szCs w:val="22"/>
        </w:rPr>
        <w:t>por nivel educativo – FONE 2020</w:t>
      </w:r>
      <w:bookmarkEnd w:id="110"/>
    </w:p>
    <w:tbl>
      <w:tblPr>
        <w:tblW w:w="9014" w:type="dxa"/>
        <w:tblCellMar>
          <w:left w:w="70" w:type="dxa"/>
          <w:right w:w="70" w:type="dxa"/>
        </w:tblCellMar>
        <w:tblLook w:val="04A0" w:firstRow="1" w:lastRow="0" w:firstColumn="1" w:lastColumn="0" w:noHBand="0" w:noVBand="1"/>
      </w:tblPr>
      <w:tblGrid>
        <w:gridCol w:w="2122"/>
        <w:gridCol w:w="1275"/>
        <w:gridCol w:w="791"/>
        <w:gridCol w:w="1642"/>
        <w:gridCol w:w="1542"/>
        <w:gridCol w:w="1642"/>
      </w:tblGrid>
      <w:tr w:rsidR="00FB35F6" w:rsidRPr="00271EB0" w14:paraId="05B4212E" w14:textId="77777777" w:rsidTr="004D5E74">
        <w:trPr>
          <w:trHeight w:val="274"/>
        </w:trPr>
        <w:tc>
          <w:tcPr>
            <w:tcW w:w="212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893D72A" w14:textId="77777777" w:rsidR="00FB35F6" w:rsidRPr="00271EB0" w:rsidRDefault="00FB35F6" w:rsidP="004D5E74">
            <w:pPr>
              <w:spacing w:after="0" w:line="240" w:lineRule="auto"/>
              <w:jc w:val="center"/>
              <w:rPr>
                <w:rFonts w:ascii="Arial" w:eastAsia="Times New Roman" w:hAnsi="Arial" w:cs="Arial"/>
                <w:b/>
                <w:bCs/>
                <w:color w:val="000000"/>
                <w:sz w:val="18"/>
                <w:szCs w:val="18"/>
                <w:lang w:eastAsia="es-MX"/>
              </w:rPr>
            </w:pPr>
            <w:r w:rsidRPr="00271EB0">
              <w:rPr>
                <w:rFonts w:ascii="Arial" w:eastAsia="Times New Roman" w:hAnsi="Arial" w:cs="Arial"/>
                <w:b/>
                <w:bCs/>
                <w:color w:val="000000"/>
                <w:sz w:val="18"/>
                <w:szCs w:val="18"/>
                <w:lang w:eastAsia="es-MX"/>
              </w:rPr>
              <w:t>Nivel educativo</w:t>
            </w:r>
          </w:p>
        </w:tc>
        <w:tc>
          <w:tcPr>
            <w:tcW w:w="1275" w:type="dxa"/>
            <w:tcBorders>
              <w:top w:val="single" w:sz="4" w:space="0" w:color="auto"/>
              <w:left w:val="nil"/>
              <w:bottom w:val="single" w:sz="4" w:space="0" w:color="auto"/>
              <w:right w:val="single" w:sz="4" w:space="0" w:color="auto"/>
            </w:tcBorders>
            <w:shd w:val="clear" w:color="000000" w:fill="D9D9D9"/>
            <w:noWrap/>
            <w:vAlign w:val="center"/>
            <w:hideMark/>
          </w:tcPr>
          <w:p w14:paraId="1AB2433F" w14:textId="77777777" w:rsidR="00FB35F6" w:rsidRPr="00271EB0" w:rsidRDefault="00FB35F6" w:rsidP="004D5E74">
            <w:pPr>
              <w:spacing w:after="0" w:line="240" w:lineRule="auto"/>
              <w:jc w:val="center"/>
              <w:rPr>
                <w:rFonts w:ascii="Arial" w:eastAsia="Times New Roman" w:hAnsi="Arial" w:cs="Arial"/>
                <w:b/>
                <w:bCs/>
                <w:color w:val="000000"/>
                <w:sz w:val="18"/>
                <w:szCs w:val="18"/>
                <w:lang w:eastAsia="es-MX"/>
              </w:rPr>
            </w:pPr>
            <w:r w:rsidRPr="00271EB0">
              <w:rPr>
                <w:rFonts w:ascii="Arial" w:eastAsia="Times New Roman" w:hAnsi="Arial" w:cs="Arial"/>
                <w:b/>
                <w:bCs/>
                <w:color w:val="000000"/>
                <w:sz w:val="18"/>
                <w:szCs w:val="18"/>
                <w:lang w:eastAsia="es-MX"/>
              </w:rPr>
              <w:t>Tipo de plaza</w:t>
            </w:r>
          </w:p>
        </w:tc>
        <w:tc>
          <w:tcPr>
            <w:tcW w:w="791" w:type="dxa"/>
            <w:tcBorders>
              <w:top w:val="single" w:sz="4" w:space="0" w:color="auto"/>
              <w:left w:val="nil"/>
              <w:bottom w:val="single" w:sz="4" w:space="0" w:color="auto"/>
              <w:right w:val="single" w:sz="4" w:space="0" w:color="auto"/>
            </w:tcBorders>
            <w:shd w:val="clear" w:color="000000" w:fill="D9D9D9"/>
            <w:noWrap/>
            <w:vAlign w:val="center"/>
            <w:hideMark/>
          </w:tcPr>
          <w:p w14:paraId="43CA8B53" w14:textId="77777777" w:rsidR="00FB35F6" w:rsidRDefault="00FB35F6" w:rsidP="004D5E74">
            <w:pPr>
              <w:spacing w:after="0" w:line="240" w:lineRule="auto"/>
              <w:jc w:val="center"/>
              <w:rPr>
                <w:rFonts w:ascii="Arial" w:eastAsia="Times New Roman" w:hAnsi="Arial" w:cs="Arial"/>
                <w:b/>
                <w:bCs/>
                <w:color w:val="000000"/>
                <w:sz w:val="18"/>
                <w:szCs w:val="18"/>
                <w:lang w:eastAsia="es-MX"/>
              </w:rPr>
            </w:pPr>
            <w:r w:rsidRPr="00271EB0">
              <w:rPr>
                <w:rFonts w:ascii="Arial" w:eastAsia="Times New Roman" w:hAnsi="Arial" w:cs="Arial"/>
                <w:b/>
                <w:bCs/>
                <w:color w:val="000000"/>
                <w:sz w:val="18"/>
                <w:szCs w:val="18"/>
                <w:lang w:eastAsia="es-MX"/>
              </w:rPr>
              <w:t>Num.</w:t>
            </w:r>
          </w:p>
          <w:p w14:paraId="4C4FB4E9" w14:textId="77777777" w:rsidR="00FB35F6" w:rsidRPr="00271EB0" w:rsidRDefault="00FB35F6" w:rsidP="004D5E74">
            <w:pPr>
              <w:spacing w:after="0" w:line="240" w:lineRule="auto"/>
              <w:jc w:val="center"/>
              <w:rPr>
                <w:rFonts w:ascii="Arial" w:eastAsia="Times New Roman" w:hAnsi="Arial" w:cs="Arial"/>
                <w:b/>
                <w:bCs/>
                <w:color w:val="000000"/>
                <w:sz w:val="18"/>
                <w:szCs w:val="18"/>
                <w:lang w:eastAsia="es-MX"/>
              </w:rPr>
            </w:pPr>
            <w:r w:rsidRPr="00271EB0">
              <w:rPr>
                <w:rFonts w:ascii="Arial" w:eastAsia="Times New Roman" w:hAnsi="Arial" w:cs="Arial"/>
                <w:b/>
                <w:bCs/>
                <w:color w:val="000000"/>
                <w:sz w:val="18"/>
                <w:szCs w:val="18"/>
                <w:lang w:eastAsia="es-MX"/>
              </w:rPr>
              <w:t>plazas</w:t>
            </w:r>
          </w:p>
        </w:tc>
        <w:tc>
          <w:tcPr>
            <w:tcW w:w="1642" w:type="dxa"/>
            <w:tcBorders>
              <w:top w:val="single" w:sz="4" w:space="0" w:color="auto"/>
              <w:left w:val="nil"/>
              <w:bottom w:val="single" w:sz="4" w:space="0" w:color="auto"/>
              <w:right w:val="single" w:sz="4" w:space="0" w:color="auto"/>
            </w:tcBorders>
            <w:shd w:val="clear" w:color="000000" w:fill="D9D9D9"/>
            <w:noWrap/>
            <w:vAlign w:val="center"/>
            <w:hideMark/>
          </w:tcPr>
          <w:p w14:paraId="28DC2C9B" w14:textId="77777777" w:rsidR="00FB35F6" w:rsidRPr="00271EB0" w:rsidRDefault="00FB35F6" w:rsidP="004D5E74">
            <w:pPr>
              <w:spacing w:after="0" w:line="240" w:lineRule="auto"/>
              <w:jc w:val="center"/>
              <w:rPr>
                <w:rFonts w:ascii="Arial" w:eastAsia="Times New Roman" w:hAnsi="Arial" w:cs="Arial"/>
                <w:b/>
                <w:bCs/>
                <w:color w:val="000000"/>
                <w:sz w:val="18"/>
                <w:szCs w:val="18"/>
                <w:lang w:eastAsia="es-MX"/>
              </w:rPr>
            </w:pPr>
            <w:r w:rsidRPr="00271EB0">
              <w:rPr>
                <w:rFonts w:ascii="Arial" w:eastAsia="Times New Roman" w:hAnsi="Arial" w:cs="Arial"/>
                <w:b/>
                <w:bCs/>
                <w:color w:val="000000"/>
                <w:sz w:val="18"/>
                <w:szCs w:val="18"/>
                <w:lang w:eastAsia="es-MX"/>
              </w:rPr>
              <w:t>Percepción</w:t>
            </w:r>
          </w:p>
        </w:tc>
        <w:tc>
          <w:tcPr>
            <w:tcW w:w="1542" w:type="dxa"/>
            <w:tcBorders>
              <w:top w:val="single" w:sz="4" w:space="0" w:color="auto"/>
              <w:left w:val="nil"/>
              <w:bottom w:val="single" w:sz="4" w:space="0" w:color="auto"/>
              <w:right w:val="single" w:sz="4" w:space="0" w:color="auto"/>
            </w:tcBorders>
            <w:shd w:val="clear" w:color="000000" w:fill="D9D9D9"/>
            <w:noWrap/>
            <w:vAlign w:val="center"/>
            <w:hideMark/>
          </w:tcPr>
          <w:p w14:paraId="21A8079C" w14:textId="77777777" w:rsidR="00FB35F6" w:rsidRPr="00271EB0" w:rsidRDefault="00FB35F6" w:rsidP="004D5E74">
            <w:pPr>
              <w:spacing w:after="0" w:line="240" w:lineRule="auto"/>
              <w:jc w:val="center"/>
              <w:rPr>
                <w:rFonts w:ascii="Arial" w:eastAsia="Times New Roman" w:hAnsi="Arial" w:cs="Arial"/>
                <w:b/>
                <w:bCs/>
                <w:color w:val="000000"/>
                <w:sz w:val="18"/>
                <w:szCs w:val="18"/>
                <w:lang w:eastAsia="es-MX"/>
              </w:rPr>
            </w:pPr>
            <w:r w:rsidRPr="00271EB0">
              <w:rPr>
                <w:rFonts w:ascii="Arial" w:eastAsia="Times New Roman" w:hAnsi="Arial" w:cs="Arial"/>
                <w:b/>
                <w:bCs/>
                <w:color w:val="000000"/>
                <w:sz w:val="18"/>
                <w:szCs w:val="18"/>
                <w:lang w:eastAsia="es-MX"/>
              </w:rPr>
              <w:t>Deducción</w:t>
            </w:r>
          </w:p>
        </w:tc>
        <w:tc>
          <w:tcPr>
            <w:tcW w:w="1642" w:type="dxa"/>
            <w:tcBorders>
              <w:top w:val="single" w:sz="4" w:space="0" w:color="auto"/>
              <w:left w:val="nil"/>
              <w:bottom w:val="single" w:sz="4" w:space="0" w:color="auto"/>
              <w:right w:val="single" w:sz="4" w:space="0" w:color="auto"/>
            </w:tcBorders>
            <w:shd w:val="clear" w:color="000000" w:fill="D9D9D9"/>
            <w:noWrap/>
            <w:vAlign w:val="center"/>
            <w:hideMark/>
          </w:tcPr>
          <w:p w14:paraId="4638A238" w14:textId="77777777" w:rsidR="00FB35F6" w:rsidRPr="00271EB0" w:rsidRDefault="00FB35F6" w:rsidP="004D5E74">
            <w:pPr>
              <w:spacing w:after="0" w:line="240" w:lineRule="auto"/>
              <w:jc w:val="center"/>
              <w:rPr>
                <w:rFonts w:ascii="Arial" w:eastAsia="Times New Roman" w:hAnsi="Arial" w:cs="Arial"/>
                <w:b/>
                <w:bCs/>
                <w:color w:val="000000"/>
                <w:sz w:val="18"/>
                <w:szCs w:val="18"/>
                <w:lang w:eastAsia="es-MX"/>
              </w:rPr>
            </w:pPr>
            <w:r w:rsidRPr="00271EB0">
              <w:rPr>
                <w:rFonts w:ascii="Arial" w:eastAsia="Times New Roman" w:hAnsi="Arial" w:cs="Arial"/>
                <w:b/>
                <w:bCs/>
                <w:color w:val="000000"/>
                <w:sz w:val="18"/>
                <w:szCs w:val="18"/>
                <w:lang w:eastAsia="es-MX"/>
              </w:rPr>
              <w:t>Importe neto</w:t>
            </w:r>
          </w:p>
        </w:tc>
      </w:tr>
      <w:tr w:rsidR="00FB35F6" w:rsidRPr="00271EB0" w14:paraId="3305B909" w14:textId="77777777" w:rsidTr="004D5E74">
        <w:trPr>
          <w:trHeight w:val="274"/>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6A69853A" w14:textId="77777777" w:rsidR="00FB35F6" w:rsidRPr="00271EB0" w:rsidRDefault="00FB35F6" w:rsidP="004D5E74">
            <w:pPr>
              <w:spacing w:after="0" w:line="240" w:lineRule="auto"/>
              <w:rPr>
                <w:rFonts w:ascii="Arial" w:eastAsia="Times New Roman" w:hAnsi="Arial" w:cs="Arial"/>
                <w:color w:val="000000"/>
                <w:sz w:val="18"/>
                <w:szCs w:val="18"/>
                <w:lang w:eastAsia="es-MX"/>
              </w:rPr>
            </w:pPr>
            <w:r w:rsidRPr="00271EB0">
              <w:rPr>
                <w:rFonts w:ascii="Arial" w:eastAsia="Times New Roman" w:hAnsi="Arial" w:cs="Arial"/>
                <w:color w:val="000000"/>
                <w:sz w:val="18"/>
                <w:szCs w:val="18"/>
                <w:lang w:eastAsia="es-MX"/>
              </w:rPr>
              <w:t>1.-ADMINISTRACIÓN Y FINANZAS</w:t>
            </w:r>
          </w:p>
        </w:tc>
        <w:tc>
          <w:tcPr>
            <w:tcW w:w="1275" w:type="dxa"/>
            <w:tcBorders>
              <w:top w:val="nil"/>
              <w:left w:val="nil"/>
              <w:bottom w:val="single" w:sz="4" w:space="0" w:color="auto"/>
              <w:right w:val="single" w:sz="4" w:space="0" w:color="auto"/>
            </w:tcBorders>
            <w:shd w:val="clear" w:color="auto" w:fill="auto"/>
            <w:noWrap/>
            <w:vAlign w:val="center"/>
            <w:hideMark/>
          </w:tcPr>
          <w:p w14:paraId="6D28DFA7" w14:textId="77777777" w:rsidR="00FB35F6" w:rsidRPr="00271EB0" w:rsidRDefault="00FB35F6" w:rsidP="004D5E74">
            <w:pPr>
              <w:spacing w:after="0" w:line="240" w:lineRule="auto"/>
              <w:rPr>
                <w:rFonts w:ascii="Arial" w:eastAsia="Times New Roman" w:hAnsi="Arial" w:cs="Arial"/>
                <w:color w:val="000000"/>
                <w:sz w:val="18"/>
                <w:szCs w:val="18"/>
                <w:lang w:eastAsia="es-MX"/>
              </w:rPr>
            </w:pPr>
            <w:r w:rsidRPr="00271EB0">
              <w:rPr>
                <w:rFonts w:ascii="Arial" w:eastAsia="Times New Roman" w:hAnsi="Arial" w:cs="Arial"/>
                <w:color w:val="000000"/>
                <w:sz w:val="18"/>
                <w:szCs w:val="18"/>
                <w:lang w:eastAsia="es-MX"/>
              </w:rPr>
              <w:t>Administrativo</w:t>
            </w:r>
          </w:p>
        </w:tc>
        <w:tc>
          <w:tcPr>
            <w:tcW w:w="791" w:type="dxa"/>
            <w:tcBorders>
              <w:top w:val="nil"/>
              <w:left w:val="nil"/>
              <w:bottom w:val="single" w:sz="4" w:space="0" w:color="auto"/>
              <w:right w:val="single" w:sz="4" w:space="0" w:color="auto"/>
            </w:tcBorders>
            <w:shd w:val="clear" w:color="auto" w:fill="auto"/>
            <w:noWrap/>
            <w:vAlign w:val="center"/>
            <w:hideMark/>
          </w:tcPr>
          <w:p w14:paraId="541904D9" w14:textId="77777777" w:rsidR="00FB35F6" w:rsidRPr="00271EB0" w:rsidRDefault="00FB35F6" w:rsidP="004D5E74">
            <w:pPr>
              <w:spacing w:after="0" w:line="240" w:lineRule="auto"/>
              <w:jc w:val="center"/>
              <w:rPr>
                <w:rFonts w:ascii="Arial" w:eastAsia="Times New Roman" w:hAnsi="Arial" w:cs="Arial"/>
                <w:color w:val="000000"/>
                <w:sz w:val="18"/>
                <w:szCs w:val="18"/>
                <w:lang w:eastAsia="es-MX"/>
              </w:rPr>
            </w:pPr>
            <w:r w:rsidRPr="00271EB0">
              <w:rPr>
                <w:rFonts w:ascii="Arial" w:eastAsia="Times New Roman" w:hAnsi="Arial" w:cs="Arial"/>
                <w:color w:val="000000"/>
                <w:sz w:val="18"/>
                <w:szCs w:val="18"/>
                <w:lang w:eastAsia="es-MX"/>
              </w:rPr>
              <w:t>3,034</w:t>
            </w:r>
          </w:p>
        </w:tc>
        <w:tc>
          <w:tcPr>
            <w:tcW w:w="1642" w:type="dxa"/>
            <w:tcBorders>
              <w:top w:val="nil"/>
              <w:left w:val="nil"/>
              <w:bottom w:val="single" w:sz="4" w:space="0" w:color="auto"/>
              <w:right w:val="single" w:sz="4" w:space="0" w:color="auto"/>
            </w:tcBorders>
            <w:shd w:val="clear" w:color="auto" w:fill="auto"/>
            <w:noWrap/>
            <w:vAlign w:val="center"/>
            <w:hideMark/>
          </w:tcPr>
          <w:p w14:paraId="5EDBEA59" w14:textId="77777777" w:rsidR="00FB35F6" w:rsidRPr="00271EB0" w:rsidRDefault="00FB35F6" w:rsidP="004D5E74">
            <w:pPr>
              <w:spacing w:after="0" w:line="240" w:lineRule="auto"/>
              <w:jc w:val="right"/>
              <w:rPr>
                <w:rFonts w:ascii="Arial" w:eastAsia="Times New Roman" w:hAnsi="Arial" w:cs="Arial"/>
                <w:color w:val="000000"/>
                <w:sz w:val="18"/>
                <w:szCs w:val="18"/>
                <w:lang w:eastAsia="es-MX"/>
              </w:rPr>
            </w:pPr>
            <w:r w:rsidRPr="00271EB0">
              <w:rPr>
                <w:rFonts w:ascii="Arial" w:eastAsia="Times New Roman" w:hAnsi="Arial" w:cs="Arial"/>
                <w:color w:val="000000"/>
                <w:sz w:val="18"/>
                <w:szCs w:val="18"/>
                <w:lang w:eastAsia="es-MX"/>
              </w:rPr>
              <w:t>486,810,178.86</w:t>
            </w:r>
          </w:p>
        </w:tc>
        <w:tc>
          <w:tcPr>
            <w:tcW w:w="1542" w:type="dxa"/>
            <w:tcBorders>
              <w:top w:val="nil"/>
              <w:left w:val="nil"/>
              <w:bottom w:val="single" w:sz="4" w:space="0" w:color="auto"/>
              <w:right w:val="single" w:sz="4" w:space="0" w:color="auto"/>
            </w:tcBorders>
            <w:shd w:val="clear" w:color="auto" w:fill="auto"/>
            <w:noWrap/>
            <w:vAlign w:val="center"/>
            <w:hideMark/>
          </w:tcPr>
          <w:p w14:paraId="35BA394A" w14:textId="77777777" w:rsidR="00FB35F6" w:rsidRPr="00271EB0" w:rsidRDefault="00FB35F6" w:rsidP="004D5E74">
            <w:pPr>
              <w:spacing w:after="0" w:line="240" w:lineRule="auto"/>
              <w:jc w:val="right"/>
              <w:rPr>
                <w:rFonts w:ascii="Arial" w:eastAsia="Times New Roman" w:hAnsi="Arial" w:cs="Arial"/>
                <w:color w:val="000000"/>
                <w:sz w:val="18"/>
                <w:szCs w:val="18"/>
                <w:lang w:eastAsia="es-MX"/>
              </w:rPr>
            </w:pPr>
            <w:r w:rsidRPr="00271EB0">
              <w:rPr>
                <w:rFonts w:ascii="Arial" w:eastAsia="Times New Roman" w:hAnsi="Arial" w:cs="Arial"/>
                <w:color w:val="000000"/>
                <w:sz w:val="18"/>
                <w:szCs w:val="18"/>
                <w:lang w:eastAsia="es-MX"/>
              </w:rPr>
              <w:t>134,689,880.66</w:t>
            </w:r>
          </w:p>
        </w:tc>
        <w:tc>
          <w:tcPr>
            <w:tcW w:w="1642" w:type="dxa"/>
            <w:tcBorders>
              <w:top w:val="nil"/>
              <w:left w:val="nil"/>
              <w:bottom w:val="single" w:sz="4" w:space="0" w:color="auto"/>
              <w:right w:val="single" w:sz="4" w:space="0" w:color="auto"/>
            </w:tcBorders>
            <w:shd w:val="clear" w:color="auto" w:fill="auto"/>
            <w:noWrap/>
            <w:vAlign w:val="center"/>
            <w:hideMark/>
          </w:tcPr>
          <w:p w14:paraId="4434A75F" w14:textId="77777777" w:rsidR="00FB35F6" w:rsidRPr="00271EB0" w:rsidRDefault="00FB35F6" w:rsidP="004D5E74">
            <w:pPr>
              <w:spacing w:after="0" w:line="240" w:lineRule="auto"/>
              <w:jc w:val="right"/>
              <w:rPr>
                <w:rFonts w:ascii="Arial" w:eastAsia="Times New Roman" w:hAnsi="Arial" w:cs="Arial"/>
                <w:color w:val="000000"/>
                <w:sz w:val="18"/>
                <w:szCs w:val="18"/>
                <w:lang w:eastAsia="es-MX"/>
              </w:rPr>
            </w:pPr>
            <w:r w:rsidRPr="00271EB0">
              <w:rPr>
                <w:rFonts w:ascii="Arial" w:eastAsia="Times New Roman" w:hAnsi="Arial" w:cs="Arial"/>
                <w:color w:val="000000"/>
                <w:sz w:val="18"/>
                <w:szCs w:val="18"/>
                <w:lang w:eastAsia="es-MX"/>
              </w:rPr>
              <w:t>352,120,298.20</w:t>
            </w:r>
          </w:p>
        </w:tc>
      </w:tr>
      <w:tr w:rsidR="00FB35F6" w:rsidRPr="00271EB0" w14:paraId="45166358" w14:textId="77777777" w:rsidTr="004D5E74">
        <w:trPr>
          <w:trHeight w:val="274"/>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7D9859B8" w14:textId="77777777" w:rsidR="00FB35F6" w:rsidRPr="00271EB0" w:rsidRDefault="00FB35F6" w:rsidP="004D5E74">
            <w:pPr>
              <w:spacing w:after="0" w:line="240" w:lineRule="auto"/>
              <w:rPr>
                <w:rFonts w:ascii="Arial" w:eastAsia="Times New Roman" w:hAnsi="Arial" w:cs="Arial"/>
                <w:color w:val="000000"/>
                <w:sz w:val="18"/>
                <w:szCs w:val="18"/>
                <w:lang w:eastAsia="es-MX"/>
              </w:rPr>
            </w:pPr>
            <w:r w:rsidRPr="00271EB0">
              <w:rPr>
                <w:rFonts w:ascii="Arial" w:eastAsia="Times New Roman" w:hAnsi="Arial" w:cs="Arial"/>
                <w:color w:val="000000"/>
                <w:sz w:val="18"/>
                <w:szCs w:val="18"/>
                <w:lang w:eastAsia="es-MX"/>
              </w:rPr>
              <w:t>1.-ADMINISTRACIÓN Y FINANZAS</w:t>
            </w:r>
          </w:p>
        </w:tc>
        <w:tc>
          <w:tcPr>
            <w:tcW w:w="1275" w:type="dxa"/>
            <w:tcBorders>
              <w:top w:val="nil"/>
              <w:left w:val="nil"/>
              <w:bottom w:val="single" w:sz="4" w:space="0" w:color="auto"/>
              <w:right w:val="single" w:sz="4" w:space="0" w:color="auto"/>
            </w:tcBorders>
            <w:shd w:val="clear" w:color="auto" w:fill="auto"/>
            <w:noWrap/>
            <w:vAlign w:val="center"/>
            <w:hideMark/>
          </w:tcPr>
          <w:p w14:paraId="58B6E4AC" w14:textId="77777777" w:rsidR="00FB35F6" w:rsidRPr="00271EB0" w:rsidRDefault="00FB35F6" w:rsidP="004D5E74">
            <w:pPr>
              <w:spacing w:after="0" w:line="240" w:lineRule="auto"/>
              <w:rPr>
                <w:rFonts w:ascii="Arial" w:eastAsia="Times New Roman" w:hAnsi="Arial" w:cs="Arial"/>
                <w:color w:val="000000"/>
                <w:sz w:val="18"/>
                <w:szCs w:val="18"/>
                <w:lang w:eastAsia="es-MX"/>
              </w:rPr>
            </w:pPr>
            <w:r w:rsidRPr="00271EB0">
              <w:rPr>
                <w:rFonts w:ascii="Arial" w:eastAsia="Times New Roman" w:hAnsi="Arial" w:cs="Arial"/>
                <w:color w:val="000000"/>
                <w:sz w:val="18"/>
                <w:szCs w:val="18"/>
                <w:lang w:eastAsia="es-MX"/>
              </w:rPr>
              <w:t>Docente</w:t>
            </w:r>
          </w:p>
        </w:tc>
        <w:tc>
          <w:tcPr>
            <w:tcW w:w="791" w:type="dxa"/>
            <w:tcBorders>
              <w:top w:val="nil"/>
              <w:left w:val="nil"/>
              <w:bottom w:val="single" w:sz="4" w:space="0" w:color="auto"/>
              <w:right w:val="single" w:sz="4" w:space="0" w:color="auto"/>
            </w:tcBorders>
            <w:shd w:val="clear" w:color="auto" w:fill="auto"/>
            <w:noWrap/>
            <w:vAlign w:val="center"/>
            <w:hideMark/>
          </w:tcPr>
          <w:p w14:paraId="7B6F8BFF" w14:textId="77777777" w:rsidR="00FB35F6" w:rsidRPr="00271EB0" w:rsidRDefault="00FB35F6" w:rsidP="004D5E74">
            <w:pPr>
              <w:spacing w:after="0" w:line="240" w:lineRule="auto"/>
              <w:jc w:val="center"/>
              <w:rPr>
                <w:rFonts w:ascii="Arial" w:eastAsia="Times New Roman" w:hAnsi="Arial" w:cs="Arial"/>
                <w:color w:val="000000"/>
                <w:sz w:val="18"/>
                <w:szCs w:val="18"/>
                <w:lang w:eastAsia="es-MX"/>
              </w:rPr>
            </w:pPr>
            <w:r w:rsidRPr="00271EB0">
              <w:rPr>
                <w:rFonts w:ascii="Arial" w:eastAsia="Times New Roman" w:hAnsi="Arial" w:cs="Arial"/>
                <w:color w:val="000000"/>
                <w:sz w:val="18"/>
                <w:szCs w:val="18"/>
                <w:lang w:eastAsia="es-MX"/>
              </w:rPr>
              <w:t>6,627</w:t>
            </w:r>
          </w:p>
        </w:tc>
        <w:tc>
          <w:tcPr>
            <w:tcW w:w="1642" w:type="dxa"/>
            <w:tcBorders>
              <w:top w:val="nil"/>
              <w:left w:val="nil"/>
              <w:bottom w:val="single" w:sz="4" w:space="0" w:color="auto"/>
              <w:right w:val="single" w:sz="4" w:space="0" w:color="auto"/>
            </w:tcBorders>
            <w:shd w:val="clear" w:color="auto" w:fill="auto"/>
            <w:noWrap/>
            <w:vAlign w:val="center"/>
            <w:hideMark/>
          </w:tcPr>
          <w:p w14:paraId="015ABCF6" w14:textId="77777777" w:rsidR="00FB35F6" w:rsidRPr="00271EB0" w:rsidRDefault="00FB35F6" w:rsidP="004D5E74">
            <w:pPr>
              <w:spacing w:after="0" w:line="240" w:lineRule="auto"/>
              <w:jc w:val="right"/>
              <w:rPr>
                <w:rFonts w:ascii="Arial" w:eastAsia="Times New Roman" w:hAnsi="Arial" w:cs="Arial"/>
                <w:color w:val="000000"/>
                <w:sz w:val="18"/>
                <w:szCs w:val="18"/>
                <w:lang w:eastAsia="es-MX"/>
              </w:rPr>
            </w:pPr>
            <w:r w:rsidRPr="00271EB0">
              <w:rPr>
                <w:rFonts w:ascii="Arial" w:eastAsia="Times New Roman" w:hAnsi="Arial" w:cs="Arial"/>
                <w:color w:val="000000"/>
                <w:sz w:val="18"/>
                <w:szCs w:val="18"/>
                <w:lang w:eastAsia="es-MX"/>
              </w:rPr>
              <w:t>944,128,481.76</w:t>
            </w:r>
          </w:p>
        </w:tc>
        <w:tc>
          <w:tcPr>
            <w:tcW w:w="1542" w:type="dxa"/>
            <w:tcBorders>
              <w:top w:val="nil"/>
              <w:left w:val="nil"/>
              <w:bottom w:val="single" w:sz="4" w:space="0" w:color="auto"/>
              <w:right w:val="single" w:sz="4" w:space="0" w:color="auto"/>
            </w:tcBorders>
            <w:shd w:val="clear" w:color="auto" w:fill="auto"/>
            <w:noWrap/>
            <w:vAlign w:val="center"/>
            <w:hideMark/>
          </w:tcPr>
          <w:p w14:paraId="110FDEA5" w14:textId="77777777" w:rsidR="00FB35F6" w:rsidRPr="00271EB0" w:rsidRDefault="00FB35F6" w:rsidP="004D5E74">
            <w:pPr>
              <w:spacing w:after="0" w:line="240" w:lineRule="auto"/>
              <w:jc w:val="right"/>
              <w:rPr>
                <w:rFonts w:ascii="Arial" w:eastAsia="Times New Roman" w:hAnsi="Arial" w:cs="Arial"/>
                <w:color w:val="000000"/>
                <w:sz w:val="18"/>
                <w:szCs w:val="18"/>
                <w:lang w:eastAsia="es-MX"/>
              </w:rPr>
            </w:pPr>
            <w:r w:rsidRPr="00271EB0">
              <w:rPr>
                <w:rFonts w:ascii="Arial" w:eastAsia="Times New Roman" w:hAnsi="Arial" w:cs="Arial"/>
                <w:color w:val="000000"/>
                <w:sz w:val="18"/>
                <w:szCs w:val="18"/>
                <w:lang w:eastAsia="es-MX"/>
              </w:rPr>
              <w:t>293,048,111.66</w:t>
            </w:r>
          </w:p>
        </w:tc>
        <w:tc>
          <w:tcPr>
            <w:tcW w:w="1642" w:type="dxa"/>
            <w:tcBorders>
              <w:top w:val="nil"/>
              <w:left w:val="nil"/>
              <w:bottom w:val="single" w:sz="4" w:space="0" w:color="auto"/>
              <w:right w:val="single" w:sz="4" w:space="0" w:color="auto"/>
            </w:tcBorders>
            <w:shd w:val="clear" w:color="auto" w:fill="auto"/>
            <w:noWrap/>
            <w:vAlign w:val="center"/>
            <w:hideMark/>
          </w:tcPr>
          <w:p w14:paraId="28DD190A" w14:textId="77777777" w:rsidR="00FB35F6" w:rsidRPr="00271EB0" w:rsidRDefault="00FB35F6" w:rsidP="004D5E74">
            <w:pPr>
              <w:spacing w:after="0" w:line="240" w:lineRule="auto"/>
              <w:jc w:val="right"/>
              <w:rPr>
                <w:rFonts w:ascii="Arial" w:eastAsia="Times New Roman" w:hAnsi="Arial" w:cs="Arial"/>
                <w:color w:val="000000"/>
                <w:sz w:val="18"/>
                <w:szCs w:val="18"/>
                <w:lang w:eastAsia="es-MX"/>
              </w:rPr>
            </w:pPr>
            <w:r w:rsidRPr="00271EB0">
              <w:rPr>
                <w:rFonts w:ascii="Arial" w:eastAsia="Times New Roman" w:hAnsi="Arial" w:cs="Arial"/>
                <w:color w:val="000000"/>
                <w:sz w:val="18"/>
                <w:szCs w:val="18"/>
                <w:lang w:eastAsia="es-MX"/>
              </w:rPr>
              <w:t>651,080,370.10</w:t>
            </w:r>
          </w:p>
        </w:tc>
      </w:tr>
      <w:tr w:rsidR="00FB35F6" w:rsidRPr="00271EB0" w14:paraId="22DFF401" w14:textId="77777777" w:rsidTr="004D5E74">
        <w:trPr>
          <w:trHeight w:val="274"/>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06EE0CD6" w14:textId="77777777" w:rsidR="00FB35F6" w:rsidRPr="00271EB0" w:rsidRDefault="00FB35F6" w:rsidP="004D5E74">
            <w:pPr>
              <w:spacing w:after="0" w:line="240" w:lineRule="auto"/>
              <w:rPr>
                <w:rFonts w:ascii="Arial" w:eastAsia="Times New Roman" w:hAnsi="Arial" w:cs="Arial"/>
                <w:color w:val="000000"/>
                <w:sz w:val="18"/>
                <w:szCs w:val="18"/>
                <w:lang w:eastAsia="es-MX"/>
              </w:rPr>
            </w:pPr>
            <w:r w:rsidRPr="00271EB0">
              <w:rPr>
                <w:rFonts w:ascii="Arial" w:eastAsia="Times New Roman" w:hAnsi="Arial" w:cs="Arial"/>
                <w:color w:val="000000"/>
                <w:sz w:val="18"/>
                <w:szCs w:val="18"/>
                <w:lang w:eastAsia="es-MX"/>
              </w:rPr>
              <w:t>1.-MANDOS MEDIOS</w:t>
            </w:r>
          </w:p>
        </w:tc>
        <w:tc>
          <w:tcPr>
            <w:tcW w:w="1275" w:type="dxa"/>
            <w:tcBorders>
              <w:top w:val="nil"/>
              <w:left w:val="nil"/>
              <w:bottom w:val="single" w:sz="4" w:space="0" w:color="auto"/>
              <w:right w:val="single" w:sz="4" w:space="0" w:color="auto"/>
            </w:tcBorders>
            <w:shd w:val="clear" w:color="auto" w:fill="auto"/>
            <w:noWrap/>
            <w:vAlign w:val="center"/>
            <w:hideMark/>
          </w:tcPr>
          <w:p w14:paraId="756F3213" w14:textId="77777777" w:rsidR="00FB35F6" w:rsidRPr="00271EB0" w:rsidRDefault="00FB35F6" w:rsidP="004D5E74">
            <w:pPr>
              <w:spacing w:after="0" w:line="240" w:lineRule="auto"/>
              <w:rPr>
                <w:rFonts w:ascii="Arial" w:eastAsia="Times New Roman" w:hAnsi="Arial" w:cs="Arial"/>
                <w:color w:val="000000"/>
                <w:sz w:val="18"/>
                <w:szCs w:val="18"/>
                <w:lang w:eastAsia="es-MX"/>
              </w:rPr>
            </w:pPr>
            <w:r w:rsidRPr="00271EB0">
              <w:rPr>
                <w:rFonts w:ascii="Arial" w:eastAsia="Times New Roman" w:hAnsi="Arial" w:cs="Arial"/>
                <w:color w:val="000000"/>
                <w:sz w:val="18"/>
                <w:szCs w:val="18"/>
                <w:lang w:eastAsia="es-MX"/>
              </w:rPr>
              <w:t>Administrativo</w:t>
            </w:r>
          </w:p>
        </w:tc>
        <w:tc>
          <w:tcPr>
            <w:tcW w:w="791" w:type="dxa"/>
            <w:tcBorders>
              <w:top w:val="nil"/>
              <w:left w:val="nil"/>
              <w:bottom w:val="single" w:sz="4" w:space="0" w:color="auto"/>
              <w:right w:val="single" w:sz="4" w:space="0" w:color="auto"/>
            </w:tcBorders>
            <w:shd w:val="clear" w:color="auto" w:fill="auto"/>
            <w:noWrap/>
            <w:vAlign w:val="bottom"/>
            <w:hideMark/>
          </w:tcPr>
          <w:p w14:paraId="45E0F5EB" w14:textId="77777777" w:rsidR="00FB35F6" w:rsidRPr="00271EB0" w:rsidRDefault="00FB35F6" w:rsidP="004D5E74">
            <w:pPr>
              <w:spacing w:after="0" w:line="240" w:lineRule="auto"/>
              <w:jc w:val="center"/>
              <w:rPr>
                <w:rFonts w:ascii="Arial" w:eastAsia="Times New Roman" w:hAnsi="Arial" w:cs="Arial"/>
                <w:color w:val="000000"/>
                <w:sz w:val="18"/>
                <w:szCs w:val="18"/>
                <w:lang w:eastAsia="es-MX"/>
              </w:rPr>
            </w:pPr>
            <w:r w:rsidRPr="00271EB0">
              <w:rPr>
                <w:rFonts w:ascii="Arial" w:eastAsia="Times New Roman" w:hAnsi="Arial" w:cs="Arial"/>
                <w:color w:val="000000"/>
                <w:sz w:val="18"/>
                <w:szCs w:val="18"/>
                <w:lang w:eastAsia="es-MX"/>
              </w:rPr>
              <w:t>199</w:t>
            </w:r>
          </w:p>
        </w:tc>
        <w:tc>
          <w:tcPr>
            <w:tcW w:w="1642" w:type="dxa"/>
            <w:tcBorders>
              <w:top w:val="nil"/>
              <w:left w:val="nil"/>
              <w:bottom w:val="single" w:sz="4" w:space="0" w:color="auto"/>
              <w:right w:val="single" w:sz="4" w:space="0" w:color="auto"/>
            </w:tcBorders>
            <w:shd w:val="clear" w:color="auto" w:fill="auto"/>
            <w:noWrap/>
            <w:vAlign w:val="bottom"/>
            <w:hideMark/>
          </w:tcPr>
          <w:p w14:paraId="62470B51" w14:textId="77777777" w:rsidR="00FB35F6" w:rsidRPr="00271EB0" w:rsidRDefault="00FB35F6" w:rsidP="004D5E74">
            <w:pPr>
              <w:spacing w:after="0" w:line="240" w:lineRule="auto"/>
              <w:jc w:val="right"/>
              <w:rPr>
                <w:rFonts w:ascii="Arial" w:eastAsia="Times New Roman" w:hAnsi="Arial" w:cs="Arial"/>
                <w:color w:val="000000"/>
                <w:sz w:val="18"/>
                <w:szCs w:val="18"/>
                <w:lang w:eastAsia="es-MX"/>
              </w:rPr>
            </w:pPr>
            <w:r w:rsidRPr="00271EB0">
              <w:rPr>
                <w:rFonts w:ascii="Arial" w:eastAsia="Times New Roman" w:hAnsi="Arial" w:cs="Arial"/>
                <w:color w:val="000000"/>
                <w:sz w:val="18"/>
                <w:szCs w:val="18"/>
                <w:lang w:eastAsia="es-MX"/>
              </w:rPr>
              <w:t>67,793,316.22</w:t>
            </w:r>
          </w:p>
        </w:tc>
        <w:tc>
          <w:tcPr>
            <w:tcW w:w="1542" w:type="dxa"/>
            <w:tcBorders>
              <w:top w:val="nil"/>
              <w:left w:val="nil"/>
              <w:bottom w:val="single" w:sz="4" w:space="0" w:color="auto"/>
              <w:right w:val="single" w:sz="4" w:space="0" w:color="auto"/>
            </w:tcBorders>
            <w:shd w:val="clear" w:color="auto" w:fill="auto"/>
            <w:noWrap/>
            <w:vAlign w:val="bottom"/>
            <w:hideMark/>
          </w:tcPr>
          <w:p w14:paraId="5A89FF30" w14:textId="77777777" w:rsidR="00FB35F6" w:rsidRPr="00271EB0" w:rsidRDefault="00FB35F6" w:rsidP="004D5E74">
            <w:pPr>
              <w:spacing w:after="0" w:line="240" w:lineRule="auto"/>
              <w:jc w:val="right"/>
              <w:rPr>
                <w:rFonts w:ascii="Arial" w:eastAsia="Times New Roman" w:hAnsi="Arial" w:cs="Arial"/>
                <w:color w:val="000000"/>
                <w:sz w:val="18"/>
                <w:szCs w:val="18"/>
                <w:lang w:eastAsia="es-MX"/>
              </w:rPr>
            </w:pPr>
            <w:r w:rsidRPr="00271EB0">
              <w:rPr>
                <w:rFonts w:ascii="Arial" w:eastAsia="Times New Roman" w:hAnsi="Arial" w:cs="Arial"/>
                <w:color w:val="000000"/>
                <w:sz w:val="18"/>
                <w:szCs w:val="18"/>
                <w:lang w:eastAsia="es-MX"/>
              </w:rPr>
              <w:t>14,043,781.22</w:t>
            </w:r>
          </w:p>
        </w:tc>
        <w:tc>
          <w:tcPr>
            <w:tcW w:w="1642" w:type="dxa"/>
            <w:tcBorders>
              <w:top w:val="nil"/>
              <w:left w:val="nil"/>
              <w:bottom w:val="single" w:sz="4" w:space="0" w:color="auto"/>
              <w:right w:val="single" w:sz="4" w:space="0" w:color="auto"/>
            </w:tcBorders>
            <w:shd w:val="clear" w:color="auto" w:fill="auto"/>
            <w:noWrap/>
            <w:vAlign w:val="bottom"/>
            <w:hideMark/>
          </w:tcPr>
          <w:p w14:paraId="7B0FA954" w14:textId="77777777" w:rsidR="00FB35F6" w:rsidRPr="00271EB0" w:rsidRDefault="00FB35F6" w:rsidP="004D5E74">
            <w:pPr>
              <w:spacing w:after="0" w:line="240" w:lineRule="auto"/>
              <w:jc w:val="right"/>
              <w:rPr>
                <w:rFonts w:ascii="Arial" w:eastAsia="Times New Roman" w:hAnsi="Arial" w:cs="Arial"/>
                <w:color w:val="000000"/>
                <w:sz w:val="18"/>
                <w:szCs w:val="18"/>
                <w:lang w:eastAsia="es-MX"/>
              </w:rPr>
            </w:pPr>
            <w:r w:rsidRPr="00271EB0">
              <w:rPr>
                <w:rFonts w:ascii="Arial" w:eastAsia="Times New Roman" w:hAnsi="Arial" w:cs="Arial"/>
                <w:color w:val="000000"/>
                <w:sz w:val="18"/>
                <w:szCs w:val="18"/>
                <w:lang w:eastAsia="es-MX"/>
              </w:rPr>
              <w:t>53,749,535.00</w:t>
            </w:r>
          </w:p>
        </w:tc>
      </w:tr>
      <w:tr w:rsidR="00FB35F6" w:rsidRPr="00271EB0" w14:paraId="75AF086B" w14:textId="77777777" w:rsidTr="004D5E74">
        <w:trPr>
          <w:trHeight w:val="274"/>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04A080D7" w14:textId="77777777" w:rsidR="00FB35F6" w:rsidRPr="00271EB0" w:rsidRDefault="00FB35F6" w:rsidP="004D5E74">
            <w:pPr>
              <w:spacing w:after="0" w:line="240" w:lineRule="auto"/>
              <w:rPr>
                <w:rFonts w:ascii="Arial" w:eastAsia="Times New Roman" w:hAnsi="Arial" w:cs="Arial"/>
                <w:color w:val="000000"/>
                <w:sz w:val="18"/>
                <w:szCs w:val="18"/>
                <w:lang w:eastAsia="es-MX"/>
              </w:rPr>
            </w:pPr>
            <w:r w:rsidRPr="00271EB0">
              <w:rPr>
                <w:rFonts w:ascii="Arial" w:eastAsia="Times New Roman" w:hAnsi="Arial" w:cs="Arial"/>
                <w:color w:val="000000"/>
                <w:sz w:val="18"/>
                <w:szCs w:val="18"/>
                <w:lang w:eastAsia="es-MX"/>
              </w:rPr>
              <w:t>2.-ESPECIAL (CAM)</w:t>
            </w:r>
          </w:p>
        </w:tc>
        <w:tc>
          <w:tcPr>
            <w:tcW w:w="1275" w:type="dxa"/>
            <w:tcBorders>
              <w:top w:val="nil"/>
              <w:left w:val="nil"/>
              <w:bottom w:val="single" w:sz="4" w:space="0" w:color="auto"/>
              <w:right w:val="single" w:sz="4" w:space="0" w:color="auto"/>
            </w:tcBorders>
            <w:shd w:val="clear" w:color="auto" w:fill="auto"/>
            <w:noWrap/>
            <w:vAlign w:val="center"/>
            <w:hideMark/>
          </w:tcPr>
          <w:p w14:paraId="1C7B6D9B" w14:textId="77777777" w:rsidR="00FB35F6" w:rsidRPr="00271EB0" w:rsidRDefault="00FB35F6" w:rsidP="004D5E74">
            <w:pPr>
              <w:spacing w:after="0" w:line="240" w:lineRule="auto"/>
              <w:rPr>
                <w:rFonts w:ascii="Arial" w:eastAsia="Times New Roman" w:hAnsi="Arial" w:cs="Arial"/>
                <w:color w:val="000000"/>
                <w:sz w:val="18"/>
                <w:szCs w:val="18"/>
                <w:lang w:eastAsia="es-MX"/>
              </w:rPr>
            </w:pPr>
            <w:r w:rsidRPr="00271EB0">
              <w:rPr>
                <w:rFonts w:ascii="Arial" w:eastAsia="Times New Roman" w:hAnsi="Arial" w:cs="Arial"/>
                <w:color w:val="000000"/>
                <w:sz w:val="18"/>
                <w:szCs w:val="18"/>
                <w:lang w:eastAsia="es-MX"/>
              </w:rPr>
              <w:t>Administrativo</w:t>
            </w:r>
          </w:p>
        </w:tc>
        <w:tc>
          <w:tcPr>
            <w:tcW w:w="791" w:type="dxa"/>
            <w:tcBorders>
              <w:top w:val="nil"/>
              <w:left w:val="nil"/>
              <w:bottom w:val="single" w:sz="4" w:space="0" w:color="auto"/>
              <w:right w:val="single" w:sz="4" w:space="0" w:color="auto"/>
            </w:tcBorders>
            <w:shd w:val="clear" w:color="auto" w:fill="auto"/>
            <w:noWrap/>
            <w:vAlign w:val="bottom"/>
            <w:hideMark/>
          </w:tcPr>
          <w:p w14:paraId="4628A14F" w14:textId="77777777" w:rsidR="00FB35F6" w:rsidRPr="00271EB0" w:rsidRDefault="00FB35F6" w:rsidP="004D5E74">
            <w:pPr>
              <w:spacing w:after="0" w:line="240" w:lineRule="auto"/>
              <w:jc w:val="center"/>
              <w:rPr>
                <w:rFonts w:ascii="Arial" w:eastAsia="Times New Roman" w:hAnsi="Arial" w:cs="Arial"/>
                <w:color w:val="000000"/>
                <w:sz w:val="18"/>
                <w:szCs w:val="18"/>
                <w:lang w:eastAsia="es-MX"/>
              </w:rPr>
            </w:pPr>
            <w:r w:rsidRPr="00271EB0">
              <w:rPr>
                <w:rFonts w:ascii="Arial" w:eastAsia="Times New Roman" w:hAnsi="Arial" w:cs="Arial"/>
                <w:color w:val="000000"/>
                <w:sz w:val="18"/>
                <w:szCs w:val="18"/>
                <w:lang w:eastAsia="es-MX"/>
              </w:rPr>
              <w:t>183</w:t>
            </w:r>
          </w:p>
        </w:tc>
        <w:tc>
          <w:tcPr>
            <w:tcW w:w="1642" w:type="dxa"/>
            <w:tcBorders>
              <w:top w:val="nil"/>
              <w:left w:val="nil"/>
              <w:bottom w:val="single" w:sz="4" w:space="0" w:color="auto"/>
              <w:right w:val="single" w:sz="4" w:space="0" w:color="auto"/>
            </w:tcBorders>
            <w:shd w:val="clear" w:color="auto" w:fill="auto"/>
            <w:noWrap/>
            <w:vAlign w:val="bottom"/>
            <w:hideMark/>
          </w:tcPr>
          <w:p w14:paraId="1FC130EA" w14:textId="77777777" w:rsidR="00FB35F6" w:rsidRPr="00271EB0" w:rsidRDefault="00FB35F6" w:rsidP="004D5E74">
            <w:pPr>
              <w:spacing w:after="0" w:line="240" w:lineRule="auto"/>
              <w:jc w:val="right"/>
              <w:rPr>
                <w:rFonts w:ascii="Arial" w:eastAsia="Times New Roman" w:hAnsi="Arial" w:cs="Arial"/>
                <w:color w:val="000000"/>
                <w:sz w:val="18"/>
                <w:szCs w:val="18"/>
                <w:lang w:eastAsia="es-MX"/>
              </w:rPr>
            </w:pPr>
            <w:r w:rsidRPr="00271EB0">
              <w:rPr>
                <w:rFonts w:ascii="Arial" w:eastAsia="Times New Roman" w:hAnsi="Arial" w:cs="Arial"/>
                <w:color w:val="000000"/>
                <w:sz w:val="18"/>
                <w:szCs w:val="18"/>
                <w:lang w:eastAsia="es-MX"/>
              </w:rPr>
              <w:t>25,681,695.58</w:t>
            </w:r>
          </w:p>
        </w:tc>
        <w:tc>
          <w:tcPr>
            <w:tcW w:w="1542" w:type="dxa"/>
            <w:tcBorders>
              <w:top w:val="nil"/>
              <w:left w:val="nil"/>
              <w:bottom w:val="single" w:sz="4" w:space="0" w:color="auto"/>
              <w:right w:val="single" w:sz="4" w:space="0" w:color="auto"/>
            </w:tcBorders>
            <w:shd w:val="clear" w:color="auto" w:fill="auto"/>
            <w:noWrap/>
            <w:vAlign w:val="bottom"/>
            <w:hideMark/>
          </w:tcPr>
          <w:p w14:paraId="517E32FC" w14:textId="77777777" w:rsidR="00FB35F6" w:rsidRPr="00271EB0" w:rsidRDefault="00FB35F6" w:rsidP="004D5E74">
            <w:pPr>
              <w:spacing w:after="0" w:line="240" w:lineRule="auto"/>
              <w:jc w:val="right"/>
              <w:rPr>
                <w:rFonts w:ascii="Arial" w:eastAsia="Times New Roman" w:hAnsi="Arial" w:cs="Arial"/>
                <w:color w:val="000000"/>
                <w:sz w:val="18"/>
                <w:szCs w:val="18"/>
                <w:lang w:eastAsia="es-MX"/>
              </w:rPr>
            </w:pPr>
            <w:r w:rsidRPr="00271EB0">
              <w:rPr>
                <w:rFonts w:ascii="Arial" w:eastAsia="Times New Roman" w:hAnsi="Arial" w:cs="Arial"/>
                <w:color w:val="000000"/>
                <w:sz w:val="18"/>
                <w:szCs w:val="18"/>
                <w:lang w:eastAsia="es-MX"/>
              </w:rPr>
              <w:t>7,305,298.58</w:t>
            </w:r>
          </w:p>
        </w:tc>
        <w:tc>
          <w:tcPr>
            <w:tcW w:w="1642" w:type="dxa"/>
            <w:tcBorders>
              <w:top w:val="nil"/>
              <w:left w:val="nil"/>
              <w:bottom w:val="single" w:sz="4" w:space="0" w:color="auto"/>
              <w:right w:val="single" w:sz="4" w:space="0" w:color="auto"/>
            </w:tcBorders>
            <w:shd w:val="clear" w:color="auto" w:fill="auto"/>
            <w:noWrap/>
            <w:vAlign w:val="bottom"/>
            <w:hideMark/>
          </w:tcPr>
          <w:p w14:paraId="7176CD4D" w14:textId="77777777" w:rsidR="00FB35F6" w:rsidRPr="00271EB0" w:rsidRDefault="00FB35F6" w:rsidP="004D5E74">
            <w:pPr>
              <w:spacing w:after="0" w:line="240" w:lineRule="auto"/>
              <w:jc w:val="right"/>
              <w:rPr>
                <w:rFonts w:ascii="Arial" w:eastAsia="Times New Roman" w:hAnsi="Arial" w:cs="Arial"/>
                <w:color w:val="000000"/>
                <w:sz w:val="18"/>
                <w:szCs w:val="18"/>
                <w:lang w:eastAsia="es-MX"/>
              </w:rPr>
            </w:pPr>
            <w:r w:rsidRPr="00271EB0">
              <w:rPr>
                <w:rFonts w:ascii="Arial" w:eastAsia="Times New Roman" w:hAnsi="Arial" w:cs="Arial"/>
                <w:color w:val="000000"/>
                <w:sz w:val="18"/>
                <w:szCs w:val="18"/>
                <w:lang w:eastAsia="es-MX"/>
              </w:rPr>
              <w:t>18,376,397.00</w:t>
            </w:r>
          </w:p>
        </w:tc>
      </w:tr>
      <w:tr w:rsidR="00FB35F6" w:rsidRPr="00271EB0" w14:paraId="06D108AB" w14:textId="77777777" w:rsidTr="004D5E74">
        <w:trPr>
          <w:trHeight w:val="274"/>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56E2DE0A" w14:textId="77777777" w:rsidR="00FB35F6" w:rsidRPr="00271EB0" w:rsidRDefault="00FB35F6" w:rsidP="004D5E74">
            <w:pPr>
              <w:spacing w:after="0" w:line="240" w:lineRule="auto"/>
              <w:rPr>
                <w:rFonts w:ascii="Arial" w:eastAsia="Times New Roman" w:hAnsi="Arial" w:cs="Arial"/>
                <w:color w:val="000000"/>
                <w:sz w:val="18"/>
                <w:szCs w:val="18"/>
                <w:lang w:eastAsia="es-MX"/>
              </w:rPr>
            </w:pPr>
            <w:r w:rsidRPr="00271EB0">
              <w:rPr>
                <w:rFonts w:ascii="Arial" w:eastAsia="Times New Roman" w:hAnsi="Arial" w:cs="Arial"/>
                <w:color w:val="000000"/>
                <w:sz w:val="18"/>
                <w:szCs w:val="18"/>
                <w:lang w:eastAsia="es-MX"/>
              </w:rPr>
              <w:t>2.-ESPECIAL (CAM)</w:t>
            </w:r>
          </w:p>
        </w:tc>
        <w:tc>
          <w:tcPr>
            <w:tcW w:w="1275" w:type="dxa"/>
            <w:tcBorders>
              <w:top w:val="nil"/>
              <w:left w:val="nil"/>
              <w:bottom w:val="single" w:sz="4" w:space="0" w:color="auto"/>
              <w:right w:val="single" w:sz="4" w:space="0" w:color="auto"/>
            </w:tcBorders>
            <w:shd w:val="clear" w:color="auto" w:fill="auto"/>
            <w:noWrap/>
            <w:vAlign w:val="center"/>
            <w:hideMark/>
          </w:tcPr>
          <w:p w14:paraId="586D187F" w14:textId="77777777" w:rsidR="00FB35F6" w:rsidRPr="00271EB0" w:rsidRDefault="00FB35F6" w:rsidP="004D5E74">
            <w:pPr>
              <w:spacing w:after="0" w:line="240" w:lineRule="auto"/>
              <w:rPr>
                <w:rFonts w:ascii="Arial" w:eastAsia="Times New Roman" w:hAnsi="Arial" w:cs="Arial"/>
                <w:color w:val="000000"/>
                <w:sz w:val="18"/>
                <w:szCs w:val="18"/>
                <w:lang w:eastAsia="es-MX"/>
              </w:rPr>
            </w:pPr>
            <w:r w:rsidRPr="00271EB0">
              <w:rPr>
                <w:rFonts w:ascii="Arial" w:eastAsia="Times New Roman" w:hAnsi="Arial" w:cs="Arial"/>
                <w:color w:val="000000"/>
                <w:sz w:val="18"/>
                <w:szCs w:val="18"/>
                <w:lang w:eastAsia="es-MX"/>
              </w:rPr>
              <w:t>Docente</w:t>
            </w:r>
          </w:p>
        </w:tc>
        <w:tc>
          <w:tcPr>
            <w:tcW w:w="791" w:type="dxa"/>
            <w:tcBorders>
              <w:top w:val="nil"/>
              <w:left w:val="nil"/>
              <w:bottom w:val="single" w:sz="4" w:space="0" w:color="auto"/>
              <w:right w:val="single" w:sz="4" w:space="0" w:color="auto"/>
            </w:tcBorders>
            <w:shd w:val="clear" w:color="auto" w:fill="auto"/>
            <w:noWrap/>
            <w:vAlign w:val="bottom"/>
            <w:hideMark/>
          </w:tcPr>
          <w:p w14:paraId="6C51AB6F" w14:textId="77777777" w:rsidR="00FB35F6" w:rsidRPr="00271EB0" w:rsidRDefault="00FB35F6" w:rsidP="004D5E74">
            <w:pPr>
              <w:spacing w:after="0" w:line="240" w:lineRule="auto"/>
              <w:jc w:val="center"/>
              <w:rPr>
                <w:rFonts w:ascii="Arial" w:eastAsia="Times New Roman" w:hAnsi="Arial" w:cs="Arial"/>
                <w:color w:val="000000"/>
                <w:sz w:val="18"/>
                <w:szCs w:val="18"/>
                <w:lang w:eastAsia="es-MX"/>
              </w:rPr>
            </w:pPr>
            <w:r w:rsidRPr="00271EB0">
              <w:rPr>
                <w:rFonts w:ascii="Arial" w:eastAsia="Times New Roman" w:hAnsi="Arial" w:cs="Arial"/>
                <w:color w:val="000000"/>
                <w:sz w:val="18"/>
                <w:szCs w:val="18"/>
                <w:lang w:eastAsia="es-MX"/>
              </w:rPr>
              <w:t>696</w:t>
            </w:r>
          </w:p>
        </w:tc>
        <w:tc>
          <w:tcPr>
            <w:tcW w:w="1642" w:type="dxa"/>
            <w:tcBorders>
              <w:top w:val="nil"/>
              <w:left w:val="nil"/>
              <w:bottom w:val="single" w:sz="4" w:space="0" w:color="auto"/>
              <w:right w:val="single" w:sz="4" w:space="0" w:color="auto"/>
            </w:tcBorders>
            <w:shd w:val="clear" w:color="auto" w:fill="auto"/>
            <w:noWrap/>
            <w:vAlign w:val="bottom"/>
            <w:hideMark/>
          </w:tcPr>
          <w:p w14:paraId="142A9F5D" w14:textId="77777777" w:rsidR="00FB35F6" w:rsidRPr="00271EB0" w:rsidRDefault="00FB35F6" w:rsidP="004D5E74">
            <w:pPr>
              <w:spacing w:after="0" w:line="240" w:lineRule="auto"/>
              <w:jc w:val="right"/>
              <w:rPr>
                <w:rFonts w:ascii="Arial" w:eastAsia="Times New Roman" w:hAnsi="Arial" w:cs="Arial"/>
                <w:color w:val="000000"/>
                <w:sz w:val="18"/>
                <w:szCs w:val="18"/>
                <w:lang w:eastAsia="es-MX"/>
              </w:rPr>
            </w:pPr>
            <w:r w:rsidRPr="00271EB0">
              <w:rPr>
                <w:rFonts w:ascii="Arial" w:eastAsia="Times New Roman" w:hAnsi="Arial" w:cs="Arial"/>
                <w:color w:val="000000"/>
                <w:sz w:val="18"/>
                <w:szCs w:val="18"/>
                <w:lang w:eastAsia="es-MX"/>
              </w:rPr>
              <w:t>134,207,100.47</w:t>
            </w:r>
          </w:p>
        </w:tc>
        <w:tc>
          <w:tcPr>
            <w:tcW w:w="1542" w:type="dxa"/>
            <w:tcBorders>
              <w:top w:val="nil"/>
              <w:left w:val="nil"/>
              <w:bottom w:val="single" w:sz="4" w:space="0" w:color="auto"/>
              <w:right w:val="single" w:sz="4" w:space="0" w:color="auto"/>
            </w:tcBorders>
            <w:shd w:val="clear" w:color="auto" w:fill="auto"/>
            <w:noWrap/>
            <w:vAlign w:val="bottom"/>
            <w:hideMark/>
          </w:tcPr>
          <w:p w14:paraId="423064C3" w14:textId="77777777" w:rsidR="00FB35F6" w:rsidRPr="00271EB0" w:rsidRDefault="00FB35F6" w:rsidP="004D5E74">
            <w:pPr>
              <w:spacing w:after="0" w:line="240" w:lineRule="auto"/>
              <w:jc w:val="right"/>
              <w:rPr>
                <w:rFonts w:ascii="Arial" w:eastAsia="Times New Roman" w:hAnsi="Arial" w:cs="Arial"/>
                <w:color w:val="000000"/>
                <w:sz w:val="18"/>
                <w:szCs w:val="18"/>
                <w:lang w:eastAsia="es-MX"/>
              </w:rPr>
            </w:pPr>
            <w:r w:rsidRPr="00271EB0">
              <w:rPr>
                <w:rFonts w:ascii="Arial" w:eastAsia="Times New Roman" w:hAnsi="Arial" w:cs="Arial"/>
                <w:color w:val="000000"/>
                <w:sz w:val="18"/>
                <w:szCs w:val="18"/>
                <w:lang w:eastAsia="es-MX"/>
              </w:rPr>
              <w:t>37,488,689.17</w:t>
            </w:r>
          </w:p>
        </w:tc>
        <w:tc>
          <w:tcPr>
            <w:tcW w:w="1642" w:type="dxa"/>
            <w:tcBorders>
              <w:top w:val="nil"/>
              <w:left w:val="nil"/>
              <w:bottom w:val="single" w:sz="4" w:space="0" w:color="auto"/>
              <w:right w:val="single" w:sz="4" w:space="0" w:color="auto"/>
            </w:tcBorders>
            <w:shd w:val="clear" w:color="auto" w:fill="auto"/>
            <w:noWrap/>
            <w:vAlign w:val="bottom"/>
            <w:hideMark/>
          </w:tcPr>
          <w:p w14:paraId="55966C99" w14:textId="77777777" w:rsidR="00FB35F6" w:rsidRPr="00271EB0" w:rsidRDefault="00FB35F6" w:rsidP="004D5E74">
            <w:pPr>
              <w:spacing w:after="0" w:line="240" w:lineRule="auto"/>
              <w:jc w:val="right"/>
              <w:rPr>
                <w:rFonts w:ascii="Arial" w:eastAsia="Times New Roman" w:hAnsi="Arial" w:cs="Arial"/>
                <w:color w:val="000000"/>
                <w:sz w:val="18"/>
                <w:szCs w:val="18"/>
                <w:lang w:eastAsia="es-MX"/>
              </w:rPr>
            </w:pPr>
            <w:r w:rsidRPr="00271EB0">
              <w:rPr>
                <w:rFonts w:ascii="Arial" w:eastAsia="Times New Roman" w:hAnsi="Arial" w:cs="Arial"/>
                <w:color w:val="000000"/>
                <w:sz w:val="18"/>
                <w:szCs w:val="18"/>
                <w:lang w:eastAsia="es-MX"/>
              </w:rPr>
              <w:t>96,718,411.30</w:t>
            </w:r>
          </w:p>
        </w:tc>
      </w:tr>
      <w:tr w:rsidR="00FB35F6" w:rsidRPr="00271EB0" w14:paraId="716D11E1" w14:textId="77777777" w:rsidTr="004D5E74">
        <w:trPr>
          <w:trHeight w:val="274"/>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1C464EDB" w14:textId="77777777" w:rsidR="00FB35F6" w:rsidRPr="00271EB0" w:rsidRDefault="00FB35F6" w:rsidP="004D5E74">
            <w:pPr>
              <w:spacing w:after="0" w:line="240" w:lineRule="auto"/>
              <w:rPr>
                <w:rFonts w:ascii="Arial" w:eastAsia="Times New Roman" w:hAnsi="Arial" w:cs="Arial"/>
                <w:color w:val="000000"/>
                <w:sz w:val="18"/>
                <w:szCs w:val="18"/>
                <w:lang w:eastAsia="es-MX"/>
              </w:rPr>
            </w:pPr>
            <w:r w:rsidRPr="00271EB0">
              <w:rPr>
                <w:rFonts w:ascii="Arial" w:eastAsia="Times New Roman" w:hAnsi="Arial" w:cs="Arial"/>
                <w:color w:val="000000"/>
                <w:sz w:val="18"/>
                <w:szCs w:val="18"/>
                <w:lang w:eastAsia="es-MX"/>
              </w:rPr>
              <w:t>2.-ESPECIAL (USAER)</w:t>
            </w:r>
          </w:p>
        </w:tc>
        <w:tc>
          <w:tcPr>
            <w:tcW w:w="1275" w:type="dxa"/>
            <w:tcBorders>
              <w:top w:val="nil"/>
              <w:left w:val="nil"/>
              <w:bottom w:val="single" w:sz="4" w:space="0" w:color="auto"/>
              <w:right w:val="single" w:sz="4" w:space="0" w:color="auto"/>
            </w:tcBorders>
            <w:shd w:val="clear" w:color="auto" w:fill="auto"/>
            <w:noWrap/>
            <w:vAlign w:val="center"/>
            <w:hideMark/>
          </w:tcPr>
          <w:p w14:paraId="504BED04" w14:textId="77777777" w:rsidR="00FB35F6" w:rsidRPr="00271EB0" w:rsidRDefault="00FB35F6" w:rsidP="004D5E74">
            <w:pPr>
              <w:spacing w:after="0" w:line="240" w:lineRule="auto"/>
              <w:rPr>
                <w:rFonts w:ascii="Arial" w:eastAsia="Times New Roman" w:hAnsi="Arial" w:cs="Arial"/>
                <w:color w:val="000000"/>
                <w:sz w:val="18"/>
                <w:szCs w:val="18"/>
                <w:lang w:eastAsia="es-MX"/>
              </w:rPr>
            </w:pPr>
            <w:r w:rsidRPr="00271EB0">
              <w:rPr>
                <w:rFonts w:ascii="Arial" w:eastAsia="Times New Roman" w:hAnsi="Arial" w:cs="Arial"/>
                <w:color w:val="000000"/>
                <w:sz w:val="18"/>
                <w:szCs w:val="18"/>
                <w:lang w:eastAsia="es-MX"/>
              </w:rPr>
              <w:t>Administrativo</w:t>
            </w:r>
          </w:p>
        </w:tc>
        <w:tc>
          <w:tcPr>
            <w:tcW w:w="791" w:type="dxa"/>
            <w:tcBorders>
              <w:top w:val="nil"/>
              <w:left w:val="nil"/>
              <w:bottom w:val="single" w:sz="4" w:space="0" w:color="auto"/>
              <w:right w:val="single" w:sz="4" w:space="0" w:color="auto"/>
            </w:tcBorders>
            <w:shd w:val="clear" w:color="auto" w:fill="auto"/>
            <w:noWrap/>
            <w:vAlign w:val="bottom"/>
            <w:hideMark/>
          </w:tcPr>
          <w:p w14:paraId="0BD09AE8" w14:textId="77777777" w:rsidR="00FB35F6" w:rsidRPr="00271EB0" w:rsidRDefault="00FB35F6" w:rsidP="004D5E74">
            <w:pPr>
              <w:spacing w:after="0" w:line="240" w:lineRule="auto"/>
              <w:jc w:val="center"/>
              <w:rPr>
                <w:rFonts w:ascii="Arial" w:eastAsia="Times New Roman" w:hAnsi="Arial" w:cs="Arial"/>
                <w:color w:val="000000"/>
                <w:sz w:val="18"/>
                <w:szCs w:val="18"/>
                <w:lang w:eastAsia="es-MX"/>
              </w:rPr>
            </w:pPr>
            <w:r w:rsidRPr="00271EB0">
              <w:rPr>
                <w:rFonts w:ascii="Arial" w:eastAsia="Times New Roman" w:hAnsi="Arial" w:cs="Arial"/>
                <w:color w:val="000000"/>
                <w:sz w:val="18"/>
                <w:szCs w:val="18"/>
                <w:lang w:eastAsia="es-MX"/>
              </w:rPr>
              <w:t>204</w:t>
            </w:r>
          </w:p>
        </w:tc>
        <w:tc>
          <w:tcPr>
            <w:tcW w:w="1642" w:type="dxa"/>
            <w:tcBorders>
              <w:top w:val="nil"/>
              <w:left w:val="nil"/>
              <w:bottom w:val="single" w:sz="4" w:space="0" w:color="auto"/>
              <w:right w:val="single" w:sz="4" w:space="0" w:color="auto"/>
            </w:tcBorders>
            <w:shd w:val="clear" w:color="auto" w:fill="auto"/>
            <w:noWrap/>
            <w:vAlign w:val="bottom"/>
            <w:hideMark/>
          </w:tcPr>
          <w:p w14:paraId="5CD371B3" w14:textId="77777777" w:rsidR="00FB35F6" w:rsidRPr="00271EB0" w:rsidRDefault="00FB35F6" w:rsidP="004D5E74">
            <w:pPr>
              <w:spacing w:after="0" w:line="240" w:lineRule="auto"/>
              <w:jc w:val="right"/>
              <w:rPr>
                <w:rFonts w:ascii="Arial" w:eastAsia="Times New Roman" w:hAnsi="Arial" w:cs="Arial"/>
                <w:color w:val="000000"/>
                <w:sz w:val="18"/>
                <w:szCs w:val="18"/>
                <w:lang w:eastAsia="es-MX"/>
              </w:rPr>
            </w:pPr>
            <w:r w:rsidRPr="00271EB0">
              <w:rPr>
                <w:rFonts w:ascii="Arial" w:eastAsia="Times New Roman" w:hAnsi="Arial" w:cs="Arial"/>
                <w:color w:val="000000"/>
                <w:sz w:val="18"/>
                <w:szCs w:val="18"/>
                <w:lang w:eastAsia="es-MX"/>
              </w:rPr>
              <w:t>22,406,520.88</w:t>
            </w:r>
          </w:p>
        </w:tc>
        <w:tc>
          <w:tcPr>
            <w:tcW w:w="1542" w:type="dxa"/>
            <w:tcBorders>
              <w:top w:val="nil"/>
              <w:left w:val="nil"/>
              <w:bottom w:val="single" w:sz="4" w:space="0" w:color="auto"/>
              <w:right w:val="single" w:sz="4" w:space="0" w:color="auto"/>
            </w:tcBorders>
            <w:shd w:val="clear" w:color="auto" w:fill="auto"/>
            <w:noWrap/>
            <w:vAlign w:val="bottom"/>
            <w:hideMark/>
          </w:tcPr>
          <w:p w14:paraId="36BDBB71" w14:textId="77777777" w:rsidR="00FB35F6" w:rsidRPr="00271EB0" w:rsidRDefault="00FB35F6" w:rsidP="004D5E74">
            <w:pPr>
              <w:spacing w:after="0" w:line="240" w:lineRule="auto"/>
              <w:jc w:val="right"/>
              <w:rPr>
                <w:rFonts w:ascii="Arial" w:eastAsia="Times New Roman" w:hAnsi="Arial" w:cs="Arial"/>
                <w:color w:val="000000"/>
                <w:sz w:val="18"/>
                <w:szCs w:val="18"/>
                <w:lang w:eastAsia="es-MX"/>
              </w:rPr>
            </w:pPr>
            <w:r w:rsidRPr="00271EB0">
              <w:rPr>
                <w:rFonts w:ascii="Arial" w:eastAsia="Times New Roman" w:hAnsi="Arial" w:cs="Arial"/>
                <w:color w:val="000000"/>
                <w:sz w:val="18"/>
                <w:szCs w:val="18"/>
                <w:lang w:eastAsia="es-MX"/>
              </w:rPr>
              <w:t>5,844,710.68</w:t>
            </w:r>
          </w:p>
        </w:tc>
        <w:tc>
          <w:tcPr>
            <w:tcW w:w="1642" w:type="dxa"/>
            <w:tcBorders>
              <w:top w:val="nil"/>
              <w:left w:val="nil"/>
              <w:bottom w:val="single" w:sz="4" w:space="0" w:color="auto"/>
              <w:right w:val="single" w:sz="4" w:space="0" w:color="auto"/>
            </w:tcBorders>
            <w:shd w:val="clear" w:color="auto" w:fill="auto"/>
            <w:noWrap/>
            <w:vAlign w:val="bottom"/>
            <w:hideMark/>
          </w:tcPr>
          <w:p w14:paraId="27CCA89B" w14:textId="77777777" w:rsidR="00FB35F6" w:rsidRPr="00271EB0" w:rsidRDefault="00FB35F6" w:rsidP="004D5E74">
            <w:pPr>
              <w:spacing w:after="0" w:line="240" w:lineRule="auto"/>
              <w:jc w:val="right"/>
              <w:rPr>
                <w:rFonts w:ascii="Arial" w:eastAsia="Times New Roman" w:hAnsi="Arial" w:cs="Arial"/>
                <w:color w:val="000000"/>
                <w:sz w:val="18"/>
                <w:szCs w:val="18"/>
                <w:lang w:eastAsia="es-MX"/>
              </w:rPr>
            </w:pPr>
            <w:r w:rsidRPr="00271EB0">
              <w:rPr>
                <w:rFonts w:ascii="Arial" w:eastAsia="Times New Roman" w:hAnsi="Arial" w:cs="Arial"/>
                <w:color w:val="000000"/>
                <w:sz w:val="18"/>
                <w:szCs w:val="18"/>
                <w:lang w:eastAsia="es-MX"/>
              </w:rPr>
              <w:t>16,561,810.20</w:t>
            </w:r>
          </w:p>
        </w:tc>
      </w:tr>
      <w:tr w:rsidR="00FB35F6" w:rsidRPr="00271EB0" w14:paraId="16448E32" w14:textId="77777777" w:rsidTr="004D5E74">
        <w:trPr>
          <w:trHeight w:val="274"/>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0053E133" w14:textId="77777777" w:rsidR="00FB35F6" w:rsidRPr="00271EB0" w:rsidRDefault="00FB35F6" w:rsidP="004D5E74">
            <w:pPr>
              <w:spacing w:after="0" w:line="240" w:lineRule="auto"/>
              <w:rPr>
                <w:rFonts w:ascii="Arial" w:eastAsia="Times New Roman" w:hAnsi="Arial" w:cs="Arial"/>
                <w:color w:val="000000"/>
                <w:sz w:val="18"/>
                <w:szCs w:val="18"/>
                <w:lang w:eastAsia="es-MX"/>
              </w:rPr>
            </w:pPr>
            <w:r w:rsidRPr="00271EB0">
              <w:rPr>
                <w:rFonts w:ascii="Arial" w:eastAsia="Times New Roman" w:hAnsi="Arial" w:cs="Arial"/>
                <w:color w:val="000000"/>
                <w:sz w:val="18"/>
                <w:szCs w:val="18"/>
                <w:lang w:eastAsia="es-MX"/>
              </w:rPr>
              <w:t>2.-ESPECIAL (USAER)</w:t>
            </w:r>
          </w:p>
        </w:tc>
        <w:tc>
          <w:tcPr>
            <w:tcW w:w="1275" w:type="dxa"/>
            <w:tcBorders>
              <w:top w:val="nil"/>
              <w:left w:val="nil"/>
              <w:bottom w:val="single" w:sz="4" w:space="0" w:color="auto"/>
              <w:right w:val="single" w:sz="4" w:space="0" w:color="auto"/>
            </w:tcBorders>
            <w:shd w:val="clear" w:color="auto" w:fill="auto"/>
            <w:noWrap/>
            <w:vAlign w:val="center"/>
            <w:hideMark/>
          </w:tcPr>
          <w:p w14:paraId="2CF309C4" w14:textId="77777777" w:rsidR="00FB35F6" w:rsidRPr="00271EB0" w:rsidRDefault="00FB35F6" w:rsidP="004D5E74">
            <w:pPr>
              <w:spacing w:after="0" w:line="240" w:lineRule="auto"/>
              <w:rPr>
                <w:rFonts w:ascii="Arial" w:eastAsia="Times New Roman" w:hAnsi="Arial" w:cs="Arial"/>
                <w:color w:val="000000"/>
                <w:sz w:val="18"/>
                <w:szCs w:val="18"/>
                <w:lang w:eastAsia="es-MX"/>
              </w:rPr>
            </w:pPr>
            <w:r w:rsidRPr="00271EB0">
              <w:rPr>
                <w:rFonts w:ascii="Arial" w:eastAsia="Times New Roman" w:hAnsi="Arial" w:cs="Arial"/>
                <w:color w:val="000000"/>
                <w:sz w:val="18"/>
                <w:szCs w:val="18"/>
                <w:lang w:eastAsia="es-MX"/>
              </w:rPr>
              <w:t>Docente</w:t>
            </w:r>
          </w:p>
        </w:tc>
        <w:tc>
          <w:tcPr>
            <w:tcW w:w="791" w:type="dxa"/>
            <w:tcBorders>
              <w:top w:val="nil"/>
              <w:left w:val="nil"/>
              <w:bottom w:val="single" w:sz="4" w:space="0" w:color="auto"/>
              <w:right w:val="single" w:sz="4" w:space="0" w:color="auto"/>
            </w:tcBorders>
            <w:shd w:val="clear" w:color="auto" w:fill="auto"/>
            <w:noWrap/>
            <w:vAlign w:val="bottom"/>
            <w:hideMark/>
          </w:tcPr>
          <w:p w14:paraId="02CA6C71" w14:textId="77777777" w:rsidR="00FB35F6" w:rsidRPr="00271EB0" w:rsidRDefault="00FB35F6" w:rsidP="004D5E74">
            <w:pPr>
              <w:spacing w:after="0" w:line="240" w:lineRule="auto"/>
              <w:jc w:val="center"/>
              <w:rPr>
                <w:rFonts w:ascii="Arial" w:eastAsia="Times New Roman" w:hAnsi="Arial" w:cs="Arial"/>
                <w:color w:val="000000"/>
                <w:sz w:val="18"/>
                <w:szCs w:val="18"/>
                <w:lang w:eastAsia="es-MX"/>
              </w:rPr>
            </w:pPr>
            <w:r w:rsidRPr="00271EB0">
              <w:rPr>
                <w:rFonts w:ascii="Arial" w:eastAsia="Times New Roman" w:hAnsi="Arial" w:cs="Arial"/>
                <w:color w:val="000000"/>
                <w:sz w:val="18"/>
                <w:szCs w:val="18"/>
                <w:lang w:eastAsia="es-MX"/>
              </w:rPr>
              <w:t>468</w:t>
            </w:r>
          </w:p>
        </w:tc>
        <w:tc>
          <w:tcPr>
            <w:tcW w:w="1642" w:type="dxa"/>
            <w:tcBorders>
              <w:top w:val="nil"/>
              <w:left w:val="nil"/>
              <w:bottom w:val="single" w:sz="4" w:space="0" w:color="auto"/>
              <w:right w:val="single" w:sz="4" w:space="0" w:color="auto"/>
            </w:tcBorders>
            <w:shd w:val="clear" w:color="auto" w:fill="auto"/>
            <w:noWrap/>
            <w:vAlign w:val="bottom"/>
            <w:hideMark/>
          </w:tcPr>
          <w:p w14:paraId="2AAECA73" w14:textId="77777777" w:rsidR="00FB35F6" w:rsidRPr="00271EB0" w:rsidRDefault="00FB35F6" w:rsidP="004D5E74">
            <w:pPr>
              <w:spacing w:after="0" w:line="240" w:lineRule="auto"/>
              <w:jc w:val="right"/>
              <w:rPr>
                <w:rFonts w:ascii="Arial" w:eastAsia="Times New Roman" w:hAnsi="Arial" w:cs="Arial"/>
                <w:color w:val="000000"/>
                <w:sz w:val="18"/>
                <w:szCs w:val="18"/>
                <w:lang w:eastAsia="es-MX"/>
              </w:rPr>
            </w:pPr>
            <w:r w:rsidRPr="00271EB0">
              <w:rPr>
                <w:rFonts w:ascii="Arial" w:eastAsia="Times New Roman" w:hAnsi="Arial" w:cs="Arial"/>
                <w:color w:val="000000"/>
                <w:sz w:val="18"/>
                <w:szCs w:val="18"/>
                <w:lang w:eastAsia="es-MX"/>
              </w:rPr>
              <w:t>64,888,514.82</w:t>
            </w:r>
          </w:p>
        </w:tc>
        <w:tc>
          <w:tcPr>
            <w:tcW w:w="1542" w:type="dxa"/>
            <w:tcBorders>
              <w:top w:val="nil"/>
              <w:left w:val="nil"/>
              <w:bottom w:val="single" w:sz="4" w:space="0" w:color="auto"/>
              <w:right w:val="single" w:sz="4" w:space="0" w:color="auto"/>
            </w:tcBorders>
            <w:shd w:val="clear" w:color="auto" w:fill="auto"/>
            <w:noWrap/>
            <w:vAlign w:val="bottom"/>
            <w:hideMark/>
          </w:tcPr>
          <w:p w14:paraId="0E995561" w14:textId="77777777" w:rsidR="00FB35F6" w:rsidRPr="00271EB0" w:rsidRDefault="00FB35F6" w:rsidP="004D5E74">
            <w:pPr>
              <w:spacing w:after="0" w:line="240" w:lineRule="auto"/>
              <w:jc w:val="right"/>
              <w:rPr>
                <w:rFonts w:ascii="Arial" w:eastAsia="Times New Roman" w:hAnsi="Arial" w:cs="Arial"/>
                <w:color w:val="000000"/>
                <w:sz w:val="18"/>
                <w:szCs w:val="18"/>
                <w:lang w:eastAsia="es-MX"/>
              </w:rPr>
            </w:pPr>
            <w:r w:rsidRPr="00271EB0">
              <w:rPr>
                <w:rFonts w:ascii="Arial" w:eastAsia="Times New Roman" w:hAnsi="Arial" w:cs="Arial"/>
                <w:color w:val="000000"/>
                <w:sz w:val="18"/>
                <w:szCs w:val="18"/>
                <w:lang w:eastAsia="es-MX"/>
              </w:rPr>
              <w:t>18,259,477.57</w:t>
            </w:r>
          </w:p>
        </w:tc>
        <w:tc>
          <w:tcPr>
            <w:tcW w:w="1642" w:type="dxa"/>
            <w:tcBorders>
              <w:top w:val="nil"/>
              <w:left w:val="nil"/>
              <w:bottom w:val="single" w:sz="4" w:space="0" w:color="auto"/>
              <w:right w:val="single" w:sz="4" w:space="0" w:color="auto"/>
            </w:tcBorders>
            <w:shd w:val="clear" w:color="auto" w:fill="auto"/>
            <w:noWrap/>
            <w:vAlign w:val="bottom"/>
            <w:hideMark/>
          </w:tcPr>
          <w:p w14:paraId="2B6D2C2D" w14:textId="77777777" w:rsidR="00FB35F6" w:rsidRPr="00271EB0" w:rsidRDefault="00FB35F6" w:rsidP="004D5E74">
            <w:pPr>
              <w:spacing w:after="0" w:line="240" w:lineRule="auto"/>
              <w:jc w:val="right"/>
              <w:rPr>
                <w:rFonts w:ascii="Arial" w:eastAsia="Times New Roman" w:hAnsi="Arial" w:cs="Arial"/>
                <w:color w:val="000000"/>
                <w:sz w:val="18"/>
                <w:szCs w:val="18"/>
                <w:lang w:eastAsia="es-MX"/>
              </w:rPr>
            </w:pPr>
            <w:r w:rsidRPr="00271EB0">
              <w:rPr>
                <w:rFonts w:ascii="Arial" w:eastAsia="Times New Roman" w:hAnsi="Arial" w:cs="Arial"/>
                <w:color w:val="000000"/>
                <w:sz w:val="18"/>
                <w:szCs w:val="18"/>
                <w:lang w:eastAsia="es-MX"/>
              </w:rPr>
              <w:t>46,629,037.25</w:t>
            </w:r>
          </w:p>
        </w:tc>
      </w:tr>
      <w:tr w:rsidR="00FB35F6" w:rsidRPr="00271EB0" w14:paraId="2A6ADB3D" w14:textId="77777777" w:rsidTr="004D5E74">
        <w:trPr>
          <w:trHeight w:val="274"/>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5F0FD174" w14:textId="77777777" w:rsidR="00FB35F6" w:rsidRPr="00271EB0" w:rsidRDefault="00FB35F6" w:rsidP="004D5E74">
            <w:pPr>
              <w:spacing w:after="0" w:line="240" w:lineRule="auto"/>
              <w:rPr>
                <w:rFonts w:ascii="Arial" w:eastAsia="Times New Roman" w:hAnsi="Arial" w:cs="Arial"/>
                <w:color w:val="000000"/>
                <w:sz w:val="18"/>
                <w:szCs w:val="18"/>
                <w:lang w:eastAsia="es-MX"/>
              </w:rPr>
            </w:pPr>
            <w:r w:rsidRPr="00271EB0">
              <w:rPr>
                <w:rFonts w:ascii="Arial" w:eastAsia="Times New Roman" w:hAnsi="Arial" w:cs="Arial"/>
                <w:color w:val="000000"/>
                <w:sz w:val="18"/>
                <w:szCs w:val="18"/>
                <w:lang w:eastAsia="es-MX"/>
              </w:rPr>
              <w:t>2.-INICIAL</w:t>
            </w:r>
          </w:p>
        </w:tc>
        <w:tc>
          <w:tcPr>
            <w:tcW w:w="1275" w:type="dxa"/>
            <w:tcBorders>
              <w:top w:val="nil"/>
              <w:left w:val="nil"/>
              <w:bottom w:val="single" w:sz="4" w:space="0" w:color="auto"/>
              <w:right w:val="single" w:sz="4" w:space="0" w:color="auto"/>
            </w:tcBorders>
            <w:shd w:val="clear" w:color="auto" w:fill="auto"/>
            <w:noWrap/>
            <w:vAlign w:val="center"/>
            <w:hideMark/>
          </w:tcPr>
          <w:p w14:paraId="7CE33F4E" w14:textId="77777777" w:rsidR="00FB35F6" w:rsidRPr="00271EB0" w:rsidRDefault="00FB35F6" w:rsidP="004D5E74">
            <w:pPr>
              <w:spacing w:after="0" w:line="240" w:lineRule="auto"/>
              <w:rPr>
                <w:rFonts w:ascii="Arial" w:eastAsia="Times New Roman" w:hAnsi="Arial" w:cs="Arial"/>
                <w:color w:val="000000"/>
                <w:sz w:val="18"/>
                <w:szCs w:val="18"/>
                <w:lang w:eastAsia="es-MX"/>
              </w:rPr>
            </w:pPr>
            <w:r w:rsidRPr="00271EB0">
              <w:rPr>
                <w:rFonts w:ascii="Arial" w:eastAsia="Times New Roman" w:hAnsi="Arial" w:cs="Arial"/>
                <w:color w:val="000000"/>
                <w:sz w:val="18"/>
                <w:szCs w:val="18"/>
                <w:lang w:eastAsia="es-MX"/>
              </w:rPr>
              <w:t>Administrativo</w:t>
            </w:r>
          </w:p>
        </w:tc>
        <w:tc>
          <w:tcPr>
            <w:tcW w:w="791" w:type="dxa"/>
            <w:tcBorders>
              <w:top w:val="nil"/>
              <w:left w:val="nil"/>
              <w:bottom w:val="single" w:sz="4" w:space="0" w:color="auto"/>
              <w:right w:val="single" w:sz="4" w:space="0" w:color="auto"/>
            </w:tcBorders>
            <w:shd w:val="clear" w:color="auto" w:fill="auto"/>
            <w:noWrap/>
            <w:vAlign w:val="bottom"/>
            <w:hideMark/>
          </w:tcPr>
          <w:p w14:paraId="35009051" w14:textId="77777777" w:rsidR="00FB35F6" w:rsidRPr="00271EB0" w:rsidRDefault="00FB35F6" w:rsidP="004D5E74">
            <w:pPr>
              <w:spacing w:after="0" w:line="240" w:lineRule="auto"/>
              <w:jc w:val="center"/>
              <w:rPr>
                <w:rFonts w:ascii="Arial" w:eastAsia="Times New Roman" w:hAnsi="Arial" w:cs="Arial"/>
                <w:color w:val="000000"/>
                <w:sz w:val="18"/>
                <w:szCs w:val="18"/>
                <w:lang w:eastAsia="es-MX"/>
              </w:rPr>
            </w:pPr>
            <w:r w:rsidRPr="00271EB0">
              <w:rPr>
                <w:rFonts w:ascii="Arial" w:eastAsia="Times New Roman" w:hAnsi="Arial" w:cs="Arial"/>
                <w:color w:val="000000"/>
                <w:sz w:val="18"/>
                <w:szCs w:val="18"/>
                <w:lang w:eastAsia="es-MX"/>
              </w:rPr>
              <w:t>408</w:t>
            </w:r>
          </w:p>
        </w:tc>
        <w:tc>
          <w:tcPr>
            <w:tcW w:w="1642" w:type="dxa"/>
            <w:tcBorders>
              <w:top w:val="nil"/>
              <w:left w:val="nil"/>
              <w:bottom w:val="single" w:sz="4" w:space="0" w:color="auto"/>
              <w:right w:val="single" w:sz="4" w:space="0" w:color="auto"/>
            </w:tcBorders>
            <w:shd w:val="clear" w:color="auto" w:fill="auto"/>
            <w:noWrap/>
            <w:vAlign w:val="bottom"/>
            <w:hideMark/>
          </w:tcPr>
          <w:p w14:paraId="71AD4C5D" w14:textId="77777777" w:rsidR="00FB35F6" w:rsidRPr="00271EB0" w:rsidRDefault="00FB35F6" w:rsidP="004D5E74">
            <w:pPr>
              <w:spacing w:after="0" w:line="240" w:lineRule="auto"/>
              <w:jc w:val="right"/>
              <w:rPr>
                <w:rFonts w:ascii="Arial" w:eastAsia="Times New Roman" w:hAnsi="Arial" w:cs="Arial"/>
                <w:color w:val="000000"/>
                <w:sz w:val="18"/>
                <w:szCs w:val="18"/>
                <w:lang w:eastAsia="es-MX"/>
              </w:rPr>
            </w:pPr>
            <w:r w:rsidRPr="00271EB0">
              <w:rPr>
                <w:rFonts w:ascii="Arial" w:eastAsia="Times New Roman" w:hAnsi="Arial" w:cs="Arial"/>
                <w:color w:val="000000"/>
                <w:sz w:val="18"/>
                <w:szCs w:val="18"/>
                <w:lang w:eastAsia="es-MX"/>
              </w:rPr>
              <w:t>59,569,600.12</w:t>
            </w:r>
          </w:p>
        </w:tc>
        <w:tc>
          <w:tcPr>
            <w:tcW w:w="1542" w:type="dxa"/>
            <w:tcBorders>
              <w:top w:val="nil"/>
              <w:left w:val="nil"/>
              <w:bottom w:val="single" w:sz="4" w:space="0" w:color="auto"/>
              <w:right w:val="single" w:sz="4" w:space="0" w:color="auto"/>
            </w:tcBorders>
            <w:shd w:val="clear" w:color="auto" w:fill="auto"/>
            <w:noWrap/>
            <w:vAlign w:val="bottom"/>
            <w:hideMark/>
          </w:tcPr>
          <w:p w14:paraId="20577CEE" w14:textId="77777777" w:rsidR="00FB35F6" w:rsidRPr="00271EB0" w:rsidRDefault="00FB35F6" w:rsidP="004D5E74">
            <w:pPr>
              <w:spacing w:after="0" w:line="240" w:lineRule="auto"/>
              <w:jc w:val="right"/>
              <w:rPr>
                <w:rFonts w:ascii="Arial" w:eastAsia="Times New Roman" w:hAnsi="Arial" w:cs="Arial"/>
                <w:color w:val="000000"/>
                <w:sz w:val="18"/>
                <w:szCs w:val="18"/>
                <w:lang w:eastAsia="es-MX"/>
              </w:rPr>
            </w:pPr>
            <w:r w:rsidRPr="00271EB0">
              <w:rPr>
                <w:rFonts w:ascii="Arial" w:eastAsia="Times New Roman" w:hAnsi="Arial" w:cs="Arial"/>
                <w:color w:val="000000"/>
                <w:sz w:val="18"/>
                <w:szCs w:val="18"/>
                <w:lang w:eastAsia="es-MX"/>
              </w:rPr>
              <w:t>15,892,483.12</w:t>
            </w:r>
          </w:p>
        </w:tc>
        <w:tc>
          <w:tcPr>
            <w:tcW w:w="1642" w:type="dxa"/>
            <w:tcBorders>
              <w:top w:val="nil"/>
              <w:left w:val="nil"/>
              <w:bottom w:val="single" w:sz="4" w:space="0" w:color="auto"/>
              <w:right w:val="single" w:sz="4" w:space="0" w:color="auto"/>
            </w:tcBorders>
            <w:shd w:val="clear" w:color="auto" w:fill="auto"/>
            <w:noWrap/>
            <w:vAlign w:val="bottom"/>
            <w:hideMark/>
          </w:tcPr>
          <w:p w14:paraId="576074BA" w14:textId="77777777" w:rsidR="00FB35F6" w:rsidRPr="00271EB0" w:rsidRDefault="00FB35F6" w:rsidP="004D5E74">
            <w:pPr>
              <w:spacing w:after="0" w:line="240" w:lineRule="auto"/>
              <w:jc w:val="right"/>
              <w:rPr>
                <w:rFonts w:ascii="Arial" w:eastAsia="Times New Roman" w:hAnsi="Arial" w:cs="Arial"/>
                <w:color w:val="000000"/>
                <w:sz w:val="18"/>
                <w:szCs w:val="18"/>
                <w:lang w:eastAsia="es-MX"/>
              </w:rPr>
            </w:pPr>
            <w:r w:rsidRPr="00271EB0">
              <w:rPr>
                <w:rFonts w:ascii="Arial" w:eastAsia="Times New Roman" w:hAnsi="Arial" w:cs="Arial"/>
                <w:color w:val="000000"/>
                <w:sz w:val="18"/>
                <w:szCs w:val="18"/>
                <w:lang w:eastAsia="es-MX"/>
              </w:rPr>
              <w:t>43,677,117.00</w:t>
            </w:r>
          </w:p>
        </w:tc>
      </w:tr>
      <w:tr w:rsidR="00FB35F6" w:rsidRPr="00271EB0" w14:paraId="53C12740" w14:textId="77777777" w:rsidTr="004D5E74">
        <w:trPr>
          <w:trHeight w:val="274"/>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60697A91" w14:textId="77777777" w:rsidR="00FB35F6" w:rsidRPr="00271EB0" w:rsidRDefault="00FB35F6" w:rsidP="004D5E74">
            <w:pPr>
              <w:spacing w:after="0" w:line="240" w:lineRule="auto"/>
              <w:rPr>
                <w:rFonts w:ascii="Arial" w:eastAsia="Times New Roman" w:hAnsi="Arial" w:cs="Arial"/>
                <w:color w:val="000000"/>
                <w:sz w:val="18"/>
                <w:szCs w:val="18"/>
                <w:lang w:eastAsia="es-MX"/>
              </w:rPr>
            </w:pPr>
            <w:r w:rsidRPr="00271EB0">
              <w:rPr>
                <w:rFonts w:ascii="Arial" w:eastAsia="Times New Roman" w:hAnsi="Arial" w:cs="Arial"/>
                <w:color w:val="000000"/>
                <w:sz w:val="18"/>
                <w:szCs w:val="18"/>
                <w:lang w:eastAsia="es-MX"/>
              </w:rPr>
              <w:t>2.-INICIAL</w:t>
            </w:r>
          </w:p>
        </w:tc>
        <w:tc>
          <w:tcPr>
            <w:tcW w:w="1275" w:type="dxa"/>
            <w:tcBorders>
              <w:top w:val="nil"/>
              <w:left w:val="nil"/>
              <w:bottom w:val="single" w:sz="4" w:space="0" w:color="auto"/>
              <w:right w:val="single" w:sz="4" w:space="0" w:color="auto"/>
            </w:tcBorders>
            <w:shd w:val="clear" w:color="auto" w:fill="auto"/>
            <w:noWrap/>
            <w:vAlign w:val="center"/>
            <w:hideMark/>
          </w:tcPr>
          <w:p w14:paraId="498FEA7C" w14:textId="77777777" w:rsidR="00FB35F6" w:rsidRPr="00271EB0" w:rsidRDefault="00FB35F6" w:rsidP="004D5E74">
            <w:pPr>
              <w:spacing w:after="0" w:line="240" w:lineRule="auto"/>
              <w:rPr>
                <w:rFonts w:ascii="Arial" w:eastAsia="Times New Roman" w:hAnsi="Arial" w:cs="Arial"/>
                <w:color w:val="000000"/>
                <w:sz w:val="18"/>
                <w:szCs w:val="18"/>
                <w:lang w:eastAsia="es-MX"/>
              </w:rPr>
            </w:pPr>
            <w:r w:rsidRPr="00271EB0">
              <w:rPr>
                <w:rFonts w:ascii="Arial" w:eastAsia="Times New Roman" w:hAnsi="Arial" w:cs="Arial"/>
                <w:color w:val="000000"/>
                <w:sz w:val="18"/>
                <w:szCs w:val="18"/>
                <w:lang w:eastAsia="es-MX"/>
              </w:rPr>
              <w:t>Docente</w:t>
            </w:r>
          </w:p>
        </w:tc>
        <w:tc>
          <w:tcPr>
            <w:tcW w:w="791" w:type="dxa"/>
            <w:tcBorders>
              <w:top w:val="nil"/>
              <w:left w:val="nil"/>
              <w:bottom w:val="single" w:sz="4" w:space="0" w:color="auto"/>
              <w:right w:val="single" w:sz="4" w:space="0" w:color="auto"/>
            </w:tcBorders>
            <w:shd w:val="clear" w:color="auto" w:fill="auto"/>
            <w:noWrap/>
            <w:vAlign w:val="bottom"/>
            <w:hideMark/>
          </w:tcPr>
          <w:p w14:paraId="312380C6" w14:textId="77777777" w:rsidR="00FB35F6" w:rsidRPr="00271EB0" w:rsidRDefault="00FB35F6" w:rsidP="004D5E74">
            <w:pPr>
              <w:spacing w:after="0" w:line="240" w:lineRule="auto"/>
              <w:jc w:val="center"/>
              <w:rPr>
                <w:rFonts w:ascii="Arial" w:eastAsia="Times New Roman" w:hAnsi="Arial" w:cs="Arial"/>
                <w:color w:val="000000"/>
                <w:sz w:val="18"/>
                <w:szCs w:val="18"/>
                <w:lang w:eastAsia="es-MX"/>
              </w:rPr>
            </w:pPr>
            <w:r w:rsidRPr="00271EB0">
              <w:rPr>
                <w:rFonts w:ascii="Arial" w:eastAsia="Times New Roman" w:hAnsi="Arial" w:cs="Arial"/>
                <w:color w:val="000000"/>
                <w:sz w:val="18"/>
                <w:szCs w:val="18"/>
                <w:lang w:eastAsia="es-MX"/>
              </w:rPr>
              <w:t>215</w:t>
            </w:r>
          </w:p>
        </w:tc>
        <w:tc>
          <w:tcPr>
            <w:tcW w:w="1642" w:type="dxa"/>
            <w:tcBorders>
              <w:top w:val="nil"/>
              <w:left w:val="nil"/>
              <w:bottom w:val="single" w:sz="4" w:space="0" w:color="auto"/>
              <w:right w:val="single" w:sz="4" w:space="0" w:color="auto"/>
            </w:tcBorders>
            <w:shd w:val="clear" w:color="auto" w:fill="auto"/>
            <w:noWrap/>
            <w:vAlign w:val="bottom"/>
            <w:hideMark/>
          </w:tcPr>
          <w:p w14:paraId="3A0FEAB8" w14:textId="77777777" w:rsidR="00FB35F6" w:rsidRPr="00271EB0" w:rsidRDefault="00FB35F6" w:rsidP="004D5E74">
            <w:pPr>
              <w:spacing w:after="0" w:line="240" w:lineRule="auto"/>
              <w:jc w:val="right"/>
              <w:rPr>
                <w:rFonts w:ascii="Arial" w:eastAsia="Times New Roman" w:hAnsi="Arial" w:cs="Arial"/>
                <w:color w:val="000000"/>
                <w:sz w:val="18"/>
                <w:szCs w:val="18"/>
                <w:lang w:eastAsia="es-MX"/>
              </w:rPr>
            </w:pPr>
            <w:r w:rsidRPr="00271EB0">
              <w:rPr>
                <w:rFonts w:ascii="Arial" w:eastAsia="Times New Roman" w:hAnsi="Arial" w:cs="Arial"/>
                <w:color w:val="000000"/>
                <w:sz w:val="18"/>
                <w:szCs w:val="18"/>
                <w:lang w:eastAsia="es-MX"/>
              </w:rPr>
              <w:t>43,254,432.13</w:t>
            </w:r>
          </w:p>
        </w:tc>
        <w:tc>
          <w:tcPr>
            <w:tcW w:w="1542" w:type="dxa"/>
            <w:tcBorders>
              <w:top w:val="nil"/>
              <w:left w:val="nil"/>
              <w:bottom w:val="single" w:sz="4" w:space="0" w:color="auto"/>
              <w:right w:val="single" w:sz="4" w:space="0" w:color="auto"/>
            </w:tcBorders>
            <w:shd w:val="clear" w:color="auto" w:fill="auto"/>
            <w:noWrap/>
            <w:vAlign w:val="bottom"/>
            <w:hideMark/>
          </w:tcPr>
          <w:p w14:paraId="0FAC76EE" w14:textId="77777777" w:rsidR="00FB35F6" w:rsidRPr="00271EB0" w:rsidRDefault="00FB35F6" w:rsidP="004D5E74">
            <w:pPr>
              <w:spacing w:after="0" w:line="240" w:lineRule="auto"/>
              <w:jc w:val="right"/>
              <w:rPr>
                <w:rFonts w:ascii="Arial" w:eastAsia="Times New Roman" w:hAnsi="Arial" w:cs="Arial"/>
                <w:color w:val="000000"/>
                <w:sz w:val="18"/>
                <w:szCs w:val="18"/>
                <w:lang w:eastAsia="es-MX"/>
              </w:rPr>
            </w:pPr>
            <w:r w:rsidRPr="00271EB0">
              <w:rPr>
                <w:rFonts w:ascii="Arial" w:eastAsia="Times New Roman" w:hAnsi="Arial" w:cs="Arial"/>
                <w:color w:val="000000"/>
                <w:sz w:val="18"/>
                <w:szCs w:val="18"/>
                <w:lang w:eastAsia="es-MX"/>
              </w:rPr>
              <w:t>13,211,291.48</w:t>
            </w:r>
          </w:p>
        </w:tc>
        <w:tc>
          <w:tcPr>
            <w:tcW w:w="1642" w:type="dxa"/>
            <w:tcBorders>
              <w:top w:val="nil"/>
              <w:left w:val="nil"/>
              <w:bottom w:val="single" w:sz="4" w:space="0" w:color="auto"/>
              <w:right w:val="single" w:sz="4" w:space="0" w:color="auto"/>
            </w:tcBorders>
            <w:shd w:val="clear" w:color="auto" w:fill="auto"/>
            <w:noWrap/>
            <w:vAlign w:val="bottom"/>
            <w:hideMark/>
          </w:tcPr>
          <w:p w14:paraId="665B3305" w14:textId="77777777" w:rsidR="00FB35F6" w:rsidRPr="00271EB0" w:rsidRDefault="00FB35F6" w:rsidP="004D5E74">
            <w:pPr>
              <w:spacing w:after="0" w:line="240" w:lineRule="auto"/>
              <w:jc w:val="right"/>
              <w:rPr>
                <w:rFonts w:ascii="Arial" w:eastAsia="Times New Roman" w:hAnsi="Arial" w:cs="Arial"/>
                <w:color w:val="000000"/>
                <w:sz w:val="18"/>
                <w:szCs w:val="18"/>
                <w:lang w:eastAsia="es-MX"/>
              </w:rPr>
            </w:pPr>
            <w:r w:rsidRPr="00271EB0">
              <w:rPr>
                <w:rFonts w:ascii="Arial" w:eastAsia="Times New Roman" w:hAnsi="Arial" w:cs="Arial"/>
                <w:color w:val="000000"/>
                <w:sz w:val="18"/>
                <w:szCs w:val="18"/>
                <w:lang w:eastAsia="es-MX"/>
              </w:rPr>
              <w:t>30,043,140.65</w:t>
            </w:r>
          </w:p>
        </w:tc>
      </w:tr>
      <w:tr w:rsidR="00FB35F6" w:rsidRPr="00271EB0" w14:paraId="5B3F247E" w14:textId="77777777" w:rsidTr="004D5E74">
        <w:trPr>
          <w:trHeight w:val="274"/>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340B9353" w14:textId="77777777" w:rsidR="00FB35F6" w:rsidRPr="00271EB0" w:rsidRDefault="00FB35F6" w:rsidP="004D5E74">
            <w:pPr>
              <w:spacing w:after="0" w:line="240" w:lineRule="auto"/>
              <w:rPr>
                <w:rFonts w:ascii="Arial" w:eastAsia="Times New Roman" w:hAnsi="Arial" w:cs="Arial"/>
                <w:color w:val="000000"/>
                <w:sz w:val="18"/>
                <w:szCs w:val="18"/>
                <w:lang w:eastAsia="es-MX"/>
              </w:rPr>
            </w:pPr>
            <w:r w:rsidRPr="00271EB0">
              <w:rPr>
                <w:rFonts w:ascii="Arial" w:eastAsia="Times New Roman" w:hAnsi="Arial" w:cs="Arial"/>
                <w:color w:val="000000"/>
                <w:sz w:val="18"/>
                <w:szCs w:val="18"/>
                <w:lang w:eastAsia="es-MX"/>
              </w:rPr>
              <w:t>2.-PREESCOLAR</w:t>
            </w:r>
          </w:p>
        </w:tc>
        <w:tc>
          <w:tcPr>
            <w:tcW w:w="1275" w:type="dxa"/>
            <w:tcBorders>
              <w:top w:val="nil"/>
              <w:left w:val="nil"/>
              <w:bottom w:val="single" w:sz="4" w:space="0" w:color="auto"/>
              <w:right w:val="single" w:sz="4" w:space="0" w:color="auto"/>
            </w:tcBorders>
            <w:shd w:val="clear" w:color="auto" w:fill="auto"/>
            <w:noWrap/>
            <w:vAlign w:val="center"/>
            <w:hideMark/>
          </w:tcPr>
          <w:p w14:paraId="3B1F9F29" w14:textId="77777777" w:rsidR="00FB35F6" w:rsidRPr="00271EB0" w:rsidRDefault="00FB35F6" w:rsidP="004D5E74">
            <w:pPr>
              <w:spacing w:after="0" w:line="240" w:lineRule="auto"/>
              <w:rPr>
                <w:rFonts w:ascii="Arial" w:eastAsia="Times New Roman" w:hAnsi="Arial" w:cs="Arial"/>
                <w:color w:val="000000"/>
                <w:sz w:val="18"/>
                <w:szCs w:val="18"/>
                <w:lang w:eastAsia="es-MX"/>
              </w:rPr>
            </w:pPr>
            <w:r w:rsidRPr="00271EB0">
              <w:rPr>
                <w:rFonts w:ascii="Arial" w:eastAsia="Times New Roman" w:hAnsi="Arial" w:cs="Arial"/>
                <w:color w:val="000000"/>
                <w:sz w:val="18"/>
                <w:szCs w:val="18"/>
                <w:lang w:eastAsia="es-MX"/>
              </w:rPr>
              <w:t>Administrativo</w:t>
            </w:r>
          </w:p>
        </w:tc>
        <w:tc>
          <w:tcPr>
            <w:tcW w:w="791" w:type="dxa"/>
            <w:tcBorders>
              <w:top w:val="nil"/>
              <w:left w:val="nil"/>
              <w:bottom w:val="single" w:sz="4" w:space="0" w:color="auto"/>
              <w:right w:val="single" w:sz="4" w:space="0" w:color="auto"/>
            </w:tcBorders>
            <w:shd w:val="clear" w:color="auto" w:fill="auto"/>
            <w:noWrap/>
            <w:vAlign w:val="bottom"/>
            <w:hideMark/>
          </w:tcPr>
          <w:p w14:paraId="4729B0BA" w14:textId="77777777" w:rsidR="00FB35F6" w:rsidRPr="00271EB0" w:rsidRDefault="00FB35F6" w:rsidP="004D5E74">
            <w:pPr>
              <w:spacing w:after="0" w:line="240" w:lineRule="auto"/>
              <w:jc w:val="center"/>
              <w:rPr>
                <w:rFonts w:ascii="Arial" w:eastAsia="Times New Roman" w:hAnsi="Arial" w:cs="Arial"/>
                <w:color w:val="000000"/>
                <w:sz w:val="18"/>
                <w:szCs w:val="18"/>
                <w:lang w:eastAsia="es-MX"/>
              </w:rPr>
            </w:pPr>
            <w:r w:rsidRPr="00271EB0">
              <w:rPr>
                <w:rFonts w:ascii="Arial" w:eastAsia="Times New Roman" w:hAnsi="Arial" w:cs="Arial"/>
                <w:color w:val="000000"/>
                <w:sz w:val="18"/>
                <w:szCs w:val="18"/>
                <w:lang w:eastAsia="es-MX"/>
              </w:rPr>
              <w:t>1,295</w:t>
            </w:r>
          </w:p>
        </w:tc>
        <w:tc>
          <w:tcPr>
            <w:tcW w:w="1642" w:type="dxa"/>
            <w:tcBorders>
              <w:top w:val="nil"/>
              <w:left w:val="nil"/>
              <w:bottom w:val="single" w:sz="4" w:space="0" w:color="auto"/>
              <w:right w:val="single" w:sz="4" w:space="0" w:color="auto"/>
            </w:tcBorders>
            <w:shd w:val="clear" w:color="auto" w:fill="auto"/>
            <w:noWrap/>
            <w:vAlign w:val="bottom"/>
            <w:hideMark/>
          </w:tcPr>
          <w:p w14:paraId="256D9854" w14:textId="77777777" w:rsidR="00FB35F6" w:rsidRPr="00271EB0" w:rsidRDefault="00FB35F6" w:rsidP="004D5E74">
            <w:pPr>
              <w:spacing w:after="0" w:line="240" w:lineRule="auto"/>
              <w:jc w:val="right"/>
              <w:rPr>
                <w:rFonts w:ascii="Arial" w:eastAsia="Times New Roman" w:hAnsi="Arial" w:cs="Arial"/>
                <w:color w:val="000000"/>
                <w:sz w:val="18"/>
                <w:szCs w:val="18"/>
                <w:lang w:eastAsia="es-MX"/>
              </w:rPr>
            </w:pPr>
            <w:r w:rsidRPr="00271EB0">
              <w:rPr>
                <w:rFonts w:ascii="Arial" w:eastAsia="Times New Roman" w:hAnsi="Arial" w:cs="Arial"/>
                <w:color w:val="000000"/>
                <w:sz w:val="18"/>
                <w:szCs w:val="18"/>
                <w:lang w:eastAsia="es-MX"/>
              </w:rPr>
              <w:t>160,310,886.11</w:t>
            </w:r>
          </w:p>
        </w:tc>
        <w:tc>
          <w:tcPr>
            <w:tcW w:w="1542" w:type="dxa"/>
            <w:tcBorders>
              <w:top w:val="nil"/>
              <w:left w:val="nil"/>
              <w:bottom w:val="single" w:sz="4" w:space="0" w:color="auto"/>
              <w:right w:val="single" w:sz="4" w:space="0" w:color="auto"/>
            </w:tcBorders>
            <w:shd w:val="clear" w:color="auto" w:fill="auto"/>
            <w:noWrap/>
            <w:vAlign w:val="bottom"/>
            <w:hideMark/>
          </w:tcPr>
          <w:p w14:paraId="7879904D" w14:textId="77777777" w:rsidR="00FB35F6" w:rsidRPr="00271EB0" w:rsidRDefault="00FB35F6" w:rsidP="004D5E74">
            <w:pPr>
              <w:spacing w:after="0" w:line="240" w:lineRule="auto"/>
              <w:jc w:val="right"/>
              <w:rPr>
                <w:rFonts w:ascii="Arial" w:eastAsia="Times New Roman" w:hAnsi="Arial" w:cs="Arial"/>
                <w:color w:val="000000"/>
                <w:sz w:val="18"/>
                <w:szCs w:val="18"/>
                <w:lang w:eastAsia="es-MX"/>
              </w:rPr>
            </w:pPr>
            <w:r w:rsidRPr="00271EB0">
              <w:rPr>
                <w:rFonts w:ascii="Arial" w:eastAsia="Times New Roman" w:hAnsi="Arial" w:cs="Arial"/>
                <w:color w:val="000000"/>
                <w:sz w:val="18"/>
                <w:szCs w:val="18"/>
                <w:lang w:eastAsia="es-MX"/>
              </w:rPr>
              <w:t>46,096,950.71</w:t>
            </w:r>
          </w:p>
        </w:tc>
        <w:tc>
          <w:tcPr>
            <w:tcW w:w="1642" w:type="dxa"/>
            <w:tcBorders>
              <w:top w:val="nil"/>
              <w:left w:val="nil"/>
              <w:bottom w:val="single" w:sz="4" w:space="0" w:color="auto"/>
              <w:right w:val="single" w:sz="4" w:space="0" w:color="auto"/>
            </w:tcBorders>
            <w:shd w:val="clear" w:color="auto" w:fill="auto"/>
            <w:noWrap/>
            <w:vAlign w:val="bottom"/>
            <w:hideMark/>
          </w:tcPr>
          <w:p w14:paraId="6AA1C63E" w14:textId="77777777" w:rsidR="00FB35F6" w:rsidRPr="00271EB0" w:rsidRDefault="00FB35F6" w:rsidP="004D5E74">
            <w:pPr>
              <w:spacing w:after="0" w:line="240" w:lineRule="auto"/>
              <w:jc w:val="right"/>
              <w:rPr>
                <w:rFonts w:ascii="Arial" w:eastAsia="Times New Roman" w:hAnsi="Arial" w:cs="Arial"/>
                <w:color w:val="000000"/>
                <w:sz w:val="18"/>
                <w:szCs w:val="18"/>
                <w:lang w:eastAsia="es-MX"/>
              </w:rPr>
            </w:pPr>
            <w:r w:rsidRPr="00271EB0">
              <w:rPr>
                <w:rFonts w:ascii="Arial" w:eastAsia="Times New Roman" w:hAnsi="Arial" w:cs="Arial"/>
                <w:color w:val="000000"/>
                <w:sz w:val="18"/>
                <w:szCs w:val="18"/>
                <w:lang w:eastAsia="es-MX"/>
              </w:rPr>
              <w:t>114,213,935.40</w:t>
            </w:r>
          </w:p>
        </w:tc>
      </w:tr>
      <w:tr w:rsidR="00FB35F6" w:rsidRPr="00271EB0" w14:paraId="56D38582" w14:textId="77777777" w:rsidTr="004D5E74">
        <w:trPr>
          <w:trHeight w:val="274"/>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2067EC2A" w14:textId="77777777" w:rsidR="00FB35F6" w:rsidRPr="00271EB0" w:rsidRDefault="00FB35F6" w:rsidP="004D5E74">
            <w:pPr>
              <w:spacing w:after="0" w:line="240" w:lineRule="auto"/>
              <w:rPr>
                <w:rFonts w:ascii="Arial" w:eastAsia="Times New Roman" w:hAnsi="Arial" w:cs="Arial"/>
                <w:color w:val="000000"/>
                <w:sz w:val="18"/>
                <w:szCs w:val="18"/>
                <w:lang w:eastAsia="es-MX"/>
              </w:rPr>
            </w:pPr>
            <w:r w:rsidRPr="00271EB0">
              <w:rPr>
                <w:rFonts w:ascii="Arial" w:eastAsia="Times New Roman" w:hAnsi="Arial" w:cs="Arial"/>
                <w:color w:val="000000"/>
                <w:sz w:val="18"/>
                <w:szCs w:val="18"/>
                <w:lang w:eastAsia="es-MX"/>
              </w:rPr>
              <w:t>2.-PREESCOLAR</w:t>
            </w:r>
          </w:p>
        </w:tc>
        <w:tc>
          <w:tcPr>
            <w:tcW w:w="1275" w:type="dxa"/>
            <w:tcBorders>
              <w:top w:val="nil"/>
              <w:left w:val="nil"/>
              <w:bottom w:val="single" w:sz="4" w:space="0" w:color="auto"/>
              <w:right w:val="single" w:sz="4" w:space="0" w:color="auto"/>
            </w:tcBorders>
            <w:shd w:val="clear" w:color="auto" w:fill="auto"/>
            <w:noWrap/>
            <w:vAlign w:val="center"/>
            <w:hideMark/>
          </w:tcPr>
          <w:p w14:paraId="4DDBBA6F" w14:textId="77777777" w:rsidR="00FB35F6" w:rsidRPr="00271EB0" w:rsidRDefault="00FB35F6" w:rsidP="004D5E74">
            <w:pPr>
              <w:spacing w:after="0" w:line="240" w:lineRule="auto"/>
              <w:rPr>
                <w:rFonts w:ascii="Arial" w:eastAsia="Times New Roman" w:hAnsi="Arial" w:cs="Arial"/>
                <w:color w:val="000000"/>
                <w:sz w:val="18"/>
                <w:szCs w:val="18"/>
                <w:lang w:eastAsia="es-MX"/>
              </w:rPr>
            </w:pPr>
            <w:r w:rsidRPr="00271EB0">
              <w:rPr>
                <w:rFonts w:ascii="Arial" w:eastAsia="Times New Roman" w:hAnsi="Arial" w:cs="Arial"/>
                <w:color w:val="000000"/>
                <w:sz w:val="18"/>
                <w:szCs w:val="18"/>
                <w:lang w:eastAsia="es-MX"/>
              </w:rPr>
              <w:t>Docente</w:t>
            </w:r>
          </w:p>
        </w:tc>
        <w:tc>
          <w:tcPr>
            <w:tcW w:w="791" w:type="dxa"/>
            <w:tcBorders>
              <w:top w:val="nil"/>
              <w:left w:val="nil"/>
              <w:bottom w:val="single" w:sz="4" w:space="0" w:color="auto"/>
              <w:right w:val="single" w:sz="4" w:space="0" w:color="auto"/>
            </w:tcBorders>
            <w:shd w:val="clear" w:color="auto" w:fill="auto"/>
            <w:noWrap/>
            <w:vAlign w:val="bottom"/>
            <w:hideMark/>
          </w:tcPr>
          <w:p w14:paraId="018C107D" w14:textId="77777777" w:rsidR="00FB35F6" w:rsidRPr="00271EB0" w:rsidRDefault="00FB35F6" w:rsidP="004D5E74">
            <w:pPr>
              <w:spacing w:after="0" w:line="240" w:lineRule="auto"/>
              <w:jc w:val="center"/>
              <w:rPr>
                <w:rFonts w:ascii="Arial" w:eastAsia="Times New Roman" w:hAnsi="Arial" w:cs="Arial"/>
                <w:color w:val="000000"/>
                <w:sz w:val="18"/>
                <w:szCs w:val="18"/>
                <w:lang w:eastAsia="es-MX"/>
              </w:rPr>
            </w:pPr>
            <w:r w:rsidRPr="00271EB0">
              <w:rPr>
                <w:rFonts w:ascii="Arial" w:eastAsia="Times New Roman" w:hAnsi="Arial" w:cs="Arial"/>
                <w:color w:val="000000"/>
                <w:sz w:val="18"/>
                <w:szCs w:val="18"/>
                <w:lang w:eastAsia="es-MX"/>
              </w:rPr>
              <w:t>13,676</w:t>
            </w:r>
          </w:p>
        </w:tc>
        <w:tc>
          <w:tcPr>
            <w:tcW w:w="1642" w:type="dxa"/>
            <w:tcBorders>
              <w:top w:val="nil"/>
              <w:left w:val="nil"/>
              <w:bottom w:val="single" w:sz="4" w:space="0" w:color="auto"/>
              <w:right w:val="single" w:sz="4" w:space="0" w:color="auto"/>
            </w:tcBorders>
            <w:shd w:val="clear" w:color="auto" w:fill="auto"/>
            <w:noWrap/>
            <w:vAlign w:val="bottom"/>
            <w:hideMark/>
          </w:tcPr>
          <w:p w14:paraId="75614EEB" w14:textId="77777777" w:rsidR="00FB35F6" w:rsidRPr="00271EB0" w:rsidRDefault="00FB35F6" w:rsidP="004D5E74">
            <w:pPr>
              <w:spacing w:after="0" w:line="240" w:lineRule="auto"/>
              <w:jc w:val="right"/>
              <w:rPr>
                <w:rFonts w:ascii="Arial" w:eastAsia="Times New Roman" w:hAnsi="Arial" w:cs="Arial"/>
                <w:color w:val="000000"/>
                <w:sz w:val="18"/>
                <w:szCs w:val="18"/>
                <w:lang w:eastAsia="es-MX"/>
              </w:rPr>
            </w:pPr>
            <w:r w:rsidRPr="00271EB0">
              <w:rPr>
                <w:rFonts w:ascii="Arial" w:eastAsia="Times New Roman" w:hAnsi="Arial" w:cs="Arial"/>
                <w:color w:val="000000"/>
                <w:sz w:val="18"/>
                <w:szCs w:val="18"/>
                <w:lang w:eastAsia="es-MX"/>
              </w:rPr>
              <w:t>2,942,326,313.58</w:t>
            </w:r>
          </w:p>
        </w:tc>
        <w:tc>
          <w:tcPr>
            <w:tcW w:w="1542" w:type="dxa"/>
            <w:tcBorders>
              <w:top w:val="nil"/>
              <w:left w:val="nil"/>
              <w:bottom w:val="single" w:sz="4" w:space="0" w:color="auto"/>
              <w:right w:val="single" w:sz="4" w:space="0" w:color="auto"/>
            </w:tcBorders>
            <w:shd w:val="clear" w:color="auto" w:fill="auto"/>
            <w:noWrap/>
            <w:vAlign w:val="bottom"/>
            <w:hideMark/>
          </w:tcPr>
          <w:p w14:paraId="311D8077" w14:textId="77777777" w:rsidR="00FB35F6" w:rsidRPr="00271EB0" w:rsidRDefault="00FB35F6" w:rsidP="004D5E74">
            <w:pPr>
              <w:spacing w:after="0" w:line="240" w:lineRule="auto"/>
              <w:jc w:val="right"/>
              <w:rPr>
                <w:rFonts w:ascii="Arial" w:eastAsia="Times New Roman" w:hAnsi="Arial" w:cs="Arial"/>
                <w:color w:val="000000"/>
                <w:sz w:val="18"/>
                <w:szCs w:val="18"/>
                <w:lang w:eastAsia="es-MX"/>
              </w:rPr>
            </w:pPr>
            <w:r w:rsidRPr="00271EB0">
              <w:rPr>
                <w:rFonts w:ascii="Arial" w:eastAsia="Times New Roman" w:hAnsi="Arial" w:cs="Arial"/>
                <w:color w:val="000000"/>
                <w:sz w:val="18"/>
                <w:szCs w:val="18"/>
                <w:lang w:eastAsia="es-MX"/>
              </w:rPr>
              <w:t>822,298,132.08</w:t>
            </w:r>
          </w:p>
        </w:tc>
        <w:tc>
          <w:tcPr>
            <w:tcW w:w="1642" w:type="dxa"/>
            <w:tcBorders>
              <w:top w:val="nil"/>
              <w:left w:val="nil"/>
              <w:bottom w:val="single" w:sz="4" w:space="0" w:color="auto"/>
              <w:right w:val="single" w:sz="4" w:space="0" w:color="auto"/>
            </w:tcBorders>
            <w:shd w:val="clear" w:color="auto" w:fill="auto"/>
            <w:noWrap/>
            <w:vAlign w:val="bottom"/>
            <w:hideMark/>
          </w:tcPr>
          <w:p w14:paraId="53D6143F" w14:textId="77777777" w:rsidR="00FB35F6" w:rsidRPr="00271EB0" w:rsidRDefault="00FB35F6" w:rsidP="004D5E74">
            <w:pPr>
              <w:spacing w:after="0" w:line="240" w:lineRule="auto"/>
              <w:jc w:val="right"/>
              <w:rPr>
                <w:rFonts w:ascii="Arial" w:eastAsia="Times New Roman" w:hAnsi="Arial" w:cs="Arial"/>
                <w:color w:val="000000"/>
                <w:sz w:val="18"/>
                <w:szCs w:val="18"/>
                <w:lang w:eastAsia="es-MX"/>
              </w:rPr>
            </w:pPr>
            <w:r w:rsidRPr="00271EB0">
              <w:rPr>
                <w:rFonts w:ascii="Arial" w:eastAsia="Times New Roman" w:hAnsi="Arial" w:cs="Arial"/>
                <w:color w:val="000000"/>
                <w:sz w:val="18"/>
                <w:szCs w:val="18"/>
                <w:lang w:eastAsia="es-MX"/>
              </w:rPr>
              <w:t>2,120,028,181.50</w:t>
            </w:r>
          </w:p>
        </w:tc>
      </w:tr>
      <w:tr w:rsidR="00FB35F6" w:rsidRPr="00271EB0" w14:paraId="58CE331F" w14:textId="77777777" w:rsidTr="004D5E74">
        <w:trPr>
          <w:trHeight w:val="274"/>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0BB5B727" w14:textId="77777777" w:rsidR="00FB35F6" w:rsidRPr="00271EB0" w:rsidRDefault="00FB35F6" w:rsidP="004D5E74">
            <w:pPr>
              <w:spacing w:after="0" w:line="240" w:lineRule="auto"/>
              <w:rPr>
                <w:rFonts w:ascii="Arial" w:eastAsia="Times New Roman" w:hAnsi="Arial" w:cs="Arial"/>
                <w:color w:val="000000"/>
                <w:sz w:val="18"/>
                <w:szCs w:val="18"/>
                <w:lang w:eastAsia="es-MX"/>
              </w:rPr>
            </w:pPr>
            <w:r w:rsidRPr="00271EB0">
              <w:rPr>
                <w:rFonts w:ascii="Arial" w:eastAsia="Times New Roman" w:hAnsi="Arial" w:cs="Arial"/>
                <w:color w:val="000000"/>
                <w:sz w:val="18"/>
                <w:szCs w:val="18"/>
                <w:lang w:eastAsia="es-MX"/>
              </w:rPr>
              <w:t>3.-PRIMARIA</w:t>
            </w:r>
          </w:p>
        </w:tc>
        <w:tc>
          <w:tcPr>
            <w:tcW w:w="1275" w:type="dxa"/>
            <w:tcBorders>
              <w:top w:val="nil"/>
              <w:left w:val="nil"/>
              <w:bottom w:val="single" w:sz="4" w:space="0" w:color="auto"/>
              <w:right w:val="single" w:sz="4" w:space="0" w:color="auto"/>
            </w:tcBorders>
            <w:shd w:val="clear" w:color="auto" w:fill="auto"/>
            <w:noWrap/>
            <w:vAlign w:val="center"/>
            <w:hideMark/>
          </w:tcPr>
          <w:p w14:paraId="55400E5C" w14:textId="77777777" w:rsidR="00FB35F6" w:rsidRPr="00271EB0" w:rsidRDefault="00FB35F6" w:rsidP="004D5E74">
            <w:pPr>
              <w:spacing w:after="0" w:line="240" w:lineRule="auto"/>
              <w:rPr>
                <w:rFonts w:ascii="Arial" w:eastAsia="Times New Roman" w:hAnsi="Arial" w:cs="Arial"/>
                <w:color w:val="000000"/>
                <w:sz w:val="18"/>
                <w:szCs w:val="18"/>
                <w:lang w:eastAsia="es-MX"/>
              </w:rPr>
            </w:pPr>
            <w:r w:rsidRPr="00271EB0">
              <w:rPr>
                <w:rFonts w:ascii="Arial" w:eastAsia="Times New Roman" w:hAnsi="Arial" w:cs="Arial"/>
                <w:color w:val="000000"/>
                <w:sz w:val="18"/>
                <w:szCs w:val="18"/>
                <w:lang w:eastAsia="es-MX"/>
              </w:rPr>
              <w:t>Administrativo</w:t>
            </w:r>
          </w:p>
        </w:tc>
        <w:tc>
          <w:tcPr>
            <w:tcW w:w="791" w:type="dxa"/>
            <w:tcBorders>
              <w:top w:val="nil"/>
              <w:left w:val="nil"/>
              <w:bottom w:val="single" w:sz="4" w:space="0" w:color="auto"/>
              <w:right w:val="single" w:sz="4" w:space="0" w:color="auto"/>
            </w:tcBorders>
            <w:shd w:val="clear" w:color="auto" w:fill="auto"/>
            <w:noWrap/>
            <w:vAlign w:val="bottom"/>
            <w:hideMark/>
          </w:tcPr>
          <w:p w14:paraId="1573CC4C" w14:textId="77777777" w:rsidR="00FB35F6" w:rsidRPr="00271EB0" w:rsidRDefault="00FB35F6" w:rsidP="004D5E74">
            <w:pPr>
              <w:spacing w:after="0" w:line="240" w:lineRule="auto"/>
              <w:jc w:val="center"/>
              <w:rPr>
                <w:rFonts w:ascii="Arial" w:eastAsia="Times New Roman" w:hAnsi="Arial" w:cs="Arial"/>
                <w:color w:val="000000"/>
                <w:sz w:val="18"/>
                <w:szCs w:val="18"/>
                <w:lang w:eastAsia="es-MX"/>
              </w:rPr>
            </w:pPr>
            <w:r w:rsidRPr="00271EB0">
              <w:rPr>
                <w:rFonts w:ascii="Arial" w:eastAsia="Times New Roman" w:hAnsi="Arial" w:cs="Arial"/>
                <w:color w:val="000000"/>
                <w:sz w:val="18"/>
                <w:szCs w:val="18"/>
                <w:lang w:eastAsia="es-MX"/>
              </w:rPr>
              <w:t>4,138</w:t>
            </w:r>
          </w:p>
        </w:tc>
        <w:tc>
          <w:tcPr>
            <w:tcW w:w="1642" w:type="dxa"/>
            <w:tcBorders>
              <w:top w:val="nil"/>
              <w:left w:val="nil"/>
              <w:bottom w:val="single" w:sz="4" w:space="0" w:color="auto"/>
              <w:right w:val="single" w:sz="4" w:space="0" w:color="auto"/>
            </w:tcBorders>
            <w:shd w:val="clear" w:color="auto" w:fill="auto"/>
            <w:noWrap/>
            <w:vAlign w:val="bottom"/>
            <w:hideMark/>
          </w:tcPr>
          <w:p w14:paraId="1671302A" w14:textId="77777777" w:rsidR="00FB35F6" w:rsidRPr="00271EB0" w:rsidRDefault="00FB35F6" w:rsidP="004D5E74">
            <w:pPr>
              <w:spacing w:after="0" w:line="240" w:lineRule="auto"/>
              <w:jc w:val="right"/>
              <w:rPr>
                <w:rFonts w:ascii="Arial" w:eastAsia="Times New Roman" w:hAnsi="Arial" w:cs="Arial"/>
                <w:color w:val="000000"/>
                <w:sz w:val="18"/>
                <w:szCs w:val="18"/>
                <w:lang w:eastAsia="es-MX"/>
              </w:rPr>
            </w:pPr>
            <w:r w:rsidRPr="00271EB0">
              <w:rPr>
                <w:rFonts w:ascii="Arial" w:eastAsia="Times New Roman" w:hAnsi="Arial" w:cs="Arial"/>
                <w:color w:val="000000"/>
                <w:sz w:val="18"/>
                <w:szCs w:val="18"/>
                <w:lang w:eastAsia="es-MX"/>
              </w:rPr>
              <w:t>550,281,788.23</w:t>
            </w:r>
          </w:p>
        </w:tc>
        <w:tc>
          <w:tcPr>
            <w:tcW w:w="1542" w:type="dxa"/>
            <w:tcBorders>
              <w:top w:val="nil"/>
              <w:left w:val="nil"/>
              <w:bottom w:val="single" w:sz="4" w:space="0" w:color="auto"/>
              <w:right w:val="single" w:sz="4" w:space="0" w:color="auto"/>
            </w:tcBorders>
            <w:shd w:val="clear" w:color="auto" w:fill="auto"/>
            <w:noWrap/>
            <w:vAlign w:val="bottom"/>
            <w:hideMark/>
          </w:tcPr>
          <w:p w14:paraId="0F5189B6" w14:textId="77777777" w:rsidR="00FB35F6" w:rsidRPr="00271EB0" w:rsidRDefault="00FB35F6" w:rsidP="004D5E74">
            <w:pPr>
              <w:spacing w:after="0" w:line="240" w:lineRule="auto"/>
              <w:jc w:val="right"/>
              <w:rPr>
                <w:rFonts w:ascii="Arial" w:eastAsia="Times New Roman" w:hAnsi="Arial" w:cs="Arial"/>
                <w:color w:val="000000"/>
                <w:sz w:val="18"/>
                <w:szCs w:val="18"/>
                <w:lang w:eastAsia="es-MX"/>
              </w:rPr>
            </w:pPr>
            <w:r w:rsidRPr="00271EB0">
              <w:rPr>
                <w:rFonts w:ascii="Arial" w:eastAsia="Times New Roman" w:hAnsi="Arial" w:cs="Arial"/>
                <w:color w:val="000000"/>
                <w:sz w:val="18"/>
                <w:szCs w:val="18"/>
                <w:lang w:eastAsia="es-MX"/>
              </w:rPr>
              <w:t>156,632,507.43</w:t>
            </w:r>
          </w:p>
        </w:tc>
        <w:tc>
          <w:tcPr>
            <w:tcW w:w="1642" w:type="dxa"/>
            <w:tcBorders>
              <w:top w:val="nil"/>
              <w:left w:val="nil"/>
              <w:bottom w:val="single" w:sz="4" w:space="0" w:color="auto"/>
              <w:right w:val="single" w:sz="4" w:space="0" w:color="auto"/>
            </w:tcBorders>
            <w:shd w:val="clear" w:color="auto" w:fill="auto"/>
            <w:noWrap/>
            <w:vAlign w:val="bottom"/>
            <w:hideMark/>
          </w:tcPr>
          <w:p w14:paraId="461CC569" w14:textId="77777777" w:rsidR="00FB35F6" w:rsidRPr="00271EB0" w:rsidRDefault="00FB35F6" w:rsidP="004D5E74">
            <w:pPr>
              <w:spacing w:after="0" w:line="240" w:lineRule="auto"/>
              <w:jc w:val="right"/>
              <w:rPr>
                <w:rFonts w:ascii="Arial" w:eastAsia="Times New Roman" w:hAnsi="Arial" w:cs="Arial"/>
                <w:color w:val="000000"/>
                <w:sz w:val="18"/>
                <w:szCs w:val="18"/>
                <w:lang w:eastAsia="es-MX"/>
              </w:rPr>
            </w:pPr>
            <w:r w:rsidRPr="00271EB0">
              <w:rPr>
                <w:rFonts w:ascii="Arial" w:eastAsia="Times New Roman" w:hAnsi="Arial" w:cs="Arial"/>
                <w:color w:val="000000"/>
                <w:sz w:val="18"/>
                <w:szCs w:val="18"/>
                <w:lang w:eastAsia="es-MX"/>
              </w:rPr>
              <w:t>393,649,280.80</w:t>
            </w:r>
          </w:p>
        </w:tc>
      </w:tr>
      <w:tr w:rsidR="00FB35F6" w:rsidRPr="00271EB0" w14:paraId="216D68FE" w14:textId="77777777" w:rsidTr="004D5E74">
        <w:trPr>
          <w:trHeight w:val="274"/>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798C0E44" w14:textId="77777777" w:rsidR="00FB35F6" w:rsidRPr="00271EB0" w:rsidRDefault="00FB35F6" w:rsidP="004D5E74">
            <w:pPr>
              <w:spacing w:after="0" w:line="240" w:lineRule="auto"/>
              <w:rPr>
                <w:rFonts w:ascii="Arial" w:eastAsia="Times New Roman" w:hAnsi="Arial" w:cs="Arial"/>
                <w:color w:val="000000"/>
                <w:sz w:val="18"/>
                <w:szCs w:val="18"/>
                <w:lang w:eastAsia="es-MX"/>
              </w:rPr>
            </w:pPr>
            <w:r w:rsidRPr="00271EB0">
              <w:rPr>
                <w:rFonts w:ascii="Arial" w:eastAsia="Times New Roman" w:hAnsi="Arial" w:cs="Arial"/>
                <w:color w:val="000000"/>
                <w:sz w:val="18"/>
                <w:szCs w:val="18"/>
                <w:lang w:eastAsia="es-MX"/>
              </w:rPr>
              <w:t>3.-PRIMARIA</w:t>
            </w:r>
          </w:p>
        </w:tc>
        <w:tc>
          <w:tcPr>
            <w:tcW w:w="1275" w:type="dxa"/>
            <w:tcBorders>
              <w:top w:val="nil"/>
              <w:left w:val="nil"/>
              <w:bottom w:val="single" w:sz="4" w:space="0" w:color="auto"/>
              <w:right w:val="single" w:sz="4" w:space="0" w:color="auto"/>
            </w:tcBorders>
            <w:shd w:val="clear" w:color="auto" w:fill="auto"/>
            <w:noWrap/>
            <w:vAlign w:val="center"/>
            <w:hideMark/>
          </w:tcPr>
          <w:p w14:paraId="0D0C3706" w14:textId="77777777" w:rsidR="00FB35F6" w:rsidRPr="00271EB0" w:rsidRDefault="00FB35F6" w:rsidP="004D5E74">
            <w:pPr>
              <w:spacing w:after="0" w:line="240" w:lineRule="auto"/>
              <w:rPr>
                <w:rFonts w:ascii="Arial" w:eastAsia="Times New Roman" w:hAnsi="Arial" w:cs="Arial"/>
                <w:color w:val="000000"/>
                <w:sz w:val="18"/>
                <w:szCs w:val="18"/>
                <w:lang w:eastAsia="es-MX"/>
              </w:rPr>
            </w:pPr>
            <w:r w:rsidRPr="00271EB0">
              <w:rPr>
                <w:rFonts w:ascii="Arial" w:eastAsia="Times New Roman" w:hAnsi="Arial" w:cs="Arial"/>
                <w:color w:val="000000"/>
                <w:sz w:val="18"/>
                <w:szCs w:val="18"/>
                <w:lang w:eastAsia="es-MX"/>
              </w:rPr>
              <w:t>Docente</w:t>
            </w:r>
          </w:p>
        </w:tc>
        <w:tc>
          <w:tcPr>
            <w:tcW w:w="791" w:type="dxa"/>
            <w:tcBorders>
              <w:top w:val="nil"/>
              <w:left w:val="nil"/>
              <w:bottom w:val="single" w:sz="4" w:space="0" w:color="auto"/>
              <w:right w:val="single" w:sz="4" w:space="0" w:color="auto"/>
            </w:tcBorders>
            <w:shd w:val="clear" w:color="auto" w:fill="auto"/>
            <w:noWrap/>
            <w:vAlign w:val="bottom"/>
            <w:hideMark/>
          </w:tcPr>
          <w:p w14:paraId="28A79F72" w14:textId="77777777" w:rsidR="00FB35F6" w:rsidRPr="00271EB0" w:rsidRDefault="00FB35F6" w:rsidP="004D5E74">
            <w:pPr>
              <w:spacing w:after="0" w:line="240" w:lineRule="auto"/>
              <w:jc w:val="center"/>
              <w:rPr>
                <w:rFonts w:ascii="Arial" w:eastAsia="Times New Roman" w:hAnsi="Arial" w:cs="Arial"/>
                <w:color w:val="000000"/>
                <w:sz w:val="18"/>
                <w:szCs w:val="18"/>
                <w:lang w:eastAsia="es-MX"/>
              </w:rPr>
            </w:pPr>
            <w:r w:rsidRPr="00271EB0">
              <w:rPr>
                <w:rFonts w:ascii="Arial" w:eastAsia="Times New Roman" w:hAnsi="Arial" w:cs="Arial"/>
                <w:color w:val="000000"/>
                <w:sz w:val="18"/>
                <w:szCs w:val="18"/>
                <w:lang w:eastAsia="es-MX"/>
              </w:rPr>
              <w:t>34,102</w:t>
            </w:r>
          </w:p>
        </w:tc>
        <w:tc>
          <w:tcPr>
            <w:tcW w:w="1642" w:type="dxa"/>
            <w:tcBorders>
              <w:top w:val="nil"/>
              <w:left w:val="nil"/>
              <w:bottom w:val="single" w:sz="4" w:space="0" w:color="auto"/>
              <w:right w:val="single" w:sz="4" w:space="0" w:color="auto"/>
            </w:tcBorders>
            <w:shd w:val="clear" w:color="auto" w:fill="auto"/>
            <w:noWrap/>
            <w:vAlign w:val="bottom"/>
            <w:hideMark/>
          </w:tcPr>
          <w:p w14:paraId="419CB015" w14:textId="77777777" w:rsidR="00FB35F6" w:rsidRPr="00271EB0" w:rsidRDefault="00FB35F6" w:rsidP="004D5E74">
            <w:pPr>
              <w:spacing w:after="0" w:line="240" w:lineRule="auto"/>
              <w:jc w:val="right"/>
              <w:rPr>
                <w:rFonts w:ascii="Arial" w:eastAsia="Times New Roman" w:hAnsi="Arial" w:cs="Arial"/>
                <w:color w:val="000000"/>
                <w:sz w:val="18"/>
                <w:szCs w:val="18"/>
                <w:lang w:eastAsia="es-MX"/>
              </w:rPr>
            </w:pPr>
            <w:r w:rsidRPr="00271EB0">
              <w:rPr>
                <w:rFonts w:ascii="Arial" w:eastAsia="Times New Roman" w:hAnsi="Arial" w:cs="Arial"/>
                <w:color w:val="000000"/>
                <w:sz w:val="18"/>
                <w:szCs w:val="18"/>
                <w:lang w:eastAsia="es-MX"/>
              </w:rPr>
              <w:t>7,355,835,300.76</w:t>
            </w:r>
          </w:p>
        </w:tc>
        <w:tc>
          <w:tcPr>
            <w:tcW w:w="1542" w:type="dxa"/>
            <w:tcBorders>
              <w:top w:val="nil"/>
              <w:left w:val="nil"/>
              <w:bottom w:val="single" w:sz="4" w:space="0" w:color="auto"/>
              <w:right w:val="single" w:sz="4" w:space="0" w:color="auto"/>
            </w:tcBorders>
            <w:shd w:val="clear" w:color="auto" w:fill="auto"/>
            <w:noWrap/>
            <w:vAlign w:val="bottom"/>
            <w:hideMark/>
          </w:tcPr>
          <w:p w14:paraId="331BDD09" w14:textId="77777777" w:rsidR="00FB35F6" w:rsidRPr="00271EB0" w:rsidRDefault="00FB35F6" w:rsidP="004D5E74">
            <w:pPr>
              <w:spacing w:after="0" w:line="240" w:lineRule="auto"/>
              <w:jc w:val="right"/>
              <w:rPr>
                <w:rFonts w:ascii="Arial" w:eastAsia="Times New Roman" w:hAnsi="Arial" w:cs="Arial"/>
                <w:color w:val="000000"/>
                <w:sz w:val="18"/>
                <w:szCs w:val="18"/>
                <w:lang w:eastAsia="es-MX"/>
              </w:rPr>
            </w:pPr>
            <w:r w:rsidRPr="00271EB0">
              <w:rPr>
                <w:rFonts w:ascii="Arial" w:eastAsia="Times New Roman" w:hAnsi="Arial" w:cs="Arial"/>
                <w:color w:val="000000"/>
                <w:sz w:val="18"/>
                <w:szCs w:val="18"/>
                <w:lang w:eastAsia="es-MX"/>
              </w:rPr>
              <w:t>2,128,819,116.06</w:t>
            </w:r>
          </w:p>
        </w:tc>
        <w:tc>
          <w:tcPr>
            <w:tcW w:w="1642" w:type="dxa"/>
            <w:tcBorders>
              <w:top w:val="nil"/>
              <w:left w:val="nil"/>
              <w:bottom w:val="single" w:sz="4" w:space="0" w:color="auto"/>
              <w:right w:val="single" w:sz="4" w:space="0" w:color="auto"/>
            </w:tcBorders>
            <w:shd w:val="clear" w:color="auto" w:fill="auto"/>
            <w:noWrap/>
            <w:vAlign w:val="bottom"/>
            <w:hideMark/>
          </w:tcPr>
          <w:p w14:paraId="4EFB8014" w14:textId="77777777" w:rsidR="00FB35F6" w:rsidRPr="00271EB0" w:rsidRDefault="00FB35F6" w:rsidP="004D5E74">
            <w:pPr>
              <w:spacing w:after="0" w:line="240" w:lineRule="auto"/>
              <w:jc w:val="right"/>
              <w:rPr>
                <w:rFonts w:ascii="Arial" w:eastAsia="Times New Roman" w:hAnsi="Arial" w:cs="Arial"/>
                <w:color w:val="000000"/>
                <w:sz w:val="18"/>
                <w:szCs w:val="18"/>
                <w:lang w:eastAsia="es-MX"/>
              </w:rPr>
            </w:pPr>
            <w:r w:rsidRPr="00271EB0">
              <w:rPr>
                <w:rFonts w:ascii="Arial" w:eastAsia="Times New Roman" w:hAnsi="Arial" w:cs="Arial"/>
                <w:color w:val="000000"/>
                <w:sz w:val="18"/>
                <w:szCs w:val="18"/>
                <w:lang w:eastAsia="es-MX"/>
              </w:rPr>
              <w:t>5,227,016,184.70</w:t>
            </w:r>
          </w:p>
        </w:tc>
      </w:tr>
      <w:tr w:rsidR="00FB35F6" w:rsidRPr="00271EB0" w14:paraId="6683DCD6" w14:textId="77777777" w:rsidTr="004D5E74">
        <w:trPr>
          <w:trHeight w:val="274"/>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7D61970F" w14:textId="77777777" w:rsidR="00FB35F6" w:rsidRPr="00271EB0" w:rsidRDefault="00FB35F6" w:rsidP="004D5E74">
            <w:pPr>
              <w:spacing w:after="0" w:line="240" w:lineRule="auto"/>
              <w:rPr>
                <w:rFonts w:ascii="Arial" w:eastAsia="Times New Roman" w:hAnsi="Arial" w:cs="Arial"/>
                <w:color w:val="000000"/>
                <w:sz w:val="18"/>
                <w:szCs w:val="18"/>
                <w:lang w:eastAsia="es-MX"/>
              </w:rPr>
            </w:pPr>
            <w:r w:rsidRPr="00271EB0">
              <w:rPr>
                <w:rFonts w:ascii="Arial" w:eastAsia="Times New Roman" w:hAnsi="Arial" w:cs="Arial"/>
                <w:color w:val="000000"/>
                <w:sz w:val="18"/>
                <w:szCs w:val="18"/>
                <w:lang w:eastAsia="es-MX"/>
              </w:rPr>
              <w:t>4.-SECUNDARIA</w:t>
            </w:r>
          </w:p>
        </w:tc>
        <w:tc>
          <w:tcPr>
            <w:tcW w:w="1275" w:type="dxa"/>
            <w:tcBorders>
              <w:top w:val="nil"/>
              <w:left w:val="nil"/>
              <w:bottom w:val="single" w:sz="4" w:space="0" w:color="auto"/>
              <w:right w:val="single" w:sz="4" w:space="0" w:color="auto"/>
            </w:tcBorders>
            <w:shd w:val="clear" w:color="auto" w:fill="auto"/>
            <w:noWrap/>
            <w:vAlign w:val="center"/>
            <w:hideMark/>
          </w:tcPr>
          <w:p w14:paraId="23ED22E5" w14:textId="77777777" w:rsidR="00FB35F6" w:rsidRPr="00271EB0" w:rsidRDefault="00FB35F6" w:rsidP="004D5E74">
            <w:pPr>
              <w:spacing w:after="0" w:line="240" w:lineRule="auto"/>
              <w:rPr>
                <w:rFonts w:ascii="Arial" w:eastAsia="Times New Roman" w:hAnsi="Arial" w:cs="Arial"/>
                <w:color w:val="000000"/>
                <w:sz w:val="18"/>
                <w:szCs w:val="18"/>
                <w:lang w:eastAsia="es-MX"/>
              </w:rPr>
            </w:pPr>
            <w:r w:rsidRPr="00271EB0">
              <w:rPr>
                <w:rFonts w:ascii="Arial" w:eastAsia="Times New Roman" w:hAnsi="Arial" w:cs="Arial"/>
                <w:color w:val="000000"/>
                <w:sz w:val="18"/>
                <w:szCs w:val="18"/>
                <w:lang w:eastAsia="es-MX"/>
              </w:rPr>
              <w:t>Administrativo</w:t>
            </w:r>
          </w:p>
        </w:tc>
        <w:tc>
          <w:tcPr>
            <w:tcW w:w="791" w:type="dxa"/>
            <w:tcBorders>
              <w:top w:val="nil"/>
              <w:left w:val="nil"/>
              <w:bottom w:val="single" w:sz="4" w:space="0" w:color="auto"/>
              <w:right w:val="single" w:sz="4" w:space="0" w:color="auto"/>
            </w:tcBorders>
            <w:shd w:val="clear" w:color="auto" w:fill="auto"/>
            <w:noWrap/>
            <w:vAlign w:val="bottom"/>
            <w:hideMark/>
          </w:tcPr>
          <w:p w14:paraId="5B607C30" w14:textId="77777777" w:rsidR="00FB35F6" w:rsidRPr="00271EB0" w:rsidRDefault="00FB35F6" w:rsidP="004D5E74">
            <w:pPr>
              <w:spacing w:after="0" w:line="240" w:lineRule="auto"/>
              <w:jc w:val="center"/>
              <w:rPr>
                <w:rFonts w:ascii="Arial" w:eastAsia="Times New Roman" w:hAnsi="Arial" w:cs="Arial"/>
                <w:color w:val="000000"/>
                <w:sz w:val="18"/>
                <w:szCs w:val="18"/>
                <w:lang w:eastAsia="es-MX"/>
              </w:rPr>
            </w:pPr>
            <w:r w:rsidRPr="00271EB0">
              <w:rPr>
                <w:rFonts w:ascii="Arial" w:eastAsia="Times New Roman" w:hAnsi="Arial" w:cs="Arial"/>
                <w:color w:val="000000"/>
                <w:sz w:val="18"/>
                <w:szCs w:val="18"/>
                <w:lang w:eastAsia="es-MX"/>
              </w:rPr>
              <w:t>7,011</w:t>
            </w:r>
          </w:p>
        </w:tc>
        <w:tc>
          <w:tcPr>
            <w:tcW w:w="1642" w:type="dxa"/>
            <w:tcBorders>
              <w:top w:val="nil"/>
              <w:left w:val="nil"/>
              <w:bottom w:val="single" w:sz="4" w:space="0" w:color="auto"/>
              <w:right w:val="single" w:sz="4" w:space="0" w:color="auto"/>
            </w:tcBorders>
            <w:shd w:val="clear" w:color="auto" w:fill="auto"/>
            <w:noWrap/>
            <w:vAlign w:val="bottom"/>
            <w:hideMark/>
          </w:tcPr>
          <w:p w14:paraId="1F8924D7" w14:textId="77777777" w:rsidR="00FB35F6" w:rsidRPr="00271EB0" w:rsidRDefault="00FB35F6" w:rsidP="004D5E74">
            <w:pPr>
              <w:spacing w:after="0" w:line="240" w:lineRule="auto"/>
              <w:jc w:val="right"/>
              <w:rPr>
                <w:rFonts w:ascii="Arial" w:eastAsia="Times New Roman" w:hAnsi="Arial" w:cs="Arial"/>
                <w:color w:val="000000"/>
                <w:sz w:val="18"/>
                <w:szCs w:val="18"/>
                <w:lang w:eastAsia="es-MX"/>
              </w:rPr>
            </w:pPr>
            <w:r w:rsidRPr="00271EB0">
              <w:rPr>
                <w:rFonts w:ascii="Arial" w:eastAsia="Times New Roman" w:hAnsi="Arial" w:cs="Arial"/>
                <w:color w:val="000000"/>
                <w:sz w:val="18"/>
                <w:szCs w:val="18"/>
                <w:lang w:eastAsia="es-MX"/>
              </w:rPr>
              <w:t>973,889,423.82</w:t>
            </w:r>
          </w:p>
        </w:tc>
        <w:tc>
          <w:tcPr>
            <w:tcW w:w="1542" w:type="dxa"/>
            <w:tcBorders>
              <w:top w:val="nil"/>
              <w:left w:val="nil"/>
              <w:bottom w:val="single" w:sz="4" w:space="0" w:color="auto"/>
              <w:right w:val="single" w:sz="4" w:space="0" w:color="auto"/>
            </w:tcBorders>
            <w:shd w:val="clear" w:color="auto" w:fill="auto"/>
            <w:noWrap/>
            <w:vAlign w:val="bottom"/>
            <w:hideMark/>
          </w:tcPr>
          <w:p w14:paraId="6B57190E" w14:textId="77777777" w:rsidR="00FB35F6" w:rsidRPr="00271EB0" w:rsidRDefault="00FB35F6" w:rsidP="004D5E74">
            <w:pPr>
              <w:spacing w:after="0" w:line="240" w:lineRule="auto"/>
              <w:jc w:val="right"/>
              <w:rPr>
                <w:rFonts w:ascii="Arial" w:eastAsia="Times New Roman" w:hAnsi="Arial" w:cs="Arial"/>
                <w:color w:val="000000"/>
                <w:sz w:val="18"/>
                <w:szCs w:val="18"/>
                <w:lang w:eastAsia="es-MX"/>
              </w:rPr>
            </w:pPr>
            <w:r w:rsidRPr="00271EB0">
              <w:rPr>
                <w:rFonts w:ascii="Arial" w:eastAsia="Times New Roman" w:hAnsi="Arial" w:cs="Arial"/>
                <w:color w:val="000000"/>
                <w:sz w:val="18"/>
                <w:szCs w:val="18"/>
                <w:lang w:eastAsia="es-MX"/>
              </w:rPr>
              <w:t>288,251,495.02</w:t>
            </w:r>
          </w:p>
        </w:tc>
        <w:tc>
          <w:tcPr>
            <w:tcW w:w="1642" w:type="dxa"/>
            <w:tcBorders>
              <w:top w:val="nil"/>
              <w:left w:val="nil"/>
              <w:bottom w:val="single" w:sz="4" w:space="0" w:color="auto"/>
              <w:right w:val="single" w:sz="4" w:space="0" w:color="auto"/>
            </w:tcBorders>
            <w:shd w:val="clear" w:color="auto" w:fill="auto"/>
            <w:noWrap/>
            <w:vAlign w:val="bottom"/>
            <w:hideMark/>
          </w:tcPr>
          <w:p w14:paraId="07691CD5" w14:textId="77777777" w:rsidR="00FB35F6" w:rsidRPr="00271EB0" w:rsidRDefault="00FB35F6" w:rsidP="004D5E74">
            <w:pPr>
              <w:spacing w:after="0" w:line="240" w:lineRule="auto"/>
              <w:jc w:val="right"/>
              <w:rPr>
                <w:rFonts w:ascii="Arial" w:eastAsia="Times New Roman" w:hAnsi="Arial" w:cs="Arial"/>
                <w:color w:val="000000"/>
                <w:sz w:val="18"/>
                <w:szCs w:val="18"/>
                <w:lang w:eastAsia="es-MX"/>
              </w:rPr>
            </w:pPr>
            <w:r w:rsidRPr="00271EB0">
              <w:rPr>
                <w:rFonts w:ascii="Arial" w:eastAsia="Times New Roman" w:hAnsi="Arial" w:cs="Arial"/>
                <w:color w:val="000000"/>
                <w:sz w:val="18"/>
                <w:szCs w:val="18"/>
                <w:lang w:eastAsia="es-MX"/>
              </w:rPr>
              <w:t>685,637,928.80</w:t>
            </w:r>
          </w:p>
        </w:tc>
      </w:tr>
      <w:tr w:rsidR="00FB35F6" w:rsidRPr="00271EB0" w14:paraId="542C5B49" w14:textId="77777777" w:rsidTr="004D5E74">
        <w:trPr>
          <w:trHeight w:val="274"/>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6BBBE631" w14:textId="77777777" w:rsidR="00FB35F6" w:rsidRPr="00271EB0" w:rsidRDefault="00FB35F6" w:rsidP="004D5E74">
            <w:pPr>
              <w:spacing w:after="0" w:line="240" w:lineRule="auto"/>
              <w:rPr>
                <w:rFonts w:ascii="Arial" w:eastAsia="Times New Roman" w:hAnsi="Arial" w:cs="Arial"/>
                <w:color w:val="000000"/>
                <w:sz w:val="18"/>
                <w:szCs w:val="18"/>
                <w:lang w:eastAsia="es-MX"/>
              </w:rPr>
            </w:pPr>
            <w:r w:rsidRPr="00271EB0">
              <w:rPr>
                <w:rFonts w:ascii="Arial" w:eastAsia="Times New Roman" w:hAnsi="Arial" w:cs="Arial"/>
                <w:color w:val="000000"/>
                <w:sz w:val="18"/>
                <w:szCs w:val="18"/>
                <w:lang w:eastAsia="es-MX"/>
              </w:rPr>
              <w:t>4.-SECUNDARIA</w:t>
            </w:r>
          </w:p>
        </w:tc>
        <w:tc>
          <w:tcPr>
            <w:tcW w:w="1275" w:type="dxa"/>
            <w:tcBorders>
              <w:top w:val="nil"/>
              <w:left w:val="nil"/>
              <w:bottom w:val="single" w:sz="4" w:space="0" w:color="auto"/>
              <w:right w:val="single" w:sz="4" w:space="0" w:color="auto"/>
            </w:tcBorders>
            <w:shd w:val="clear" w:color="auto" w:fill="auto"/>
            <w:noWrap/>
            <w:vAlign w:val="center"/>
            <w:hideMark/>
          </w:tcPr>
          <w:p w14:paraId="227AC796" w14:textId="77777777" w:rsidR="00FB35F6" w:rsidRPr="00271EB0" w:rsidRDefault="00FB35F6" w:rsidP="004D5E74">
            <w:pPr>
              <w:spacing w:after="0" w:line="240" w:lineRule="auto"/>
              <w:rPr>
                <w:rFonts w:ascii="Arial" w:eastAsia="Times New Roman" w:hAnsi="Arial" w:cs="Arial"/>
                <w:color w:val="000000"/>
                <w:sz w:val="18"/>
                <w:szCs w:val="18"/>
                <w:lang w:eastAsia="es-MX"/>
              </w:rPr>
            </w:pPr>
            <w:r w:rsidRPr="00271EB0">
              <w:rPr>
                <w:rFonts w:ascii="Arial" w:eastAsia="Times New Roman" w:hAnsi="Arial" w:cs="Arial"/>
                <w:color w:val="000000"/>
                <w:sz w:val="18"/>
                <w:szCs w:val="18"/>
                <w:lang w:eastAsia="es-MX"/>
              </w:rPr>
              <w:t>Docente</w:t>
            </w:r>
          </w:p>
        </w:tc>
        <w:tc>
          <w:tcPr>
            <w:tcW w:w="791" w:type="dxa"/>
            <w:tcBorders>
              <w:top w:val="nil"/>
              <w:left w:val="nil"/>
              <w:bottom w:val="single" w:sz="4" w:space="0" w:color="auto"/>
              <w:right w:val="single" w:sz="4" w:space="0" w:color="auto"/>
            </w:tcBorders>
            <w:shd w:val="clear" w:color="auto" w:fill="auto"/>
            <w:noWrap/>
            <w:vAlign w:val="bottom"/>
            <w:hideMark/>
          </w:tcPr>
          <w:p w14:paraId="5B477A9D" w14:textId="77777777" w:rsidR="00FB35F6" w:rsidRPr="00271EB0" w:rsidRDefault="00FB35F6" w:rsidP="004D5E74">
            <w:pPr>
              <w:spacing w:after="0" w:line="240" w:lineRule="auto"/>
              <w:jc w:val="center"/>
              <w:rPr>
                <w:rFonts w:ascii="Arial" w:eastAsia="Times New Roman" w:hAnsi="Arial" w:cs="Arial"/>
                <w:color w:val="000000"/>
                <w:sz w:val="18"/>
                <w:szCs w:val="18"/>
                <w:lang w:eastAsia="es-MX"/>
              </w:rPr>
            </w:pPr>
            <w:r w:rsidRPr="00271EB0">
              <w:rPr>
                <w:rFonts w:ascii="Arial" w:eastAsia="Times New Roman" w:hAnsi="Arial" w:cs="Arial"/>
                <w:color w:val="000000"/>
                <w:sz w:val="18"/>
                <w:szCs w:val="18"/>
                <w:lang w:eastAsia="es-MX"/>
              </w:rPr>
              <w:t>45,371</w:t>
            </w:r>
          </w:p>
        </w:tc>
        <w:tc>
          <w:tcPr>
            <w:tcW w:w="1642" w:type="dxa"/>
            <w:tcBorders>
              <w:top w:val="nil"/>
              <w:left w:val="nil"/>
              <w:bottom w:val="single" w:sz="4" w:space="0" w:color="auto"/>
              <w:right w:val="single" w:sz="4" w:space="0" w:color="auto"/>
            </w:tcBorders>
            <w:shd w:val="clear" w:color="auto" w:fill="auto"/>
            <w:noWrap/>
            <w:vAlign w:val="bottom"/>
            <w:hideMark/>
          </w:tcPr>
          <w:p w14:paraId="6037D0EB" w14:textId="77777777" w:rsidR="00FB35F6" w:rsidRPr="00271EB0" w:rsidRDefault="00FB35F6" w:rsidP="004D5E74">
            <w:pPr>
              <w:spacing w:after="0" w:line="240" w:lineRule="auto"/>
              <w:jc w:val="right"/>
              <w:rPr>
                <w:rFonts w:ascii="Arial" w:eastAsia="Times New Roman" w:hAnsi="Arial" w:cs="Arial"/>
                <w:color w:val="000000"/>
                <w:sz w:val="18"/>
                <w:szCs w:val="18"/>
                <w:lang w:eastAsia="es-MX"/>
              </w:rPr>
            </w:pPr>
            <w:r w:rsidRPr="00271EB0">
              <w:rPr>
                <w:rFonts w:ascii="Arial" w:eastAsia="Times New Roman" w:hAnsi="Arial" w:cs="Arial"/>
                <w:color w:val="000000"/>
                <w:sz w:val="18"/>
                <w:szCs w:val="18"/>
                <w:lang w:eastAsia="es-MX"/>
              </w:rPr>
              <w:t>5,390,548,084.08</w:t>
            </w:r>
          </w:p>
        </w:tc>
        <w:tc>
          <w:tcPr>
            <w:tcW w:w="1542" w:type="dxa"/>
            <w:tcBorders>
              <w:top w:val="nil"/>
              <w:left w:val="nil"/>
              <w:bottom w:val="single" w:sz="4" w:space="0" w:color="auto"/>
              <w:right w:val="single" w:sz="4" w:space="0" w:color="auto"/>
            </w:tcBorders>
            <w:shd w:val="clear" w:color="auto" w:fill="auto"/>
            <w:noWrap/>
            <w:vAlign w:val="bottom"/>
            <w:hideMark/>
          </w:tcPr>
          <w:p w14:paraId="5856B930" w14:textId="77777777" w:rsidR="00FB35F6" w:rsidRPr="00271EB0" w:rsidRDefault="00FB35F6" w:rsidP="004D5E74">
            <w:pPr>
              <w:spacing w:after="0" w:line="240" w:lineRule="auto"/>
              <w:jc w:val="right"/>
              <w:rPr>
                <w:rFonts w:ascii="Arial" w:eastAsia="Times New Roman" w:hAnsi="Arial" w:cs="Arial"/>
                <w:color w:val="000000"/>
                <w:sz w:val="18"/>
                <w:szCs w:val="18"/>
                <w:lang w:eastAsia="es-MX"/>
              </w:rPr>
            </w:pPr>
            <w:r w:rsidRPr="00271EB0">
              <w:rPr>
                <w:rFonts w:ascii="Arial" w:eastAsia="Times New Roman" w:hAnsi="Arial" w:cs="Arial"/>
                <w:color w:val="000000"/>
                <w:sz w:val="18"/>
                <w:szCs w:val="18"/>
                <w:lang w:eastAsia="es-MX"/>
              </w:rPr>
              <w:t>1,648,292,324.90</w:t>
            </w:r>
          </w:p>
        </w:tc>
        <w:tc>
          <w:tcPr>
            <w:tcW w:w="1642" w:type="dxa"/>
            <w:tcBorders>
              <w:top w:val="nil"/>
              <w:left w:val="nil"/>
              <w:bottom w:val="single" w:sz="4" w:space="0" w:color="auto"/>
              <w:right w:val="single" w:sz="4" w:space="0" w:color="auto"/>
            </w:tcBorders>
            <w:shd w:val="clear" w:color="auto" w:fill="auto"/>
            <w:noWrap/>
            <w:vAlign w:val="bottom"/>
            <w:hideMark/>
          </w:tcPr>
          <w:p w14:paraId="120B3CE8" w14:textId="77777777" w:rsidR="00FB35F6" w:rsidRPr="00271EB0" w:rsidRDefault="00FB35F6" w:rsidP="004D5E74">
            <w:pPr>
              <w:spacing w:after="0" w:line="240" w:lineRule="auto"/>
              <w:jc w:val="right"/>
              <w:rPr>
                <w:rFonts w:ascii="Arial" w:eastAsia="Times New Roman" w:hAnsi="Arial" w:cs="Arial"/>
                <w:color w:val="000000"/>
                <w:sz w:val="18"/>
                <w:szCs w:val="18"/>
                <w:lang w:eastAsia="es-MX"/>
              </w:rPr>
            </w:pPr>
            <w:r w:rsidRPr="00271EB0">
              <w:rPr>
                <w:rFonts w:ascii="Arial" w:eastAsia="Times New Roman" w:hAnsi="Arial" w:cs="Arial"/>
                <w:color w:val="000000"/>
                <w:sz w:val="18"/>
                <w:szCs w:val="18"/>
                <w:lang w:eastAsia="es-MX"/>
              </w:rPr>
              <w:t>3,742,255,759.17</w:t>
            </w:r>
          </w:p>
        </w:tc>
      </w:tr>
      <w:tr w:rsidR="00FB35F6" w:rsidRPr="00271EB0" w14:paraId="6EB4B42C" w14:textId="77777777" w:rsidTr="004D5E74">
        <w:trPr>
          <w:trHeight w:val="274"/>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44B6D28A" w14:textId="77777777" w:rsidR="00FB35F6" w:rsidRPr="00271EB0" w:rsidRDefault="00FB35F6" w:rsidP="004D5E74">
            <w:pPr>
              <w:spacing w:after="0" w:line="240" w:lineRule="auto"/>
              <w:rPr>
                <w:rFonts w:ascii="Arial" w:eastAsia="Times New Roman" w:hAnsi="Arial" w:cs="Arial"/>
                <w:color w:val="000000"/>
                <w:sz w:val="18"/>
                <w:szCs w:val="18"/>
                <w:lang w:eastAsia="es-MX"/>
              </w:rPr>
            </w:pPr>
            <w:r w:rsidRPr="00271EB0">
              <w:rPr>
                <w:rFonts w:ascii="Arial" w:eastAsia="Times New Roman" w:hAnsi="Arial" w:cs="Arial"/>
                <w:color w:val="000000"/>
                <w:sz w:val="18"/>
                <w:szCs w:val="18"/>
                <w:lang w:eastAsia="es-MX"/>
              </w:rPr>
              <w:t>5.-NORMALES</w:t>
            </w:r>
          </w:p>
        </w:tc>
        <w:tc>
          <w:tcPr>
            <w:tcW w:w="1275" w:type="dxa"/>
            <w:tcBorders>
              <w:top w:val="nil"/>
              <w:left w:val="nil"/>
              <w:bottom w:val="single" w:sz="4" w:space="0" w:color="auto"/>
              <w:right w:val="single" w:sz="4" w:space="0" w:color="auto"/>
            </w:tcBorders>
            <w:shd w:val="clear" w:color="auto" w:fill="auto"/>
            <w:noWrap/>
            <w:vAlign w:val="center"/>
            <w:hideMark/>
          </w:tcPr>
          <w:p w14:paraId="34B7DBDD" w14:textId="77777777" w:rsidR="00FB35F6" w:rsidRPr="00271EB0" w:rsidRDefault="00FB35F6" w:rsidP="004D5E74">
            <w:pPr>
              <w:spacing w:after="0" w:line="240" w:lineRule="auto"/>
              <w:rPr>
                <w:rFonts w:ascii="Arial" w:eastAsia="Times New Roman" w:hAnsi="Arial" w:cs="Arial"/>
                <w:color w:val="000000"/>
                <w:sz w:val="18"/>
                <w:szCs w:val="18"/>
                <w:lang w:eastAsia="es-MX"/>
              </w:rPr>
            </w:pPr>
            <w:r w:rsidRPr="00271EB0">
              <w:rPr>
                <w:rFonts w:ascii="Arial" w:eastAsia="Times New Roman" w:hAnsi="Arial" w:cs="Arial"/>
                <w:color w:val="000000"/>
                <w:sz w:val="18"/>
                <w:szCs w:val="18"/>
                <w:lang w:eastAsia="es-MX"/>
              </w:rPr>
              <w:t>Administrativo</w:t>
            </w:r>
          </w:p>
        </w:tc>
        <w:tc>
          <w:tcPr>
            <w:tcW w:w="791" w:type="dxa"/>
            <w:tcBorders>
              <w:top w:val="nil"/>
              <w:left w:val="nil"/>
              <w:bottom w:val="single" w:sz="4" w:space="0" w:color="auto"/>
              <w:right w:val="single" w:sz="4" w:space="0" w:color="auto"/>
            </w:tcBorders>
            <w:shd w:val="clear" w:color="auto" w:fill="auto"/>
            <w:noWrap/>
            <w:vAlign w:val="bottom"/>
            <w:hideMark/>
          </w:tcPr>
          <w:p w14:paraId="0C7A7E10" w14:textId="77777777" w:rsidR="00FB35F6" w:rsidRPr="00271EB0" w:rsidRDefault="00FB35F6" w:rsidP="004D5E74">
            <w:pPr>
              <w:spacing w:after="0" w:line="240" w:lineRule="auto"/>
              <w:jc w:val="center"/>
              <w:rPr>
                <w:rFonts w:ascii="Arial" w:eastAsia="Times New Roman" w:hAnsi="Arial" w:cs="Arial"/>
                <w:color w:val="000000"/>
                <w:sz w:val="18"/>
                <w:szCs w:val="18"/>
                <w:lang w:eastAsia="es-MX"/>
              </w:rPr>
            </w:pPr>
            <w:r w:rsidRPr="00271EB0">
              <w:rPr>
                <w:rFonts w:ascii="Arial" w:eastAsia="Times New Roman" w:hAnsi="Arial" w:cs="Arial"/>
                <w:color w:val="000000"/>
                <w:sz w:val="18"/>
                <w:szCs w:val="18"/>
                <w:lang w:eastAsia="es-MX"/>
              </w:rPr>
              <w:t>560</w:t>
            </w:r>
          </w:p>
        </w:tc>
        <w:tc>
          <w:tcPr>
            <w:tcW w:w="1642" w:type="dxa"/>
            <w:tcBorders>
              <w:top w:val="nil"/>
              <w:left w:val="nil"/>
              <w:bottom w:val="single" w:sz="4" w:space="0" w:color="auto"/>
              <w:right w:val="single" w:sz="4" w:space="0" w:color="auto"/>
            </w:tcBorders>
            <w:shd w:val="clear" w:color="auto" w:fill="auto"/>
            <w:noWrap/>
            <w:vAlign w:val="bottom"/>
            <w:hideMark/>
          </w:tcPr>
          <w:p w14:paraId="5242D7F2" w14:textId="77777777" w:rsidR="00FB35F6" w:rsidRPr="00271EB0" w:rsidRDefault="00FB35F6" w:rsidP="004D5E74">
            <w:pPr>
              <w:spacing w:after="0" w:line="240" w:lineRule="auto"/>
              <w:jc w:val="right"/>
              <w:rPr>
                <w:rFonts w:ascii="Arial" w:eastAsia="Times New Roman" w:hAnsi="Arial" w:cs="Arial"/>
                <w:color w:val="000000"/>
                <w:sz w:val="18"/>
                <w:szCs w:val="18"/>
                <w:lang w:eastAsia="es-MX"/>
              </w:rPr>
            </w:pPr>
            <w:r w:rsidRPr="00271EB0">
              <w:rPr>
                <w:rFonts w:ascii="Arial" w:eastAsia="Times New Roman" w:hAnsi="Arial" w:cs="Arial"/>
                <w:color w:val="000000"/>
                <w:sz w:val="18"/>
                <w:szCs w:val="18"/>
                <w:lang w:eastAsia="es-MX"/>
              </w:rPr>
              <w:t>113,662,886.93</w:t>
            </w:r>
          </w:p>
        </w:tc>
        <w:tc>
          <w:tcPr>
            <w:tcW w:w="1542" w:type="dxa"/>
            <w:tcBorders>
              <w:top w:val="nil"/>
              <w:left w:val="nil"/>
              <w:bottom w:val="single" w:sz="4" w:space="0" w:color="auto"/>
              <w:right w:val="single" w:sz="4" w:space="0" w:color="auto"/>
            </w:tcBorders>
            <w:shd w:val="clear" w:color="auto" w:fill="auto"/>
            <w:noWrap/>
            <w:vAlign w:val="bottom"/>
            <w:hideMark/>
          </w:tcPr>
          <w:p w14:paraId="6963383A" w14:textId="77777777" w:rsidR="00FB35F6" w:rsidRPr="00271EB0" w:rsidRDefault="00FB35F6" w:rsidP="004D5E74">
            <w:pPr>
              <w:spacing w:after="0" w:line="240" w:lineRule="auto"/>
              <w:jc w:val="right"/>
              <w:rPr>
                <w:rFonts w:ascii="Arial" w:eastAsia="Times New Roman" w:hAnsi="Arial" w:cs="Arial"/>
                <w:color w:val="000000"/>
                <w:sz w:val="18"/>
                <w:szCs w:val="18"/>
                <w:lang w:eastAsia="es-MX"/>
              </w:rPr>
            </w:pPr>
            <w:r w:rsidRPr="00271EB0">
              <w:rPr>
                <w:rFonts w:ascii="Arial" w:eastAsia="Times New Roman" w:hAnsi="Arial" w:cs="Arial"/>
                <w:color w:val="000000"/>
                <w:sz w:val="18"/>
                <w:szCs w:val="18"/>
                <w:lang w:eastAsia="es-MX"/>
              </w:rPr>
              <w:t>34,317,356.93</w:t>
            </w:r>
          </w:p>
        </w:tc>
        <w:tc>
          <w:tcPr>
            <w:tcW w:w="1642" w:type="dxa"/>
            <w:tcBorders>
              <w:top w:val="nil"/>
              <w:left w:val="nil"/>
              <w:bottom w:val="single" w:sz="4" w:space="0" w:color="auto"/>
              <w:right w:val="single" w:sz="4" w:space="0" w:color="auto"/>
            </w:tcBorders>
            <w:shd w:val="clear" w:color="auto" w:fill="auto"/>
            <w:noWrap/>
            <w:vAlign w:val="bottom"/>
            <w:hideMark/>
          </w:tcPr>
          <w:p w14:paraId="1E70F6B1" w14:textId="77777777" w:rsidR="00FB35F6" w:rsidRPr="00271EB0" w:rsidRDefault="00FB35F6" w:rsidP="004D5E74">
            <w:pPr>
              <w:spacing w:after="0" w:line="240" w:lineRule="auto"/>
              <w:jc w:val="right"/>
              <w:rPr>
                <w:rFonts w:ascii="Arial" w:eastAsia="Times New Roman" w:hAnsi="Arial" w:cs="Arial"/>
                <w:color w:val="000000"/>
                <w:sz w:val="18"/>
                <w:szCs w:val="18"/>
                <w:lang w:eastAsia="es-MX"/>
              </w:rPr>
            </w:pPr>
            <w:r w:rsidRPr="00271EB0">
              <w:rPr>
                <w:rFonts w:ascii="Arial" w:eastAsia="Times New Roman" w:hAnsi="Arial" w:cs="Arial"/>
                <w:color w:val="000000"/>
                <w:sz w:val="18"/>
                <w:szCs w:val="18"/>
                <w:lang w:eastAsia="es-MX"/>
              </w:rPr>
              <w:t>79,345,530.00</w:t>
            </w:r>
          </w:p>
        </w:tc>
      </w:tr>
      <w:tr w:rsidR="00FB35F6" w:rsidRPr="00271EB0" w14:paraId="54B80E3C" w14:textId="77777777" w:rsidTr="004D5E74">
        <w:trPr>
          <w:trHeight w:val="274"/>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2570EDF4" w14:textId="77777777" w:rsidR="00FB35F6" w:rsidRPr="00271EB0" w:rsidRDefault="00FB35F6" w:rsidP="004D5E74">
            <w:pPr>
              <w:spacing w:after="0" w:line="240" w:lineRule="auto"/>
              <w:rPr>
                <w:rFonts w:ascii="Arial" w:eastAsia="Times New Roman" w:hAnsi="Arial" w:cs="Arial"/>
                <w:color w:val="000000"/>
                <w:sz w:val="18"/>
                <w:szCs w:val="18"/>
                <w:lang w:eastAsia="es-MX"/>
              </w:rPr>
            </w:pPr>
            <w:r w:rsidRPr="00271EB0">
              <w:rPr>
                <w:rFonts w:ascii="Arial" w:eastAsia="Times New Roman" w:hAnsi="Arial" w:cs="Arial"/>
                <w:color w:val="000000"/>
                <w:sz w:val="18"/>
                <w:szCs w:val="18"/>
                <w:lang w:eastAsia="es-MX"/>
              </w:rPr>
              <w:t>5.-NORMALES</w:t>
            </w:r>
          </w:p>
        </w:tc>
        <w:tc>
          <w:tcPr>
            <w:tcW w:w="1275" w:type="dxa"/>
            <w:tcBorders>
              <w:top w:val="nil"/>
              <w:left w:val="nil"/>
              <w:bottom w:val="single" w:sz="4" w:space="0" w:color="auto"/>
              <w:right w:val="single" w:sz="4" w:space="0" w:color="auto"/>
            </w:tcBorders>
            <w:shd w:val="clear" w:color="auto" w:fill="auto"/>
            <w:noWrap/>
            <w:vAlign w:val="center"/>
            <w:hideMark/>
          </w:tcPr>
          <w:p w14:paraId="786567C1" w14:textId="77777777" w:rsidR="00FB35F6" w:rsidRPr="00271EB0" w:rsidRDefault="00FB35F6" w:rsidP="004D5E74">
            <w:pPr>
              <w:spacing w:after="0" w:line="240" w:lineRule="auto"/>
              <w:rPr>
                <w:rFonts w:ascii="Arial" w:eastAsia="Times New Roman" w:hAnsi="Arial" w:cs="Arial"/>
                <w:color w:val="000000"/>
                <w:sz w:val="18"/>
                <w:szCs w:val="18"/>
                <w:lang w:eastAsia="es-MX"/>
              </w:rPr>
            </w:pPr>
            <w:r w:rsidRPr="00271EB0">
              <w:rPr>
                <w:rFonts w:ascii="Arial" w:eastAsia="Times New Roman" w:hAnsi="Arial" w:cs="Arial"/>
                <w:color w:val="000000"/>
                <w:sz w:val="18"/>
                <w:szCs w:val="18"/>
                <w:lang w:eastAsia="es-MX"/>
              </w:rPr>
              <w:t>Docente</w:t>
            </w:r>
          </w:p>
        </w:tc>
        <w:tc>
          <w:tcPr>
            <w:tcW w:w="791" w:type="dxa"/>
            <w:tcBorders>
              <w:top w:val="nil"/>
              <w:left w:val="nil"/>
              <w:bottom w:val="single" w:sz="4" w:space="0" w:color="auto"/>
              <w:right w:val="single" w:sz="4" w:space="0" w:color="auto"/>
            </w:tcBorders>
            <w:shd w:val="clear" w:color="auto" w:fill="auto"/>
            <w:noWrap/>
            <w:vAlign w:val="bottom"/>
            <w:hideMark/>
          </w:tcPr>
          <w:p w14:paraId="654A4734" w14:textId="77777777" w:rsidR="00FB35F6" w:rsidRPr="00271EB0" w:rsidRDefault="00FB35F6" w:rsidP="004D5E74">
            <w:pPr>
              <w:spacing w:after="0" w:line="240" w:lineRule="auto"/>
              <w:jc w:val="center"/>
              <w:rPr>
                <w:rFonts w:ascii="Arial" w:eastAsia="Times New Roman" w:hAnsi="Arial" w:cs="Arial"/>
                <w:color w:val="000000"/>
                <w:sz w:val="18"/>
                <w:szCs w:val="18"/>
                <w:lang w:eastAsia="es-MX"/>
              </w:rPr>
            </w:pPr>
            <w:r w:rsidRPr="00271EB0">
              <w:rPr>
                <w:rFonts w:ascii="Arial" w:eastAsia="Times New Roman" w:hAnsi="Arial" w:cs="Arial"/>
                <w:color w:val="000000"/>
                <w:sz w:val="18"/>
                <w:szCs w:val="18"/>
                <w:lang w:eastAsia="es-MX"/>
              </w:rPr>
              <w:t>719</w:t>
            </w:r>
          </w:p>
        </w:tc>
        <w:tc>
          <w:tcPr>
            <w:tcW w:w="1642" w:type="dxa"/>
            <w:tcBorders>
              <w:top w:val="nil"/>
              <w:left w:val="nil"/>
              <w:bottom w:val="single" w:sz="4" w:space="0" w:color="auto"/>
              <w:right w:val="single" w:sz="4" w:space="0" w:color="auto"/>
            </w:tcBorders>
            <w:shd w:val="clear" w:color="auto" w:fill="auto"/>
            <w:noWrap/>
            <w:vAlign w:val="bottom"/>
            <w:hideMark/>
          </w:tcPr>
          <w:p w14:paraId="6D9A8BE6" w14:textId="77777777" w:rsidR="00FB35F6" w:rsidRPr="00271EB0" w:rsidRDefault="00FB35F6" w:rsidP="004D5E74">
            <w:pPr>
              <w:spacing w:after="0" w:line="240" w:lineRule="auto"/>
              <w:jc w:val="right"/>
              <w:rPr>
                <w:rFonts w:ascii="Arial" w:eastAsia="Times New Roman" w:hAnsi="Arial" w:cs="Arial"/>
                <w:color w:val="000000"/>
                <w:sz w:val="18"/>
                <w:szCs w:val="18"/>
                <w:lang w:eastAsia="es-MX"/>
              </w:rPr>
            </w:pPr>
            <w:r w:rsidRPr="00271EB0">
              <w:rPr>
                <w:rFonts w:ascii="Arial" w:eastAsia="Times New Roman" w:hAnsi="Arial" w:cs="Arial"/>
                <w:color w:val="000000"/>
                <w:sz w:val="18"/>
                <w:szCs w:val="18"/>
                <w:lang w:eastAsia="es-MX"/>
              </w:rPr>
              <w:t>358,129,946.82</w:t>
            </w:r>
          </w:p>
        </w:tc>
        <w:tc>
          <w:tcPr>
            <w:tcW w:w="1542" w:type="dxa"/>
            <w:tcBorders>
              <w:top w:val="nil"/>
              <w:left w:val="nil"/>
              <w:bottom w:val="single" w:sz="4" w:space="0" w:color="auto"/>
              <w:right w:val="single" w:sz="4" w:space="0" w:color="auto"/>
            </w:tcBorders>
            <w:shd w:val="clear" w:color="auto" w:fill="auto"/>
            <w:noWrap/>
            <w:vAlign w:val="bottom"/>
            <w:hideMark/>
          </w:tcPr>
          <w:p w14:paraId="5CF5F9FA" w14:textId="77777777" w:rsidR="00FB35F6" w:rsidRPr="00271EB0" w:rsidRDefault="00FB35F6" w:rsidP="004D5E74">
            <w:pPr>
              <w:spacing w:after="0" w:line="240" w:lineRule="auto"/>
              <w:jc w:val="right"/>
              <w:rPr>
                <w:rFonts w:ascii="Arial" w:eastAsia="Times New Roman" w:hAnsi="Arial" w:cs="Arial"/>
                <w:color w:val="000000"/>
                <w:sz w:val="18"/>
                <w:szCs w:val="18"/>
                <w:lang w:eastAsia="es-MX"/>
              </w:rPr>
            </w:pPr>
            <w:r w:rsidRPr="00271EB0">
              <w:rPr>
                <w:rFonts w:ascii="Arial" w:eastAsia="Times New Roman" w:hAnsi="Arial" w:cs="Arial"/>
                <w:color w:val="000000"/>
                <w:sz w:val="18"/>
                <w:szCs w:val="18"/>
                <w:lang w:eastAsia="es-MX"/>
              </w:rPr>
              <w:t>102,881,072.27</w:t>
            </w:r>
          </w:p>
        </w:tc>
        <w:tc>
          <w:tcPr>
            <w:tcW w:w="1642" w:type="dxa"/>
            <w:tcBorders>
              <w:top w:val="nil"/>
              <w:left w:val="nil"/>
              <w:bottom w:val="single" w:sz="4" w:space="0" w:color="auto"/>
              <w:right w:val="single" w:sz="4" w:space="0" w:color="auto"/>
            </w:tcBorders>
            <w:shd w:val="clear" w:color="auto" w:fill="auto"/>
            <w:noWrap/>
            <w:vAlign w:val="bottom"/>
            <w:hideMark/>
          </w:tcPr>
          <w:p w14:paraId="6383DCBC" w14:textId="77777777" w:rsidR="00FB35F6" w:rsidRPr="00271EB0" w:rsidRDefault="00FB35F6" w:rsidP="004D5E74">
            <w:pPr>
              <w:spacing w:after="0" w:line="240" w:lineRule="auto"/>
              <w:jc w:val="right"/>
              <w:rPr>
                <w:rFonts w:ascii="Arial" w:eastAsia="Times New Roman" w:hAnsi="Arial" w:cs="Arial"/>
                <w:color w:val="000000"/>
                <w:sz w:val="18"/>
                <w:szCs w:val="18"/>
                <w:lang w:eastAsia="es-MX"/>
              </w:rPr>
            </w:pPr>
            <w:r w:rsidRPr="00271EB0">
              <w:rPr>
                <w:rFonts w:ascii="Arial" w:eastAsia="Times New Roman" w:hAnsi="Arial" w:cs="Arial"/>
                <w:color w:val="000000"/>
                <w:sz w:val="18"/>
                <w:szCs w:val="18"/>
                <w:lang w:eastAsia="es-MX"/>
              </w:rPr>
              <w:t>255,248,874.55</w:t>
            </w:r>
          </w:p>
        </w:tc>
      </w:tr>
      <w:tr w:rsidR="00FB35F6" w:rsidRPr="00271EB0" w14:paraId="31362571" w14:textId="77777777" w:rsidTr="004D5E74">
        <w:trPr>
          <w:trHeight w:val="274"/>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3406E9E4" w14:textId="77777777" w:rsidR="00FB35F6" w:rsidRPr="00271EB0" w:rsidRDefault="00FB35F6" w:rsidP="004D5E74">
            <w:pPr>
              <w:spacing w:after="0" w:line="240" w:lineRule="auto"/>
              <w:rPr>
                <w:rFonts w:ascii="Arial" w:eastAsia="Times New Roman" w:hAnsi="Arial" w:cs="Arial"/>
                <w:color w:val="000000"/>
                <w:sz w:val="18"/>
                <w:szCs w:val="18"/>
                <w:lang w:eastAsia="es-MX"/>
              </w:rPr>
            </w:pPr>
            <w:r w:rsidRPr="00271EB0">
              <w:rPr>
                <w:rFonts w:ascii="Arial" w:eastAsia="Times New Roman" w:hAnsi="Arial" w:cs="Arial"/>
                <w:color w:val="000000"/>
                <w:sz w:val="18"/>
                <w:szCs w:val="18"/>
                <w:lang w:eastAsia="es-MX"/>
              </w:rPr>
              <w:t>6.-U.P.N.</w:t>
            </w:r>
          </w:p>
        </w:tc>
        <w:tc>
          <w:tcPr>
            <w:tcW w:w="1275" w:type="dxa"/>
            <w:tcBorders>
              <w:top w:val="nil"/>
              <w:left w:val="nil"/>
              <w:bottom w:val="single" w:sz="4" w:space="0" w:color="auto"/>
              <w:right w:val="single" w:sz="4" w:space="0" w:color="auto"/>
            </w:tcBorders>
            <w:shd w:val="clear" w:color="auto" w:fill="auto"/>
            <w:noWrap/>
            <w:vAlign w:val="center"/>
            <w:hideMark/>
          </w:tcPr>
          <w:p w14:paraId="08479E5B" w14:textId="77777777" w:rsidR="00FB35F6" w:rsidRPr="00271EB0" w:rsidRDefault="00FB35F6" w:rsidP="004D5E74">
            <w:pPr>
              <w:spacing w:after="0" w:line="240" w:lineRule="auto"/>
              <w:rPr>
                <w:rFonts w:ascii="Arial" w:eastAsia="Times New Roman" w:hAnsi="Arial" w:cs="Arial"/>
                <w:color w:val="000000"/>
                <w:sz w:val="18"/>
                <w:szCs w:val="18"/>
                <w:lang w:eastAsia="es-MX"/>
              </w:rPr>
            </w:pPr>
            <w:r w:rsidRPr="00271EB0">
              <w:rPr>
                <w:rFonts w:ascii="Arial" w:eastAsia="Times New Roman" w:hAnsi="Arial" w:cs="Arial"/>
                <w:color w:val="000000"/>
                <w:sz w:val="18"/>
                <w:szCs w:val="18"/>
                <w:lang w:eastAsia="es-MX"/>
              </w:rPr>
              <w:t>Administrativo</w:t>
            </w:r>
          </w:p>
        </w:tc>
        <w:tc>
          <w:tcPr>
            <w:tcW w:w="791" w:type="dxa"/>
            <w:tcBorders>
              <w:top w:val="nil"/>
              <w:left w:val="nil"/>
              <w:bottom w:val="single" w:sz="4" w:space="0" w:color="auto"/>
              <w:right w:val="single" w:sz="4" w:space="0" w:color="auto"/>
            </w:tcBorders>
            <w:shd w:val="clear" w:color="auto" w:fill="auto"/>
            <w:noWrap/>
            <w:vAlign w:val="bottom"/>
            <w:hideMark/>
          </w:tcPr>
          <w:p w14:paraId="3E92CA52" w14:textId="77777777" w:rsidR="00FB35F6" w:rsidRPr="00271EB0" w:rsidRDefault="00FB35F6" w:rsidP="004D5E74">
            <w:pPr>
              <w:spacing w:after="0" w:line="240" w:lineRule="auto"/>
              <w:jc w:val="center"/>
              <w:rPr>
                <w:rFonts w:ascii="Arial" w:eastAsia="Times New Roman" w:hAnsi="Arial" w:cs="Arial"/>
                <w:color w:val="000000"/>
                <w:sz w:val="18"/>
                <w:szCs w:val="18"/>
                <w:lang w:eastAsia="es-MX"/>
              </w:rPr>
            </w:pPr>
            <w:r w:rsidRPr="00271EB0">
              <w:rPr>
                <w:rFonts w:ascii="Arial" w:eastAsia="Times New Roman" w:hAnsi="Arial" w:cs="Arial"/>
                <w:color w:val="000000"/>
                <w:sz w:val="18"/>
                <w:szCs w:val="18"/>
                <w:lang w:eastAsia="es-MX"/>
              </w:rPr>
              <w:t>66</w:t>
            </w:r>
          </w:p>
        </w:tc>
        <w:tc>
          <w:tcPr>
            <w:tcW w:w="1642" w:type="dxa"/>
            <w:tcBorders>
              <w:top w:val="nil"/>
              <w:left w:val="nil"/>
              <w:bottom w:val="single" w:sz="4" w:space="0" w:color="auto"/>
              <w:right w:val="single" w:sz="4" w:space="0" w:color="auto"/>
            </w:tcBorders>
            <w:shd w:val="clear" w:color="auto" w:fill="auto"/>
            <w:noWrap/>
            <w:vAlign w:val="bottom"/>
            <w:hideMark/>
          </w:tcPr>
          <w:p w14:paraId="20688DA6" w14:textId="77777777" w:rsidR="00FB35F6" w:rsidRPr="00271EB0" w:rsidRDefault="00FB35F6" w:rsidP="004D5E74">
            <w:pPr>
              <w:spacing w:after="0" w:line="240" w:lineRule="auto"/>
              <w:jc w:val="right"/>
              <w:rPr>
                <w:rFonts w:ascii="Arial" w:eastAsia="Times New Roman" w:hAnsi="Arial" w:cs="Arial"/>
                <w:color w:val="000000"/>
                <w:sz w:val="18"/>
                <w:szCs w:val="18"/>
                <w:lang w:eastAsia="es-MX"/>
              </w:rPr>
            </w:pPr>
            <w:r w:rsidRPr="00271EB0">
              <w:rPr>
                <w:rFonts w:ascii="Arial" w:eastAsia="Times New Roman" w:hAnsi="Arial" w:cs="Arial"/>
                <w:color w:val="000000"/>
                <w:sz w:val="18"/>
                <w:szCs w:val="18"/>
                <w:lang w:eastAsia="es-MX"/>
              </w:rPr>
              <w:t>19,175,932.21</w:t>
            </w:r>
          </w:p>
        </w:tc>
        <w:tc>
          <w:tcPr>
            <w:tcW w:w="1542" w:type="dxa"/>
            <w:tcBorders>
              <w:top w:val="nil"/>
              <w:left w:val="nil"/>
              <w:bottom w:val="single" w:sz="4" w:space="0" w:color="auto"/>
              <w:right w:val="single" w:sz="4" w:space="0" w:color="auto"/>
            </w:tcBorders>
            <w:shd w:val="clear" w:color="auto" w:fill="auto"/>
            <w:noWrap/>
            <w:vAlign w:val="bottom"/>
            <w:hideMark/>
          </w:tcPr>
          <w:p w14:paraId="660ED552" w14:textId="77777777" w:rsidR="00FB35F6" w:rsidRPr="00271EB0" w:rsidRDefault="00FB35F6" w:rsidP="004D5E74">
            <w:pPr>
              <w:spacing w:after="0" w:line="240" w:lineRule="auto"/>
              <w:jc w:val="right"/>
              <w:rPr>
                <w:rFonts w:ascii="Arial" w:eastAsia="Times New Roman" w:hAnsi="Arial" w:cs="Arial"/>
                <w:color w:val="000000"/>
                <w:sz w:val="18"/>
                <w:szCs w:val="18"/>
                <w:lang w:eastAsia="es-MX"/>
              </w:rPr>
            </w:pPr>
            <w:r w:rsidRPr="00271EB0">
              <w:rPr>
                <w:rFonts w:ascii="Arial" w:eastAsia="Times New Roman" w:hAnsi="Arial" w:cs="Arial"/>
                <w:color w:val="000000"/>
                <w:sz w:val="18"/>
                <w:szCs w:val="18"/>
                <w:lang w:eastAsia="es-MX"/>
              </w:rPr>
              <w:t>4,880,575.47</w:t>
            </w:r>
          </w:p>
        </w:tc>
        <w:tc>
          <w:tcPr>
            <w:tcW w:w="1642" w:type="dxa"/>
            <w:tcBorders>
              <w:top w:val="nil"/>
              <w:left w:val="nil"/>
              <w:bottom w:val="single" w:sz="4" w:space="0" w:color="auto"/>
              <w:right w:val="single" w:sz="4" w:space="0" w:color="auto"/>
            </w:tcBorders>
            <w:shd w:val="clear" w:color="auto" w:fill="auto"/>
            <w:noWrap/>
            <w:vAlign w:val="bottom"/>
            <w:hideMark/>
          </w:tcPr>
          <w:p w14:paraId="621A9795" w14:textId="77777777" w:rsidR="00FB35F6" w:rsidRPr="00271EB0" w:rsidRDefault="00FB35F6" w:rsidP="004D5E74">
            <w:pPr>
              <w:spacing w:after="0" w:line="240" w:lineRule="auto"/>
              <w:jc w:val="right"/>
              <w:rPr>
                <w:rFonts w:ascii="Arial" w:eastAsia="Times New Roman" w:hAnsi="Arial" w:cs="Arial"/>
                <w:color w:val="000000"/>
                <w:sz w:val="18"/>
                <w:szCs w:val="18"/>
                <w:lang w:eastAsia="es-MX"/>
              </w:rPr>
            </w:pPr>
            <w:r w:rsidRPr="00271EB0">
              <w:rPr>
                <w:rFonts w:ascii="Arial" w:eastAsia="Times New Roman" w:hAnsi="Arial" w:cs="Arial"/>
                <w:color w:val="000000"/>
                <w:sz w:val="18"/>
                <w:szCs w:val="18"/>
                <w:lang w:eastAsia="es-MX"/>
              </w:rPr>
              <w:t>14,295,356.74</w:t>
            </w:r>
          </w:p>
        </w:tc>
      </w:tr>
      <w:tr w:rsidR="00FB35F6" w:rsidRPr="00271EB0" w14:paraId="1DAE8A6C" w14:textId="77777777" w:rsidTr="004D5E74">
        <w:trPr>
          <w:trHeight w:val="274"/>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054732A0" w14:textId="77777777" w:rsidR="00FB35F6" w:rsidRPr="00271EB0" w:rsidRDefault="00FB35F6" w:rsidP="004D5E74">
            <w:pPr>
              <w:spacing w:after="0" w:line="240" w:lineRule="auto"/>
              <w:rPr>
                <w:rFonts w:ascii="Arial" w:eastAsia="Times New Roman" w:hAnsi="Arial" w:cs="Arial"/>
                <w:color w:val="000000"/>
                <w:sz w:val="18"/>
                <w:szCs w:val="18"/>
                <w:lang w:eastAsia="es-MX"/>
              </w:rPr>
            </w:pPr>
            <w:r w:rsidRPr="00271EB0">
              <w:rPr>
                <w:rFonts w:ascii="Arial" w:eastAsia="Times New Roman" w:hAnsi="Arial" w:cs="Arial"/>
                <w:color w:val="000000"/>
                <w:sz w:val="18"/>
                <w:szCs w:val="18"/>
                <w:lang w:eastAsia="es-MX"/>
              </w:rPr>
              <w:t>6.-U.P.N.</w:t>
            </w:r>
          </w:p>
        </w:tc>
        <w:tc>
          <w:tcPr>
            <w:tcW w:w="1275" w:type="dxa"/>
            <w:tcBorders>
              <w:top w:val="nil"/>
              <w:left w:val="nil"/>
              <w:bottom w:val="single" w:sz="4" w:space="0" w:color="auto"/>
              <w:right w:val="single" w:sz="4" w:space="0" w:color="auto"/>
            </w:tcBorders>
            <w:shd w:val="clear" w:color="auto" w:fill="auto"/>
            <w:noWrap/>
            <w:vAlign w:val="center"/>
            <w:hideMark/>
          </w:tcPr>
          <w:p w14:paraId="176DDE0C" w14:textId="77777777" w:rsidR="00FB35F6" w:rsidRPr="00271EB0" w:rsidRDefault="00FB35F6" w:rsidP="004D5E74">
            <w:pPr>
              <w:spacing w:after="0" w:line="240" w:lineRule="auto"/>
              <w:rPr>
                <w:rFonts w:ascii="Arial" w:eastAsia="Times New Roman" w:hAnsi="Arial" w:cs="Arial"/>
                <w:color w:val="000000"/>
                <w:sz w:val="18"/>
                <w:szCs w:val="18"/>
                <w:lang w:eastAsia="es-MX"/>
              </w:rPr>
            </w:pPr>
            <w:r w:rsidRPr="00271EB0">
              <w:rPr>
                <w:rFonts w:ascii="Arial" w:eastAsia="Times New Roman" w:hAnsi="Arial" w:cs="Arial"/>
                <w:color w:val="000000"/>
                <w:sz w:val="18"/>
                <w:szCs w:val="18"/>
                <w:lang w:eastAsia="es-MX"/>
              </w:rPr>
              <w:t>Docente</w:t>
            </w:r>
          </w:p>
        </w:tc>
        <w:tc>
          <w:tcPr>
            <w:tcW w:w="791" w:type="dxa"/>
            <w:tcBorders>
              <w:top w:val="nil"/>
              <w:left w:val="nil"/>
              <w:bottom w:val="single" w:sz="4" w:space="0" w:color="auto"/>
              <w:right w:val="single" w:sz="4" w:space="0" w:color="auto"/>
            </w:tcBorders>
            <w:shd w:val="clear" w:color="auto" w:fill="auto"/>
            <w:noWrap/>
            <w:vAlign w:val="bottom"/>
            <w:hideMark/>
          </w:tcPr>
          <w:p w14:paraId="6CEC357E" w14:textId="77777777" w:rsidR="00FB35F6" w:rsidRPr="00271EB0" w:rsidRDefault="00FB35F6" w:rsidP="004D5E74">
            <w:pPr>
              <w:spacing w:after="0" w:line="240" w:lineRule="auto"/>
              <w:jc w:val="center"/>
              <w:rPr>
                <w:rFonts w:ascii="Arial" w:eastAsia="Times New Roman" w:hAnsi="Arial" w:cs="Arial"/>
                <w:color w:val="000000"/>
                <w:sz w:val="18"/>
                <w:szCs w:val="18"/>
                <w:lang w:eastAsia="es-MX"/>
              </w:rPr>
            </w:pPr>
            <w:r w:rsidRPr="00271EB0">
              <w:rPr>
                <w:rFonts w:ascii="Arial" w:eastAsia="Times New Roman" w:hAnsi="Arial" w:cs="Arial"/>
                <w:color w:val="000000"/>
                <w:sz w:val="18"/>
                <w:szCs w:val="18"/>
                <w:lang w:eastAsia="es-MX"/>
              </w:rPr>
              <w:t>120</w:t>
            </w:r>
          </w:p>
        </w:tc>
        <w:tc>
          <w:tcPr>
            <w:tcW w:w="1642" w:type="dxa"/>
            <w:tcBorders>
              <w:top w:val="nil"/>
              <w:left w:val="nil"/>
              <w:bottom w:val="single" w:sz="4" w:space="0" w:color="auto"/>
              <w:right w:val="single" w:sz="4" w:space="0" w:color="auto"/>
            </w:tcBorders>
            <w:shd w:val="clear" w:color="auto" w:fill="auto"/>
            <w:noWrap/>
            <w:vAlign w:val="bottom"/>
            <w:hideMark/>
          </w:tcPr>
          <w:p w14:paraId="3CCD1963" w14:textId="77777777" w:rsidR="00FB35F6" w:rsidRPr="00271EB0" w:rsidRDefault="00FB35F6" w:rsidP="004D5E74">
            <w:pPr>
              <w:spacing w:after="0" w:line="240" w:lineRule="auto"/>
              <w:jc w:val="right"/>
              <w:rPr>
                <w:rFonts w:ascii="Arial" w:eastAsia="Times New Roman" w:hAnsi="Arial" w:cs="Arial"/>
                <w:color w:val="000000"/>
                <w:sz w:val="18"/>
                <w:szCs w:val="18"/>
                <w:lang w:eastAsia="es-MX"/>
              </w:rPr>
            </w:pPr>
            <w:r w:rsidRPr="00271EB0">
              <w:rPr>
                <w:rFonts w:ascii="Arial" w:eastAsia="Times New Roman" w:hAnsi="Arial" w:cs="Arial"/>
                <w:color w:val="000000"/>
                <w:sz w:val="18"/>
                <w:szCs w:val="18"/>
                <w:lang w:eastAsia="es-MX"/>
              </w:rPr>
              <w:t>39,798,749.19</w:t>
            </w:r>
          </w:p>
        </w:tc>
        <w:tc>
          <w:tcPr>
            <w:tcW w:w="1542" w:type="dxa"/>
            <w:tcBorders>
              <w:top w:val="nil"/>
              <w:left w:val="nil"/>
              <w:bottom w:val="single" w:sz="4" w:space="0" w:color="auto"/>
              <w:right w:val="single" w:sz="4" w:space="0" w:color="auto"/>
            </w:tcBorders>
            <w:shd w:val="clear" w:color="auto" w:fill="auto"/>
            <w:noWrap/>
            <w:vAlign w:val="bottom"/>
            <w:hideMark/>
          </w:tcPr>
          <w:p w14:paraId="2353B31F" w14:textId="77777777" w:rsidR="00FB35F6" w:rsidRPr="00271EB0" w:rsidRDefault="00FB35F6" w:rsidP="004D5E74">
            <w:pPr>
              <w:spacing w:after="0" w:line="240" w:lineRule="auto"/>
              <w:jc w:val="right"/>
              <w:rPr>
                <w:rFonts w:ascii="Arial" w:eastAsia="Times New Roman" w:hAnsi="Arial" w:cs="Arial"/>
                <w:color w:val="000000"/>
                <w:sz w:val="18"/>
                <w:szCs w:val="18"/>
                <w:lang w:eastAsia="es-MX"/>
              </w:rPr>
            </w:pPr>
            <w:r w:rsidRPr="00271EB0">
              <w:rPr>
                <w:rFonts w:ascii="Arial" w:eastAsia="Times New Roman" w:hAnsi="Arial" w:cs="Arial"/>
                <w:color w:val="000000"/>
                <w:sz w:val="18"/>
                <w:szCs w:val="18"/>
                <w:lang w:eastAsia="es-MX"/>
              </w:rPr>
              <w:t>10,474,463.59</w:t>
            </w:r>
          </w:p>
        </w:tc>
        <w:tc>
          <w:tcPr>
            <w:tcW w:w="1642" w:type="dxa"/>
            <w:tcBorders>
              <w:top w:val="nil"/>
              <w:left w:val="nil"/>
              <w:bottom w:val="single" w:sz="4" w:space="0" w:color="auto"/>
              <w:right w:val="single" w:sz="4" w:space="0" w:color="auto"/>
            </w:tcBorders>
            <w:shd w:val="clear" w:color="auto" w:fill="auto"/>
            <w:noWrap/>
            <w:vAlign w:val="bottom"/>
            <w:hideMark/>
          </w:tcPr>
          <w:p w14:paraId="5D0B8307" w14:textId="77777777" w:rsidR="00FB35F6" w:rsidRPr="00271EB0" w:rsidRDefault="00FB35F6" w:rsidP="004D5E74">
            <w:pPr>
              <w:spacing w:after="0" w:line="240" w:lineRule="auto"/>
              <w:jc w:val="right"/>
              <w:rPr>
                <w:rFonts w:ascii="Arial" w:eastAsia="Times New Roman" w:hAnsi="Arial" w:cs="Arial"/>
                <w:color w:val="000000"/>
                <w:sz w:val="18"/>
                <w:szCs w:val="18"/>
                <w:lang w:eastAsia="es-MX"/>
              </w:rPr>
            </w:pPr>
            <w:r w:rsidRPr="00271EB0">
              <w:rPr>
                <w:rFonts w:ascii="Arial" w:eastAsia="Times New Roman" w:hAnsi="Arial" w:cs="Arial"/>
                <w:color w:val="000000"/>
                <w:sz w:val="18"/>
                <w:szCs w:val="18"/>
                <w:lang w:eastAsia="es-MX"/>
              </w:rPr>
              <w:t>29,324,285.60</w:t>
            </w:r>
          </w:p>
        </w:tc>
      </w:tr>
      <w:tr w:rsidR="00FB35F6" w:rsidRPr="00271EB0" w14:paraId="3BC181B1" w14:textId="77777777" w:rsidTr="004D5E74">
        <w:trPr>
          <w:trHeight w:val="274"/>
        </w:trPr>
        <w:tc>
          <w:tcPr>
            <w:tcW w:w="3397"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C0113C5" w14:textId="77777777" w:rsidR="00FB35F6" w:rsidRPr="00271EB0" w:rsidRDefault="00FB35F6" w:rsidP="00DF4E23">
            <w:pPr>
              <w:spacing w:after="0" w:line="240" w:lineRule="auto"/>
              <w:ind w:firstLineChars="100" w:firstLine="195"/>
              <w:jc w:val="right"/>
              <w:rPr>
                <w:rFonts w:ascii="Arial" w:eastAsia="Times New Roman" w:hAnsi="Arial" w:cs="Arial"/>
                <w:b/>
                <w:bCs/>
                <w:color w:val="000000"/>
                <w:sz w:val="18"/>
                <w:szCs w:val="18"/>
                <w:lang w:eastAsia="es-MX"/>
              </w:rPr>
            </w:pPr>
            <w:r w:rsidRPr="00271EB0">
              <w:rPr>
                <w:rFonts w:ascii="Arial" w:eastAsia="Times New Roman" w:hAnsi="Arial" w:cs="Arial"/>
                <w:b/>
                <w:bCs/>
                <w:color w:val="000000"/>
                <w:sz w:val="18"/>
                <w:szCs w:val="18"/>
                <w:lang w:eastAsia="es-MX"/>
              </w:rPr>
              <w:t>Total general</w:t>
            </w:r>
          </w:p>
        </w:tc>
        <w:tc>
          <w:tcPr>
            <w:tcW w:w="791" w:type="dxa"/>
            <w:tcBorders>
              <w:top w:val="nil"/>
              <w:left w:val="nil"/>
              <w:bottom w:val="single" w:sz="4" w:space="0" w:color="auto"/>
              <w:right w:val="single" w:sz="4" w:space="0" w:color="auto"/>
            </w:tcBorders>
            <w:shd w:val="clear" w:color="000000" w:fill="D9D9D9"/>
            <w:noWrap/>
            <w:vAlign w:val="bottom"/>
            <w:hideMark/>
          </w:tcPr>
          <w:p w14:paraId="606051CB" w14:textId="77777777" w:rsidR="00FB35F6" w:rsidRPr="00271EB0" w:rsidRDefault="00FB35F6" w:rsidP="004D5E74">
            <w:pPr>
              <w:spacing w:after="0" w:line="240" w:lineRule="auto"/>
              <w:jc w:val="center"/>
              <w:rPr>
                <w:rFonts w:ascii="Arial" w:eastAsia="Times New Roman" w:hAnsi="Arial" w:cs="Arial"/>
                <w:b/>
                <w:bCs/>
                <w:color w:val="000000"/>
                <w:sz w:val="18"/>
                <w:szCs w:val="18"/>
                <w:lang w:eastAsia="es-MX"/>
              </w:rPr>
            </w:pPr>
            <w:r w:rsidRPr="00271EB0">
              <w:rPr>
                <w:rFonts w:ascii="Arial" w:eastAsia="Times New Roman" w:hAnsi="Arial" w:cs="Arial"/>
                <w:b/>
                <w:bCs/>
                <w:color w:val="000000"/>
                <w:sz w:val="18"/>
                <w:szCs w:val="18"/>
                <w:lang w:eastAsia="es-MX"/>
              </w:rPr>
              <w:t>119,092</w:t>
            </w:r>
          </w:p>
        </w:tc>
        <w:tc>
          <w:tcPr>
            <w:tcW w:w="1642" w:type="dxa"/>
            <w:tcBorders>
              <w:top w:val="nil"/>
              <w:left w:val="nil"/>
              <w:bottom w:val="single" w:sz="4" w:space="0" w:color="auto"/>
              <w:right w:val="single" w:sz="4" w:space="0" w:color="auto"/>
            </w:tcBorders>
            <w:shd w:val="clear" w:color="000000" w:fill="D9D9D9"/>
            <w:noWrap/>
            <w:vAlign w:val="bottom"/>
            <w:hideMark/>
          </w:tcPr>
          <w:p w14:paraId="6A2EC1CB" w14:textId="77777777" w:rsidR="00FB35F6" w:rsidRPr="00271EB0" w:rsidRDefault="00FB35F6" w:rsidP="004D5E74">
            <w:pPr>
              <w:spacing w:after="0" w:line="240" w:lineRule="auto"/>
              <w:jc w:val="right"/>
              <w:rPr>
                <w:rFonts w:ascii="Arial" w:eastAsia="Times New Roman" w:hAnsi="Arial" w:cs="Arial"/>
                <w:b/>
                <w:bCs/>
                <w:color w:val="000000"/>
                <w:sz w:val="18"/>
                <w:szCs w:val="18"/>
                <w:lang w:eastAsia="es-MX"/>
              </w:rPr>
            </w:pPr>
            <w:r w:rsidRPr="00271EB0">
              <w:rPr>
                <w:rFonts w:ascii="Arial" w:eastAsia="Times New Roman" w:hAnsi="Arial" w:cs="Arial"/>
                <w:b/>
                <w:bCs/>
                <w:color w:val="000000"/>
                <w:sz w:val="18"/>
                <w:szCs w:val="18"/>
                <w:lang w:eastAsia="es-MX"/>
              </w:rPr>
              <w:t>19,752,699,152.58</w:t>
            </w:r>
          </w:p>
        </w:tc>
        <w:tc>
          <w:tcPr>
            <w:tcW w:w="1542" w:type="dxa"/>
            <w:tcBorders>
              <w:top w:val="nil"/>
              <w:left w:val="nil"/>
              <w:bottom w:val="single" w:sz="4" w:space="0" w:color="auto"/>
              <w:right w:val="single" w:sz="4" w:space="0" w:color="auto"/>
            </w:tcBorders>
            <w:shd w:val="clear" w:color="000000" w:fill="D9D9D9"/>
            <w:noWrap/>
            <w:vAlign w:val="bottom"/>
            <w:hideMark/>
          </w:tcPr>
          <w:p w14:paraId="1ECD7BEA" w14:textId="77777777" w:rsidR="00FB35F6" w:rsidRPr="00271EB0" w:rsidRDefault="00FB35F6" w:rsidP="004D5E74">
            <w:pPr>
              <w:spacing w:after="0" w:line="240" w:lineRule="auto"/>
              <w:jc w:val="right"/>
              <w:rPr>
                <w:rFonts w:ascii="Arial" w:eastAsia="Times New Roman" w:hAnsi="Arial" w:cs="Arial"/>
                <w:b/>
                <w:bCs/>
                <w:color w:val="000000"/>
                <w:sz w:val="18"/>
                <w:szCs w:val="18"/>
                <w:lang w:eastAsia="es-MX"/>
              </w:rPr>
            </w:pPr>
            <w:r w:rsidRPr="00271EB0">
              <w:rPr>
                <w:rFonts w:ascii="Arial" w:eastAsia="Times New Roman" w:hAnsi="Arial" w:cs="Arial"/>
                <w:b/>
                <w:bCs/>
                <w:color w:val="000000"/>
                <w:sz w:val="18"/>
                <w:szCs w:val="18"/>
                <w:lang w:eastAsia="es-MX"/>
              </w:rPr>
              <w:t>5,782,727,718.60</w:t>
            </w:r>
          </w:p>
        </w:tc>
        <w:tc>
          <w:tcPr>
            <w:tcW w:w="1642" w:type="dxa"/>
            <w:tcBorders>
              <w:top w:val="nil"/>
              <w:left w:val="nil"/>
              <w:bottom w:val="single" w:sz="4" w:space="0" w:color="auto"/>
              <w:right w:val="single" w:sz="4" w:space="0" w:color="auto"/>
            </w:tcBorders>
            <w:shd w:val="clear" w:color="000000" w:fill="D9D9D9"/>
            <w:noWrap/>
            <w:vAlign w:val="bottom"/>
            <w:hideMark/>
          </w:tcPr>
          <w:p w14:paraId="4C177A74" w14:textId="77777777" w:rsidR="00FB35F6" w:rsidRPr="00271EB0" w:rsidRDefault="00FB35F6" w:rsidP="004D5E74">
            <w:pPr>
              <w:spacing w:after="0" w:line="240" w:lineRule="auto"/>
              <w:jc w:val="right"/>
              <w:rPr>
                <w:rFonts w:ascii="Arial" w:eastAsia="Times New Roman" w:hAnsi="Arial" w:cs="Arial"/>
                <w:b/>
                <w:bCs/>
                <w:color w:val="000000"/>
                <w:sz w:val="18"/>
                <w:szCs w:val="18"/>
                <w:lang w:eastAsia="es-MX"/>
              </w:rPr>
            </w:pPr>
            <w:r w:rsidRPr="00271EB0">
              <w:rPr>
                <w:rFonts w:ascii="Arial" w:eastAsia="Times New Roman" w:hAnsi="Arial" w:cs="Arial"/>
                <w:b/>
                <w:bCs/>
                <w:color w:val="000000"/>
                <w:sz w:val="18"/>
                <w:szCs w:val="18"/>
                <w:lang w:eastAsia="es-MX"/>
              </w:rPr>
              <w:t>13,969,971,433.96</w:t>
            </w:r>
          </w:p>
        </w:tc>
      </w:tr>
      <w:tr w:rsidR="00FB35F6" w:rsidRPr="00271EB0" w14:paraId="56C87FE1" w14:textId="77777777" w:rsidTr="004D5E74">
        <w:trPr>
          <w:trHeight w:val="274"/>
        </w:trPr>
        <w:tc>
          <w:tcPr>
            <w:tcW w:w="9014" w:type="dxa"/>
            <w:gridSpan w:val="6"/>
            <w:tcBorders>
              <w:top w:val="single" w:sz="4" w:space="0" w:color="auto"/>
            </w:tcBorders>
            <w:shd w:val="clear" w:color="auto" w:fill="auto"/>
            <w:noWrap/>
            <w:vAlign w:val="bottom"/>
          </w:tcPr>
          <w:p w14:paraId="09993D12" w14:textId="77777777" w:rsidR="00FB35F6" w:rsidRPr="000C7EE4" w:rsidRDefault="00FB35F6" w:rsidP="004D5E74">
            <w:pPr>
              <w:spacing w:after="0" w:line="240" w:lineRule="auto"/>
              <w:jc w:val="both"/>
              <w:rPr>
                <w:rFonts w:ascii="Arial" w:eastAsia="Times New Roman" w:hAnsi="Arial" w:cs="Arial"/>
                <w:color w:val="000000"/>
                <w:sz w:val="18"/>
                <w:szCs w:val="18"/>
                <w:lang w:eastAsia="es-MX"/>
              </w:rPr>
            </w:pPr>
            <w:r>
              <w:rPr>
                <w:rFonts w:ascii="Arial" w:eastAsiaTheme="majorEastAsia" w:hAnsi="Arial" w:cs="Arial"/>
                <w:color w:val="808080" w:themeColor="background1" w:themeShade="80"/>
                <w:sz w:val="18"/>
                <w:szCs w:val="18"/>
              </w:rPr>
              <w:t>Fuente: Datos proporcionados por el Instituto Estatal de Educación Pública de Oaxaca (IEEPO) a través de la Dirección Financiera.</w:t>
            </w:r>
          </w:p>
        </w:tc>
      </w:tr>
      <w:bookmarkEnd w:id="109"/>
    </w:tbl>
    <w:p w14:paraId="5B0630F6" w14:textId="2CE32A00" w:rsidR="00FB35F6" w:rsidRDefault="00FB35F6" w:rsidP="00A60960"/>
    <w:p w14:paraId="21CEFD6C" w14:textId="5775B188" w:rsidR="00AB0387" w:rsidRDefault="00AB0387">
      <w:r>
        <w:br w:type="page"/>
      </w:r>
    </w:p>
    <w:p w14:paraId="5CFDA0C7" w14:textId="2E00D032" w:rsidR="00AB0387" w:rsidRDefault="00AB0387" w:rsidP="00AB0387">
      <w:pPr>
        <w:pStyle w:val="Ttulo2"/>
        <w:rPr>
          <w:rFonts w:cs="Arial"/>
        </w:rPr>
      </w:pPr>
      <w:bookmarkStart w:id="111" w:name="_Toc92272523"/>
      <w:bookmarkStart w:id="112" w:name="_Hlk92054383"/>
      <w:r w:rsidRPr="000F485F">
        <w:rPr>
          <w:rFonts w:cs="Arial"/>
        </w:rPr>
        <w:lastRenderedPageBreak/>
        <w:t xml:space="preserve">Anexo </w:t>
      </w:r>
      <w:r>
        <w:rPr>
          <w:rFonts w:cs="Arial"/>
        </w:rPr>
        <w:t>H</w:t>
      </w:r>
      <w:r w:rsidR="00B60E41">
        <w:rPr>
          <w:rFonts w:cs="Arial"/>
        </w:rPr>
        <w:t>.</w:t>
      </w:r>
      <w:r>
        <w:rPr>
          <w:rFonts w:cs="Arial"/>
        </w:rPr>
        <w:t xml:space="preserve"> Calendario de ministraciones FONE 2020</w:t>
      </w:r>
      <w:bookmarkEnd w:id="111"/>
    </w:p>
    <w:p w14:paraId="44847E4C" w14:textId="77777777" w:rsidR="00AB0387" w:rsidRDefault="00AB0387" w:rsidP="00AB0387">
      <w:pPr>
        <w:spacing w:after="120"/>
        <w:ind w:left="102" w:right="87"/>
        <w:jc w:val="both"/>
        <w:rPr>
          <w:rFonts w:ascii="Arial" w:hAnsi="Arial" w:cs="Arial"/>
          <w:bCs/>
        </w:rPr>
      </w:pPr>
    </w:p>
    <w:p w14:paraId="79958E35" w14:textId="4201198B" w:rsidR="00AB0387" w:rsidRPr="00264DE7" w:rsidRDefault="00AB0387" w:rsidP="00AB0387">
      <w:pPr>
        <w:pStyle w:val="Epgrafe"/>
        <w:spacing w:after="0"/>
        <w:jc w:val="center"/>
        <w:rPr>
          <w:rFonts w:ascii="Arial" w:hAnsi="Arial" w:cs="Arial"/>
          <w:color w:val="auto"/>
          <w:sz w:val="22"/>
          <w:szCs w:val="22"/>
        </w:rPr>
      </w:pPr>
      <w:bookmarkStart w:id="113" w:name="_Toc92269861"/>
      <w:r w:rsidRPr="00264DE7">
        <w:rPr>
          <w:rFonts w:ascii="Arial" w:hAnsi="Arial" w:cs="Arial"/>
          <w:b/>
          <w:bCs/>
          <w:color w:val="auto"/>
          <w:sz w:val="22"/>
          <w:szCs w:val="22"/>
        </w:rPr>
        <w:t xml:space="preserve">Tabla </w:t>
      </w:r>
      <w:r w:rsidRPr="00264DE7">
        <w:rPr>
          <w:rFonts w:ascii="Arial" w:hAnsi="Arial" w:cs="Arial"/>
          <w:b/>
          <w:bCs/>
          <w:color w:val="auto"/>
          <w:sz w:val="22"/>
          <w:szCs w:val="22"/>
        </w:rPr>
        <w:fldChar w:fldCharType="begin"/>
      </w:r>
      <w:r w:rsidRPr="00264DE7">
        <w:rPr>
          <w:rFonts w:ascii="Arial" w:hAnsi="Arial" w:cs="Arial"/>
          <w:b/>
          <w:bCs/>
          <w:color w:val="auto"/>
          <w:sz w:val="22"/>
          <w:szCs w:val="22"/>
        </w:rPr>
        <w:instrText xml:space="preserve"> SEQ Tabla \* ARABIC </w:instrText>
      </w:r>
      <w:r w:rsidRPr="00264DE7">
        <w:rPr>
          <w:rFonts w:ascii="Arial" w:hAnsi="Arial" w:cs="Arial"/>
          <w:b/>
          <w:bCs/>
          <w:color w:val="auto"/>
          <w:sz w:val="22"/>
          <w:szCs w:val="22"/>
        </w:rPr>
        <w:fldChar w:fldCharType="separate"/>
      </w:r>
      <w:r w:rsidR="00F11343">
        <w:rPr>
          <w:rFonts w:ascii="Arial" w:hAnsi="Arial" w:cs="Arial"/>
          <w:b/>
          <w:bCs/>
          <w:noProof/>
          <w:color w:val="auto"/>
          <w:sz w:val="22"/>
          <w:szCs w:val="22"/>
        </w:rPr>
        <w:t>25</w:t>
      </w:r>
      <w:r w:rsidRPr="00264DE7">
        <w:rPr>
          <w:rFonts w:ascii="Arial" w:hAnsi="Arial" w:cs="Arial"/>
          <w:b/>
          <w:bCs/>
          <w:color w:val="auto"/>
          <w:sz w:val="22"/>
          <w:szCs w:val="22"/>
        </w:rPr>
        <w:fldChar w:fldCharType="end"/>
      </w:r>
      <w:r w:rsidRPr="00264DE7">
        <w:rPr>
          <w:rFonts w:ascii="Arial" w:hAnsi="Arial" w:cs="Arial"/>
          <w:color w:val="auto"/>
          <w:sz w:val="22"/>
          <w:szCs w:val="22"/>
        </w:rPr>
        <w:t>: Calendario de ministraciones FONE 2020</w:t>
      </w:r>
      <w:bookmarkEnd w:id="113"/>
    </w:p>
    <w:tbl>
      <w:tblPr>
        <w:tblStyle w:val="Tablaconcuadrcula"/>
        <w:tblW w:w="8264" w:type="dxa"/>
        <w:jc w:val="center"/>
        <w:tblLook w:val="04A0" w:firstRow="1" w:lastRow="0" w:firstColumn="1" w:lastColumn="0" w:noHBand="0" w:noVBand="1"/>
      </w:tblPr>
      <w:tblGrid>
        <w:gridCol w:w="1331"/>
        <w:gridCol w:w="2311"/>
        <w:gridCol w:w="2311"/>
        <w:gridCol w:w="2311"/>
      </w:tblGrid>
      <w:tr w:rsidR="00AB0387" w:rsidRPr="00F2719B" w14:paraId="38AD390C" w14:textId="77777777" w:rsidTr="004D5E74">
        <w:trPr>
          <w:trHeight w:val="70"/>
          <w:tblHeader/>
          <w:jc w:val="center"/>
        </w:trPr>
        <w:tc>
          <w:tcPr>
            <w:tcW w:w="1331" w:type="dxa"/>
            <w:shd w:val="clear" w:color="auto" w:fill="D9D9D9" w:themeFill="background1" w:themeFillShade="D9"/>
            <w:vAlign w:val="center"/>
          </w:tcPr>
          <w:p w14:paraId="797D86C7" w14:textId="77777777" w:rsidR="00AB0387" w:rsidRPr="00F2719B" w:rsidRDefault="00AB0387" w:rsidP="004D5E74">
            <w:pPr>
              <w:spacing w:after="120"/>
              <w:ind w:right="87"/>
              <w:jc w:val="center"/>
              <w:rPr>
                <w:rFonts w:ascii="Arial" w:hAnsi="Arial" w:cs="Arial"/>
                <w:b/>
                <w:sz w:val="20"/>
                <w:szCs w:val="20"/>
              </w:rPr>
            </w:pPr>
            <w:r w:rsidRPr="00F2719B">
              <w:rPr>
                <w:rFonts w:ascii="Arial" w:hAnsi="Arial" w:cs="Arial"/>
                <w:b/>
                <w:sz w:val="20"/>
                <w:szCs w:val="20"/>
              </w:rPr>
              <w:t>Mes</w:t>
            </w:r>
          </w:p>
        </w:tc>
        <w:tc>
          <w:tcPr>
            <w:tcW w:w="2311" w:type="dxa"/>
            <w:shd w:val="clear" w:color="auto" w:fill="D9D9D9" w:themeFill="background1" w:themeFillShade="D9"/>
            <w:vAlign w:val="center"/>
          </w:tcPr>
          <w:p w14:paraId="5FA8867D" w14:textId="77777777" w:rsidR="00AB0387" w:rsidRPr="00F2719B" w:rsidRDefault="00AB0387" w:rsidP="004D5E74">
            <w:pPr>
              <w:ind w:right="87"/>
              <w:jc w:val="center"/>
              <w:rPr>
                <w:rFonts w:ascii="Arial" w:hAnsi="Arial" w:cs="Arial"/>
                <w:b/>
                <w:sz w:val="20"/>
                <w:szCs w:val="20"/>
              </w:rPr>
            </w:pPr>
            <w:r w:rsidRPr="00F2719B">
              <w:rPr>
                <w:rFonts w:ascii="Arial" w:hAnsi="Arial" w:cs="Arial"/>
                <w:b/>
                <w:sz w:val="20"/>
                <w:szCs w:val="20"/>
              </w:rPr>
              <w:t>FONE</w:t>
            </w:r>
          </w:p>
          <w:p w14:paraId="5F3C4F89" w14:textId="77777777" w:rsidR="00AB0387" w:rsidRPr="00F2719B" w:rsidRDefault="00AB0387" w:rsidP="004D5E74">
            <w:pPr>
              <w:ind w:right="87"/>
              <w:jc w:val="center"/>
              <w:rPr>
                <w:rFonts w:ascii="Arial" w:hAnsi="Arial" w:cs="Arial"/>
                <w:b/>
                <w:sz w:val="20"/>
                <w:szCs w:val="20"/>
              </w:rPr>
            </w:pPr>
            <w:r w:rsidRPr="00F2719B">
              <w:rPr>
                <w:rFonts w:ascii="Arial" w:hAnsi="Arial" w:cs="Arial"/>
                <w:b/>
                <w:sz w:val="20"/>
                <w:szCs w:val="20"/>
              </w:rPr>
              <w:t>consolidado</w:t>
            </w:r>
          </w:p>
        </w:tc>
        <w:tc>
          <w:tcPr>
            <w:tcW w:w="2311" w:type="dxa"/>
            <w:shd w:val="clear" w:color="auto" w:fill="D9D9D9" w:themeFill="background1" w:themeFillShade="D9"/>
            <w:vAlign w:val="center"/>
          </w:tcPr>
          <w:p w14:paraId="27C42AB7" w14:textId="77777777" w:rsidR="00AB0387" w:rsidRPr="00F2719B" w:rsidRDefault="00AB0387" w:rsidP="004D5E74">
            <w:pPr>
              <w:ind w:right="87"/>
              <w:jc w:val="center"/>
              <w:rPr>
                <w:rFonts w:ascii="Arial" w:hAnsi="Arial" w:cs="Arial"/>
                <w:b/>
                <w:sz w:val="20"/>
                <w:szCs w:val="20"/>
              </w:rPr>
            </w:pPr>
            <w:r w:rsidRPr="00F2719B">
              <w:rPr>
                <w:rFonts w:ascii="Arial" w:hAnsi="Arial" w:cs="Arial"/>
                <w:b/>
                <w:sz w:val="20"/>
                <w:szCs w:val="20"/>
              </w:rPr>
              <w:t>Servicios Personales</w:t>
            </w:r>
          </w:p>
          <w:p w14:paraId="2BA77032" w14:textId="77777777" w:rsidR="00AB0387" w:rsidRPr="00F2719B" w:rsidRDefault="00AB0387" w:rsidP="004D5E74">
            <w:pPr>
              <w:ind w:right="87"/>
              <w:jc w:val="center"/>
              <w:rPr>
                <w:rFonts w:ascii="Arial" w:hAnsi="Arial" w:cs="Arial"/>
                <w:b/>
                <w:sz w:val="20"/>
                <w:szCs w:val="20"/>
              </w:rPr>
            </w:pPr>
            <w:r w:rsidRPr="00F2719B">
              <w:rPr>
                <w:rFonts w:ascii="Arial" w:hAnsi="Arial" w:cs="Arial"/>
                <w:b/>
                <w:sz w:val="20"/>
                <w:szCs w:val="20"/>
              </w:rPr>
              <w:t>Fecha pago</w:t>
            </w:r>
          </w:p>
          <w:p w14:paraId="5187ED1A" w14:textId="77777777" w:rsidR="00AB0387" w:rsidRPr="00F2719B" w:rsidRDefault="00AB0387" w:rsidP="004D5E74">
            <w:pPr>
              <w:ind w:right="87"/>
              <w:jc w:val="center"/>
              <w:rPr>
                <w:rFonts w:ascii="Arial" w:hAnsi="Arial" w:cs="Arial"/>
                <w:b/>
                <w:sz w:val="20"/>
                <w:szCs w:val="20"/>
              </w:rPr>
            </w:pPr>
            <w:r w:rsidRPr="00F2719B">
              <w:rPr>
                <w:rFonts w:ascii="Arial" w:hAnsi="Arial" w:cs="Arial"/>
                <w:b/>
                <w:sz w:val="20"/>
                <w:szCs w:val="20"/>
              </w:rPr>
              <w:t>(día)</w:t>
            </w:r>
          </w:p>
        </w:tc>
        <w:tc>
          <w:tcPr>
            <w:tcW w:w="2311" w:type="dxa"/>
            <w:shd w:val="clear" w:color="auto" w:fill="D9D9D9" w:themeFill="background1" w:themeFillShade="D9"/>
            <w:vAlign w:val="center"/>
          </w:tcPr>
          <w:p w14:paraId="669FEE76" w14:textId="77777777" w:rsidR="00AB0387" w:rsidRPr="00F2719B" w:rsidRDefault="00AB0387" w:rsidP="004D5E74">
            <w:pPr>
              <w:ind w:right="87"/>
              <w:jc w:val="center"/>
              <w:rPr>
                <w:rFonts w:ascii="Arial" w:hAnsi="Arial" w:cs="Arial"/>
                <w:b/>
                <w:sz w:val="20"/>
                <w:szCs w:val="20"/>
              </w:rPr>
            </w:pPr>
            <w:r w:rsidRPr="00F2719B">
              <w:rPr>
                <w:rFonts w:ascii="Arial" w:hAnsi="Arial" w:cs="Arial"/>
                <w:b/>
                <w:sz w:val="20"/>
                <w:szCs w:val="20"/>
              </w:rPr>
              <w:t>Gastos de operación</w:t>
            </w:r>
          </w:p>
          <w:p w14:paraId="208C13EA" w14:textId="77777777" w:rsidR="00AB0387" w:rsidRPr="00F2719B" w:rsidRDefault="00AB0387" w:rsidP="004D5E74">
            <w:pPr>
              <w:ind w:right="87"/>
              <w:jc w:val="center"/>
              <w:rPr>
                <w:rFonts w:ascii="Arial" w:hAnsi="Arial" w:cs="Arial"/>
                <w:b/>
                <w:sz w:val="20"/>
                <w:szCs w:val="20"/>
              </w:rPr>
            </w:pPr>
            <w:r w:rsidRPr="00F2719B">
              <w:rPr>
                <w:rFonts w:ascii="Arial" w:hAnsi="Arial" w:cs="Arial"/>
                <w:b/>
                <w:sz w:val="20"/>
                <w:szCs w:val="20"/>
              </w:rPr>
              <w:t>Fecha pago</w:t>
            </w:r>
          </w:p>
          <w:p w14:paraId="38E4B2D4" w14:textId="77777777" w:rsidR="00AB0387" w:rsidRPr="00F2719B" w:rsidRDefault="00AB0387" w:rsidP="004D5E74">
            <w:pPr>
              <w:ind w:right="87"/>
              <w:jc w:val="center"/>
              <w:rPr>
                <w:rFonts w:ascii="Arial" w:hAnsi="Arial" w:cs="Arial"/>
                <w:b/>
                <w:sz w:val="20"/>
                <w:szCs w:val="20"/>
              </w:rPr>
            </w:pPr>
            <w:r w:rsidRPr="00F2719B">
              <w:rPr>
                <w:rFonts w:ascii="Arial" w:hAnsi="Arial" w:cs="Arial"/>
                <w:b/>
                <w:sz w:val="20"/>
                <w:szCs w:val="20"/>
              </w:rPr>
              <w:t>(día)</w:t>
            </w:r>
          </w:p>
        </w:tc>
      </w:tr>
      <w:tr w:rsidR="00AB0387" w:rsidRPr="00F2719B" w14:paraId="0ADA2D93" w14:textId="77777777" w:rsidTr="004D5E74">
        <w:trPr>
          <w:trHeight w:val="224"/>
          <w:jc w:val="center"/>
        </w:trPr>
        <w:tc>
          <w:tcPr>
            <w:tcW w:w="1331" w:type="dxa"/>
            <w:vAlign w:val="center"/>
          </w:tcPr>
          <w:p w14:paraId="68724684" w14:textId="77777777" w:rsidR="00AB0387" w:rsidRPr="00F2719B" w:rsidRDefault="00AB0387" w:rsidP="004D5E74">
            <w:pPr>
              <w:ind w:right="87"/>
              <w:rPr>
                <w:rFonts w:ascii="Arial" w:hAnsi="Arial" w:cs="Arial"/>
                <w:bCs/>
                <w:sz w:val="20"/>
                <w:szCs w:val="20"/>
              </w:rPr>
            </w:pPr>
            <w:r w:rsidRPr="00F2719B">
              <w:rPr>
                <w:rFonts w:ascii="Arial" w:hAnsi="Arial" w:cs="Arial"/>
                <w:bCs/>
                <w:sz w:val="20"/>
                <w:szCs w:val="20"/>
              </w:rPr>
              <w:t>Enero</w:t>
            </w:r>
          </w:p>
        </w:tc>
        <w:tc>
          <w:tcPr>
            <w:tcW w:w="2311" w:type="dxa"/>
            <w:vAlign w:val="bottom"/>
          </w:tcPr>
          <w:p w14:paraId="030828E6" w14:textId="77777777" w:rsidR="00AB0387" w:rsidRPr="00F2719B" w:rsidRDefault="00AB0387" w:rsidP="004D5E74">
            <w:pPr>
              <w:ind w:right="87"/>
              <w:jc w:val="center"/>
              <w:rPr>
                <w:rFonts w:ascii="Arial" w:hAnsi="Arial" w:cs="Arial"/>
                <w:bCs/>
                <w:sz w:val="20"/>
                <w:szCs w:val="20"/>
              </w:rPr>
            </w:pPr>
            <w:r w:rsidRPr="00F2719B">
              <w:rPr>
                <w:rFonts w:ascii="Arial" w:eastAsia="Times New Roman" w:hAnsi="Arial" w:cs="Arial"/>
                <w:color w:val="000000"/>
                <w:sz w:val="20"/>
                <w:szCs w:val="20"/>
                <w:lang w:eastAsia="es-MX"/>
              </w:rPr>
              <w:t>3,012,003,788.00</w:t>
            </w:r>
          </w:p>
        </w:tc>
        <w:tc>
          <w:tcPr>
            <w:tcW w:w="2311" w:type="dxa"/>
            <w:vAlign w:val="center"/>
          </w:tcPr>
          <w:p w14:paraId="6B15A517" w14:textId="77777777" w:rsidR="00AB0387" w:rsidRPr="00F2719B" w:rsidRDefault="00AB0387" w:rsidP="004D5E74">
            <w:pPr>
              <w:ind w:right="87"/>
              <w:jc w:val="center"/>
              <w:rPr>
                <w:rFonts w:ascii="Arial" w:hAnsi="Arial" w:cs="Arial"/>
                <w:bCs/>
                <w:sz w:val="20"/>
                <w:szCs w:val="20"/>
              </w:rPr>
            </w:pPr>
            <w:r w:rsidRPr="00F2719B">
              <w:rPr>
                <w:rFonts w:ascii="Arial" w:hAnsi="Arial" w:cs="Arial"/>
                <w:bCs/>
                <w:sz w:val="20"/>
                <w:szCs w:val="20"/>
              </w:rPr>
              <w:t>13 y 29</w:t>
            </w:r>
          </w:p>
        </w:tc>
        <w:tc>
          <w:tcPr>
            <w:tcW w:w="2311" w:type="dxa"/>
            <w:vAlign w:val="center"/>
          </w:tcPr>
          <w:p w14:paraId="386B63A3" w14:textId="77777777" w:rsidR="00AB0387" w:rsidRPr="00F2719B" w:rsidRDefault="00AB0387" w:rsidP="004D5E74">
            <w:pPr>
              <w:ind w:right="87"/>
              <w:jc w:val="center"/>
              <w:rPr>
                <w:rFonts w:ascii="Arial" w:hAnsi="Arial" w:cs="Arial"/>
                <w:bCs/>
                <w:sz w:val="20"/>
                <w:szCs w:val="20"/>
              </w:rPr>
            </w:pPr>
            <w:r w:rsidRPr="00F2719B">
              <w:rPr>
                <w:rFonts w:ascii="Arial" w:hAnsi="Arial" w:cs="Arial"/>
                <w:bCs/>
                <w:sz w:val="20"/>
                <w:szCs w:val="20"/>
              </w:rPr>
              <w:t>10</w:t>
            </w:r>
          </w:p>
        </w:tc>
      </w:tr>
      <w:tr w:rsidR="00AB0387" w:rsidRPr="00F2719B" w14:paraId="20E29A71" w14:textId="77777777" w:rsidTr="004D5E74">
        <w:trPr>
          <w:trHeight w:val="209"/>
          <w:jc w:val="center"/>
        </w:trPr>
        <w:tc>
          <w:tcPr>
            <w:tcW w:w="1331" w:type="dxa"/>
            <w:vAlign w:val="center"/>
          </w:tcPr>
          <w:p w14:paraId="6F130D35" w14:textId="77777777" w:rsidR="00AB0387" w:rsidRPr="00F2719B" w:rsidRDefault="00AB0387" w:rsidP="004D5E74">
            <w:pPr>
              <w:ind w:right="87"/>
              <w:rPr>
                <w:rFonts w:ascii="Arial" w:hAnsi="Arial" w:cs="Arial"/>
                <w:bCs/>
                <w:sz w:val="20"/>
                <w:szCs w:val="20"/>
              </w:rPr>
            </w:pPr>
            <w:r w:rsidRPr="00F2719B">
              <w:rPr>
                <w:rFonts w:ascii="Arial" w:hAnsi="Arial" w:cs="Arial"/>
                <w:bCs/>
                <w:sz w:val="20"/>
                <w:szCs w:val="20"/>
              </w:rPr>
              <w:t>Febrero</w:t>
            </w:r>
          </w:p>
        </w:tc>
        <w:tc>
          <w:tcPr>
            <w:tcW w:w="2311" w:type="dxa"/>
            <w:vAlign w:val="bottom"/>
          </w:tcPr>
          <w:p w14:paraId="48EE9BEB" w14:textId="77777777" w:rsidR="00AB0387" w:rsidRPr="00F2719B" w:rsidRDefault="00AB0387" w:rsidP="004D5E74">
            <w:pPr>
              <w:ind w:right="87"/>
              <w:jc w:val="center"/>
              <w:rPr>
                <w:rFonts w:ascii="Arial" w:hAnsi="Arial" w:cs="Arial"/>
                <w:bCs/>
                <w:sz w:val="20"/>
                <w:szCs w:val="20"/>
              </w:rPr>
            </w:pPr>
            <w:r w:rsidRPr="00F2719B">
              <w:rPr>
                <w:rFonts w:ascii="Arial" w:eastAsia="Times New Roman" w:hAnsi="Arial" w:cs="Arial"/>
                <w:color w:val="000000"/>
                <w:sz w:val="20"/>
                <w:szCs w:val="20"/>
                <w:lang w:eastAsia="es-MX"/>
              </w:rPr>
              <w:t>1,986,962,466.00</w:t>
            </w:r>
          </w:p>
        </w:tc>
        <w:tc>
          <w:tcPr>
            <w:tcW w:w="2311" w:type="dxa"/>
            <w:vAlign w:val="center"/>
          </w:tcPr>
          <w:p w14:paraId="04E07558" w14:textId="77777777" w:rsidR="00AB0387" w:rsidRPr="00F2719B" w:rsidRDefault="00AB0387" w:rsidP="004D5E74">
            <w:pPr>
              <w:ind w:right="87"/>
              <w:jc w:val="center"/>
              <w:rPr>
                <w:rFonts w:ascii="Arial" w:hAnsi="Arial" w:cs="Arial"/>
                <w:bCs/>
                <w:sz w:val="20"/>
                <w:szCs w:val="20"/>
              </w:rPr>
            </w:pPr>
            <w:r w:rsidRPr="00F2719B">
              <w:rPr>
                <w:rFonts w:ascii="Arial" w:hAnsi="Arial" w:cs="Arial"/>
                <w:bCs/>
                <w:sz w:val="20"/>
                <w:szCs w:val="20"/>
              </w:rPr>
              <w:t>13 y 26</w:t>
            </w:r>
          </w:p>
        </w:tc>
        <w:tc>
          <w:tcPr>
            <w:tcW w:w="2311" w:type="dxa"/>
            <w:vAlign w:val="center"/>
          </w:tcPr>
          <w:p w14:paraId="320264D2" w14:textId="77777777" w:rsidR="00AB0387" w:rsidRPr="00F2719B" w:rsidRDefault="00AB0387" w:rsidP="004D5E74">
            <w:pPr>
              <w:ind w:right="87"/>
              <w:jc w:val="center"/>
              <w:rPr>
                <w:rFonts w:ascii="Arial" w:hAnsi="Arial" w:cs="Arial"/>
                <w:bCs/>
                <w:sz w:val="20"/>
                <w:szCs w:val="20"/>
              </w:rPr>
            </w:pPr>
            <w:r w:rsidRPr="00F2719B">
              <w:rPr>
                <w:rFonts w:ascii="Arial" w:hAnsi="Arial" w:cs="Arial"/>
                <w:bCs/>
                <w:sz w:val="20"/>
                <w:szCs w:val="20"/>
              </w:rPr>
              <w:t>10</w:t>
            </w:r>
          </w:p>
        </w:tc>
      </w:tr>
      <w:tr w:rsidR="00AB0387" w:rsidRPr="00F2719B" w14:paraId="6E4D3827" w14:textId="77777777" w:rsidTr="004D5E74">
        <w:trPr>
          <w:trHeight w:val="209"/>
          <w:jc w:val="center"/>
        </w:trPr>
        <w:tc>
          <w:tcPr>
            <w:tcW w:w="1331" w:type="dxa"/>
            <w:vAlign w:val="center"/>
          </w:tcPr>
          <w:p w14:paraId="304BA5D6" w14:textId="77777777" w:rsidR="00AB0387" w:rsidRPr="00F2719B" w:rsidRDefault="00AB0387" w:rsidP="004D5E74">
            <w:pPr>
              <w:ind w:right="87"/>
              <w:rPr>
                <w:rFonts w:ascii="Arial" w:hAnsi="Arial" w:cs="Arial"/>
                <w:bCs/>
                <w:sz w:val="20"/>
                <w:szCs w:val="20"/>
              </w:rPr>
            </w:pPr>
            <w:r w:rsidRPr="00F2719B">
              <w:rPr>
                <w:rFonts w:ascii="Arial" w:hAnsi="Arial" w:cs="Arial"/>
                <w:bCs/>
                <w:sz w:val="20"/>
                <w:szCs w:val="20"/>
              </w:rPr>
              <w:t>Marzo</w:t>
            </w:r>
          </w:p>
        </w:tc>
        <w:tc>
          <w:tcPr>
            <w:tcW w:w="2311" w:type="dxa"/>
            <w:vAlign w:val="bottom"/>
          </w:tcPr>
          <w:p w14:paraId="6125D2D7" w14:textId="77777777" w:rsidR="00AB0387" w:rsidRPr="00F2719B" w:rsidRDefault="00AB0387" w:rsidP="004D5E74">
            <w:pPr>
              <w:ind w:right="87"/>
              <w:jc w:val="center"/>
              <w:rPr>
                <w:rFonts w:ascii="Arial" w:hAnsi="Arial" w:cs="Arial"/>
                <w:bCs/>
                <w:sz w:val="20"/>
                <w:szCs w:val="20"/>
              </w:rPr>
            </w:pPr>
            <w:r w:rsidRPr="00F2719B">
              <w:rPr>
                <w:rFonts w:ascii="Arial" w:eastAsia="Times New Roman" w:hAnsi="Arial" w:cs="Arial"/>
                <w:color w:val="000000"/>
                <w:sz w:val="20"/>
                <w:szCs w:val="20"/>
                <w:lang w:eastAsia="es-MX"/>
              </w:rPr>
              <w:t>2,243,132,581.00</w:t>
            </w:r>
          </w:p>
        </w:tc>
        <w:tc>
          <w:tcPr>
            <w:tcW w:w="2311" w:type="dxa"/>
            <w:vAlign w:val="center"/>
          </w:tcPr>
          <w:p w14:paraId="0316629E" w14:textId="77777777" w:rsidR="00AB0387" w:rsidRPr="00F2719B" w:rsidRDefault="00AB0387" w:rsidP="004D5E74">
            <w:pPr>
              <w:ind w:right="87"/>
              <w:jc w:val="center"/>
              <w:rPr>
                <w:rFonts w:ascii="Arial" w:hAnsi="Arial" w:cs="Arial"/>
                <w:bCs/>
                <w:sz w:val="20"/>
                <w:szCs w:val="20"/>
              </w:rPr>
            </w:pPr>
            <w:r w:rsidRPr="00F2719B">
              <w:rPr>
                <w:rFonts w:ascii="Arial" w:hAnsi="Arial" w:cs="Arial"/>
                <w:bCs/>
                <w:sz w:val="20"/>
                <w:szCs w:val="20"/>
              </w:rPr>
              <w:t>12 y 26</w:t>
            </w:r>
          </w:p>
        </w:tc>
        <w:tc>
          <w:tcPr>
            <w:tcW w:w="2311" w:type="dxa"/>
            <w:vAlign w:val="center"/>
          </w:tcPr>
          <w:p w14:paraId="0CD1F914" w14:textId="77777777" w:rsidR="00AB0387" w:rsidRPr="00F2719B" w:rsidRDefault="00AB0387" w:rsidP="004D5E74">
            <w:pPr>
              <w:ind w:right="87"/>
              <w:jc w:val="center"/>
              <w:rPr>
                <w:rFonts w:ascii="Arial" w:hAnsi="Arial" w:cs="Arial"/>
                <w:bCs/>
                <w:sz w:val="20"/>
                <w:szCs w:val="20"/>
              </w:rPr>
            </w:pPr>
            <w:r w:rsidRPr="00F2719B">
              <w:rPr>
                <w:rFonts w:ascii="Arial" w:hAnsi="Arial" w:cs="Arial"/>
                <w:bCs/>
                <w:sz w:val="20"/>
                <w:szCs w:val="20"/>
              </w:rPr>
              <w:t>10</w:t>
            </w:r>
          </w:p>
        </w:tc>
      </w:tr>
      <w:tr w:rsidR="00AB0387" w:rsidRPr="00F2719B" w14:paraId="7C02B22D" w14:textId="77777777" w:rsidTr="004D5E74">
        <w:trPr>
          <w:trHeight w:val="209"/>
          <w:jc w:val="center"/>
        </w:trPr>
        <w:tc>
          <w:tcPr>
            <w:tcW w:w="1331" w:type="dxa"/>
            <w:vAlign w:val="center"/>
          </w:tcPr>
          <w:p w14:paraId="2370105E" w14:textId="77777777" w:rsidR="00AB0387" w:rsidRPr="00F2719B" w:rsidRDefault="00AB0387" w:rsidP="004D5E74">
            <w:pPr>
              <w:ind w:right="87"/>
              <w:rPr>
                <w:rFonts w:ascii="Arial" w:hAnsi="Arial" w:cs="Arial"/>
                <w:bCs/>
                <w:sz w:val="20"/>
                <w:szCs w:val="20"/>
              </w:rPr>
            </w:pPr>
            <w:r w:rsidRPr="00F2719B">
              <w:rPr>
                <w:rFonts w:ascii="Arial" w:hAnsi="Arial" w:cs="Arial"/>
                <w:bCs/>
                <w:sz w:val="20"/>
                <w:szCs w:val="20"/>
              </w:rPr>
              <w:t>Abril</w:t>
            </w:r>
          </w:p>
        </w:tc>
        <w:tc>
          <w:tcPr>
            <w:tcW w:w="2311" w:type="dxa"/>
            <w:vAlign w:val="bottom"/>
          </w:tcPr>
          <w:p w14:paraId="1D30B98C" w14:textId="77777777" w:rsidR="00AB0387" w:rsidRPr="00F2719B" w:rsidRDefault="00AB0387" w:rsidP="004D5E74">
            <w:pPr>
              <w:ind w:right="87"/>
              <w:jc w:val="center"/>
              <w:rPr>
                <w:rFonts w:ascii="Arial" w:hAnsi="Arial" w:cs="Arial"/>
                <w:bCs/>
                <w:sz w:val="20"/>
                <w:szCs w:val="20"/>
              </w:rPr>
            </w:pPr>
            <w:r w:rsidRPr="00F2719B">
              <w:rPr>
                <w:rFonts w:ascii="Arial" w:eastAsia="Times New Roman" w:hAnsi="Arial" w:cs="Arial"/>
                <w:color w:val="000000"/>
                <w:sz w:val="20"/>
                <w:szCs w:val="20"/>
                <w:lang w:eastAsia="es-MX"/>
              </w:rPr>
              <w:t>1,025,079,765.00</w:t>
            </w:r>
          </w:p>
        </w:tc>
        <w:tc>
          <w:tcPr>
            <w:tcW w:w="2311" w:type="dxa"/>
            <w:vAlign w:val="center"/>
          </w:tcPr>
          <w:p w14:paraId="714AE9B4" w14:textId="77777777" w:rsidR="00AB0387" w:rsidRPr="00F2719B" w:rsidRDefault="00AB0387" w:rsidP="004D5E74">
            <w:pPr>
              <w:ind w:right="87"/>
              <w:jc w:val="center"/>
              <w:rPr>
                <w:rFonts w:ascii="Arial" w:hAnsi="Arial" w:cs="Arial"/>
                <w:bCs/>
                <w:sz w:val="20"/>
                <w:szCs w:val="20"/>
              </w:rPr>
            </w:pPr>
            <w:r w:rsidRPr="00F2719B">
              <w:rPr>
                <w:rFonts w:ascii="Arial" w:hAnsi="Arial" w:cs="Arial"/>
                <w:bCs/>
                <w:sz w:val="20"/>
                <w:szCs w:val="20"/>
              </w:rPr>
              <w:t>14 y 28</w:t>
            </w:r>
          </w:p>
        </w:tc>
        <w:tc>
          <w:tcPr>
            <w:tcW w:w="2311" w:type="dxa"/>
            <w:vAlign w:val="center"/>
          </w:tcPr>
          <w:p w14:paraId="61F480EB" w14:textId="77777777" w:rsidR="00AB0387" w:rsidRPr="00F2719B" w:rsidRDefault="00AB0387" w:rsidP="004D5E74">
            <w:pPr>
              <w:ind w:right="87"/>
              <w:jc w:val="center"/>
              <w:rPr>
                <w:rFonts w:ascii="Arial" w:hAnsi="Arial" w:cs="Arial"/>
                <w:bCs/>
                <w:sz w:val="20"/>
                <w:szCs w:val="20"/>
              </w:rPr>
            </w:pPr>
            <w:r w:rsidRPr="00F2719B">
              <w:rPr>
                <w:rFonts w:ascii="Arial" w:hAnsi="Arial" w:cs="Arial"/>
                <w:bCs/>
                <w:sz w:val="20"/>
                <w:szCs w:val="20"/>
              </w:rPr>
              <w:t>7</w:t>
            </w:r>
          </w:p>
        </w:tc>
      </w:tr>
      <w:tr w:rsidR="00AB0387" w:rsidRPr="00F2719B" w14:paraId="6D6FAB3C" w14:textId="77777777" w:rsidTr="004D5E74">
        <w:trPr>
          <w:trHeight w:val="224"/>
          <w:jc w:val="center"/>
        </w:trPr>
        <w:tc>
          <w:tcPr>
            <w:tcW w:w="1331" w:type="dxa"/>
            <w:vAlign w:val="center"/>
          </w:tcPr>
          <w:p w14:paraId="0E7A5D64" w14:textId="77777777" w:rsidR="00AB0387" w:rsidRPr="00F2719B" w:rsidRDefault="00AB0387" w:rsidP="004D5E74">
            <w:pPr>
              <w:ind w:right="87"/>
              <w:rPr>
                <w:rFonts w:ascii="Arial" w:hAnsi="Arial" w:cs="Arial"/>
                <w:bCs/>
                <w:sz w:val="20"/>
                <w:szCs w:val="20"/>
              </w:rPr>
            </w:pPr>
            <w:r w:rsidRPr="00F2719B">
              <w:rPr>
                <w:rFonts w:ascii="Arial" w:hAnsi="Arial" w:cs="Arial"/>
                <w:bCs/>
                <w:sz w:val="20"/>
                <w:szCs w:val="20"/>
              </w:rPr>
              <w:t>Mayo</w:t>
            </w:r>
          </w:p>
        </w:tc>
        <w:tc>
          <w:tcPr>
            <w:tcW w:w="2311" w:type="dxa"/>
            <w:vAlign w:val="bottom"/>
          </w:tcPr>
          <w:p w14:paraId="075D6E51" w14:textId="77777777" w:rsidR="00AB0387" w:rsidRPr="00F2719B" w:rsidRDefault="00AB0387" w:rsidP="004D5E74">
            <w:pPr>
              <w:ind w:right="87"/>
              <w:jc w:val="center"/>
              <w:rPr>
                <w:rFonts w:ascii="Arial" w:hAnsi="Arial" w:cs="Arial"/>
                <w:bCs/>
                <w:sz w:val="20"/>
                <w:szCs w:val="20"/>
              </w:rPr>
            </w:pPr>
            <w:r w:rsidRPr="00F2719B">
              <w:rPr>
                <w:rFonts w:ascii="Arial" w:eastAsia="Times New Roman" w:hAnsi="Arial" w:cs="Arial"/>
                <w:color w:val="000000"/>
                <w:sz w:val="20"/>
                <w:szCs w:val="20"/>
                <w:lang w:eastAsia="es-MX"/>
              </w:rPr>
              <w:t>2,235,777,819.00</w:t>
            </w:r>
          </w:p>
        </w:tc>
        <w:tc>
          <w:tcPr>
            <w:tcW w:w="2311" w:type="dxa"/>
            <w:vAlign w:val="center"/>
          </w:tcPr>
          <w:p w14:paraId="265DDA9E" w14:textId="77777777" w:rsidR="00AB0387" w:rsidRPr="00F2719B" w:rsidRDefault="00AB0387" w:rsidP="004D5E74">
            <w:pPr>
              <w:ind w:right="87"/>
              <w:jc w:val="center"/>
              <w:rPr>
                <w:rFonts w:ascii="Arial" w:hAnsi="Arial" w:cs="Arial"/>
                <w:bCs/>
                <w:sz w:val="20"/>
                <w:szCs w:val="20"/>
              </w:rPr>
            </w:pPr>
            <w:r w:rsidRPr="00F2719B">
              <w:rPr>
                <w:rFonts w:ascii="Arial" w:hAnsi="Arial" w:cs="Arial"/>
                <w:bCs/>
                <w:sz w:val="20"/>
                <w:szCs w:val="20"/>
              </w:rPr>
              <w:t>13 y 27</w:t>
            </w:r>
          </w:p>
        </w:tc>
        <w:tc>
          <w:tcPr>
            <w:tcW w:w="2311" w:type="dxa"/>
            <w:vAlign w:val="center"/>
          </w:tcPr>
          <w:p w14:paraId="799893EC" w14:textId="77777777" w:rsidR="00AB0387" w:rsidRPr="00F2719B" w:rsidRDefault="00AB0387" w:rsidP="004D5E74">
            <w:pPr>
              <w:ind w:right="87"/>
              <w:jc w:val="center"/>
              <w:rPr>
                <w:rFonts w:ascii="Arial" w:hAnsi="Arial" w:cs="Arial"/>
                <w:bCs/>
                <w:sz w:val="20"/>
                <w:szCs w:val="20"/>
              </w:rPr>
            </w:pPr>
            <w:r w:rsidRPr="00F2719B">
              <w:rPr>
                <w:rFonts w:ascii="Arial" w:hAnsi="Arial" w:cs="Arial"/>
                <w:bCs/>
                <w:sz w:val="20"/>
                <w:szCs w:val="20"/>
              </w:rPr>
              <w:t>8</w:t>
            </w:r>
          </w:p>
        </w:tc>
      </w:tr>
      <w:tr w:rsidR="00AB0387" w:rsidRPr="00F2719B" w14:paraId="7E249C86" w14:textId="77777777" w:rsidTr="004D5E74">
        <w:trPr>
          <w:trHeight w:val="209"/>
          <w:jc w:val="center"/>
        </w:trPr>
        <w:tc>
          <w:tcPr>
            <w:tcW w:w="1331" w:type="dxa"/>
            <w:vAlign w:val="center"/>
          </w:tcPr>
          <w:p w14:paraId="70090937" w14:textId="77777777" w:rsidR="00AB0387" w:rsidRPr="00F2719B" w:rsidRDefault="00AB0387" w:rsidP="004D5E74">
            <w:pPr>
              <w:ind w:right="87"/>
              <w:rPr>
                <w:rFonts w:ascii="Arial" w:hAnsi="Arial" w:cs="Arial"/>
                <w:bCs/>
                <w:sz w:val="20"/>
                <w:szCs w:val="20"/>
              </w:rPr>
            </w:pPr>
            <w:r w:rsidRPr="00F2719B">
              <w:rPr>
                <w:rFonts w:ascii="Arial" w:hAnsi="Arial" w:cs="Arial"/>
                <w:bCs/>
                <w:sz w:val="20"/>
                <w:szCs w:val="20"/>
              </w:rPr>
              <w:t>Junio</w:t>
            </w:r>
          </w:p>
        </w:tc>
        <w:tc>
          <w:tcPr>
            <w:tcW w:w="2311" w:type="dxa"/>
            <w:vAlign w:val="bottom"/>
          </w:tcPr>
          <w:p w14:paraId="25B37CE4" w14:textId="77777777" w:rsidR="00AB0387" w:rsidRPr="00F2719B" w:rsidRDefault="00AB0387" w:rsidP="004D5E74">
            <w:pPr>
              <w:ind w:right="87"/>
              <w:jc w:val="center"/>
              <w:rPr>
                <w:rFonts w:ascii="Arial" w:hAnsi="Arial" w:cs="Arial"/>
                <w:bCs/>
                <w:sz w:val="20"/>
                <w:szCs w:val="20"/>
              </w:rPr>
            </w:pPr>
            <w:r w:rsidRPr="00F2719B">
              <w:rPr>
                <w:rFonts w:ascii="Arial" w:eastAsia="Times New Roman" w:hAnsi="Arial" w:cs="Arial"/>
                <w:color w:val="000000"/>
                <w:sz w:val="20"/>
                <w:szCs w:val="20"/>
                <w:lang w:eastAsia="es-MX"/>
              </w:rPr>
              <w:t>1,839,117,747.00</w:t>
            </w:r>
          </w:p>
        </w:tc>
        <w:tc>
          <w:tcPr>
            <w:tcW w:w="2311" w:type="dxa"/>
            <w:vAlign w:val="center"/>
          </w:tcPr>
          <w:p w14:paraId="71CAFEAF" w14:textId="77777777" w:rsidR="00AB0387" w:rsidRPr="00F2719B" w:rsidRDefault="00AB0387" w:rsidP="004D5E74">
            <w:pPr>
              <w:ind w:right="87"/>
              <w:jc w:val="center"/>
              <w:rPr>
                <w:rFonts w:ascii="Arial" w:hAnsi="Arial" w:cs="Arial"/>
                <w:bCs/>
                <w:sz w:val="20"/>
                <w:szCs w:val="20"/>
              </w:rPr>
            </w:pPr>
            <w:r w:rsidRPr="00F2719B">
              <w:rPr>
                <w:rFonts w:ascii="Arial" w:hAnsi="Arial" w:cs="Arial"/>
                <w:bCs/>
                <w:sz w:val="20"/>
                <w:szCs w:val="20"/>
              </w:rPr>
              <w:t>12 y 26</w:t>
            </w:r>
          </w:p>
        </w:tc>
        <w:tc>
          <w:tcPr>
            <w:tcW w:w="2311" w:type="dxa"/>
            <w:vAlign w:val="center"/>
          </w:tcPr>
          <w:p w14:paraId="139960D6" w14:textId="77777777" w:rsidR="00AB0387" w:rsidRPr="00F2719B" w:rsidRDefault="00AB0387" w:rsidP="004D5E74">
            <w:pPr>
              <w:ind w:right="87"/>
              <w:jc w:val="center"/>
              <w:rPr>
                <w:rFonts w:ascii="Arial" w:hAnsi="Arial" w:cs="Arial"/>
                <w:bCs/>
                <w:sz w:val="20"/>
                <w:szCs w:val="20"/>
              </w:rPr>
            </w:pPr>
            <w:r w:rsidRPr="00F2719B">
              <w:rPr>
                <w:rFonts w:ascii="Arial" w:hAnsi="Arial" w:cs="Arial"/>
                <w:bCs/>
                <w:sz w:val="20"/>
                <w:szCs w:val="20"/>
              </w:rPr>
              <w:t>10</w:t>
            </w:r>
          </w:p>
        </w:tc>
      </w:tr>
      <w:tr w:rsidR="00AB0387" w:rsidRPr="00F2719B" w14:paraId="4AF0591B" w14:textId="77777777" w:rsidTr="004D5E74">
        <w:trPr>
          <w:trHeight w:val="209"/>
          <w:jc w:val="center"/>
        </w:trPr>
        <w:tc>
          <w:tcPr>
            <w:tcW w:w="1331" w:type="dxa"/>
            <w:vAlign w:val="center"/>
          </w:tcPr>
          <w:p w14:paraId="5D95B604" w14:textId="77777777" w:rsidR="00AB0387" w:rsidRPr="00F2719B" w:rsidRDefault="00AB0387" w:rsidP="004D5E74">
            <w:pPr>
              <w:ind w:right="87"/>
              <w:rPr>
                <w:rFonts w:ascii="Arial" w:hAnsi="Arial" w:cs="Arial"/>
                <w:bCs/>
                <w:sz w:val="20"/>
                <w:szCs w:val="20"/>
              </w:rPr>
            </w:pPr>
            <w:r w:rsidRPr="00F2719B">
              <w:rPr>
                <w:rFonts w:ascii="Arial" w:hAnsi="Arial" w:cs="Arial"/>
                <w:bCs/>
                <w:sz w:val="20"/>
                <w:szCs w:val="20"/>
              </w:rPr>
              <w:t>Julio</w:t>
            </w:r>
          </w:p>
        </w:tc>
        <w:tc>
          <w:tcPr>
            <w:tcW w:w="2311" w:type="dxa"/>
            <w:vAlign w:val="bottom"/>
          </w:tcPr>
          <w:p w14:paraId="5374A2AD" w14:textId="77777777" w:rsidR="00AB0387" w:rsidRPr="00F2719B" w:rsidRDefault="00AB0387" w:rsidP="004D5E74">
            <w:pPr>
              <w:ind w:right="87"/>
              <w:jc w:val="center"/>
              <w:rPr>
                <w:rFonts w:ascii="Arial" w:hAnsi="Arial" w:cs="Arial"/>
                <w:bCs/>
                <w:sz w:val="20"/>
                <w:szCs w:val="20"/>
              </w:rPr>
            </w:pPr>
            <w:r w:rsidRPr="00F2719B">
              <w:rPr>
                <w:rFonts w:ascii="Arial" w:eastAsia="Times New Roman" w:hAnsi="Arial" w:cs="Arial"/>
                <w:color w:val="000000"/>
                <w:sz w:val="20"/>
                <w:szCs w:val="20"/>
                <w:lang w:eastAsia="es-MX"/>
              </w:rPr>
              <w:t>2,288,143,017.00</w:t>
            </w:r>
          </w:p>
        </w:tc>
        <w:tc>
          <w:tcPr>
            <w:tcW w:w="2311" w:type="dxa"/>
            <w:vAlign w:val="center"/>
          </w:tcPr>
          <w:p w14:paraId="3C919DEA" w14:textId="77777777" w:rsidR="00AB0387" w:rsidRPr="00F2719B" w:rsidRDefault="00AB0387" w:rsidP="004D5E74">
            <w:pPr>
              <w:ind w:right="87"/>
              <w:jc w:val="center"/>
              <w:rPr>
                <w:rFonts w:ascii="Arial" w:hAnsi="Arial" w:cs="Arial"/>
                <w:bCs/>
                <w:sz w:val="20"/>
                <w:szCs w:val="20"/>
              </w:rPr>
            </w:pPr>
            <w:r w:rsidRPr="00F2719B">
              <w:rPr>
                <w:rFonts w:ascii="Arial" w:hAnsi="Arial" w:cs="Arial"/>
                <w:bCs/>
                <w:sz w:val="20"/>
                <w:szCs w:val="20"/>
              </w:rPr>
              <w:t>14 y 29</w:t>
            </w:r>
          </w:p>
        </w:tc>
        <w:tc>
          <w:tcPr>
            <w:tcW w:w="2311" w:type="dxa"/>
            <w:vAlign w:val="center"/>
          </w:tcPr>
          <w:p w14:paraId="3963F665" w14:textId="77777777" w:rsidR="00AB0387" w:rsidRPr="00F2719B" w:rsidRDefault="00AB0387" w:rsidP="004D5E74">
            <w:pPr>
              <w:ind w:right="87"/>
              <w:jc w:val="center"/>
              <w:rPr>
                <w:rFonts w:ascii="Arial" w:hAnsi="Arial" w:cs="Arial"/>
                <w:bCs/>
                <w:sz w:val="20"/>
                <w:szCs w:val="20"/>
              </w:rPr>
            </w:pPr>
            <w:r w:rsidRPr="00F2719B">
              <w:rPr>
                <w:rFonts w:ascii="Arial" w:hAnsi="Arial" w:cs="Arial"/>
                <w:bCs/>
                <w:sz w:val="20"/>
                <w:szCs w:val="20"/>
              </w:rPr>
              <w:t>10</w:t>
            </w:r>
          </w:p>
        </w:tc>
      </w:tr>
      <w:tr w:rsidR="00AB0387" w:rsidRPr="00F2719B" w14:paraId="72EDE9CC" w14:textId="77777777" w:rsidTr="004D5E74">
        <w:trPr>
          <w:trHeight w:val="209"/>
          <w:jc w:val="center"/>
        </w:trPr>
        <w:tc>
          <w:tcPr>
            <w:tcW w:w="1331" w:type="dxa"/>
            <w:vAlign w:val="center"/>
          </w:tcPr>
          <w:p w14:paraId="0197478A" w14:textId="77777777" w:rsidR="00AB0387" w:rsidRPr="00F2719B" w:rsidRDefault="00AB0387" w:rsidP="004D5E74">
            <w:pPr>
              <w:ind w:right="87"/>
              <w:rPr>
                <w:rFonts w:ascii="Arial" w:hAnsi="Arial" w:cs="Arial"/>
                <w:bCs/>
                <w:sz w:val="20"/>
                <w:szCs w:val="20"/>
              </w:rPr>
            </w:pPr>
            <w:r w:rsidRPr="00F2719B">
              <w:rPr>
                <w:rFonts w:ascii="Arial" w:hAnsi="Arial" w:cs="Arial"/>
                <w:bCs/>
                <w:sz w:val="20"/>
                <w:szCs w:val="20"/>
              </w:rPr>
              <w:t>Agosto</w:t>
            </w:r>
          </w:p>
        </w:tc>
        <w:tc>
          <w:tcPr>
            <w:tcW w:w="2311" w:type="dxa"/>
            <w:vAlign w:val="bottom"/>
          </w:tcPr>
          <w:p w14:paraId="23A02DBC" w14:textId="77777777" w:rsidR="00AB0387" w:rsidRPr="00F2719B" w:rsidRDefault="00AB0387" w:rsidP="004D5E74">
            <w:pPr>
              <w:ind w:right="87"/>
              <w:jc w:val="center"/>
              <w:rPr>
                <w:rFonts w:ascii="Arial" w:hAnsi="Arial" w:cs="Arial"/>
                <w:bCs/>
                <w:sz w:val="20"/>
                <w:szCs w:val="20"/>
              </w:rPr>
            </w:pPr>
            <w:r w:rsidRPr="00F2719B">
              <w:rPr>
                <w:rFonts w:ascii="Arial" w:eastAsia="Times New Roman" w:hAnsi="Arial" w:cs="Arial"/>
                <w:color w:val="000000"/>
                <w:sz w:val="20"/>
                <w:szCs w:val="20"/>
                <w:lang w:eastAsia="es-MX"/>
              </w:rPr>
              <w:t>1,650,673,134.00</w:t>
            </w:r>
          </w:p>
        </w:tc>
        <w:tc>
          <w:tcPr>
            <w:tcW w:w="2311" w:type="dxa"/>
            <w:vAlign w:val="center"/>
          </w:tcPr>
          <w:p w14:paraId="53074C67" w14:textId="77777777" w:rsidR="00AB0387" w:rsidRPr="00F2719B" w:rsidRDefault="00AB0387" w:rsidP="004D5E74">
            <w:pPr>
              <w:ind w:right="87"/>
              <w:jc w:val="center"/>
              <w:rPr>
                <w:rFonts w:ascii="Arial" w:hAnsi="Arial" w:cs="Arial"/>
                <w:bCs/>
                <w:sz w:val="20"/>
                <w:szCs w:val="20"/>
              </w:rPr>
            </w:pPr>
            <w:r w:rsidRPr="00F2719B">
              <w:rPr>
                <w:rFonts w:ascii="Arial" w:hAnsi="Arial" w:cs="Arial"/>
                <w:bCs/>
                <w:sz w:val="20"/>
                <w:szCs w:val="20"/>
              </w:rPr>
              <w:t>12 y 27</w:t>
            </w:r>
          </w:p>
        </w:tc>
        <w:tc>
          <w:tcPr>
            <w:tcW w:w="2311" w:type="dxa"/>
            <w:vAlign w:val="center"/>
          </w:tcPr>
          <w:p w14:paraId="5A0AFF38" w14:textId="77777777" w:rsidR="00AB0387" w:rsidRPr="00F2719B" w:rsidRDefault="00AB0387" w:rsidP="004D5E74">
            <w:pPr>
              <w:ind w:right="87"/>
              <w:jc w:val="center"/>
              <w:rPr>
                <w:rFonts w:ascii="Arial" w:hAnsi="Arial" w:cs="Arial"/>
                <w:bCs/>
                <w:sz w:val="20"/>
                <w:szCs w:val="20"/>
              </w:rPr>
            </w:pPr>
            <w:r w:rsidRPr="00F2719B">
              <w:rPr>
                <w:rFonts w:ascii="Arial" w:hAnsi="Arial" w:cs="Arial"/>
                <w:bCs/>
                <w:sz w:val="20"/>
                <w:szCs w:val="20"/>
              </w:rPr>
              <w:t>10</w:t>
            </w:r>
          </w:p>
        </w:tc>
      </w:tr>
      <w:tr w:rsidR="00AB0387" w:rsidRPr="00F2719B" w14:paraId="7B224FF5" w14:textId="77777777" w:rsidTr="004D5E74">
        <w:trPr>
          <w:trHeight w:val="209"/>
          <w:jc w:val="center"/>
        </w:trPr>
        <w:tc>
          <w:tcPr>
            <w:tcW w:w="1331" w:type="dxa"/>
            <w:vAlign w:val="center"/>
          </w:tcPr>
          <w:p w14:paraId="2C2F2AE0" w14:textId="77777777" w:rsidR="00AB0387" w:rsidRPr="00F2719B" w:rsidRDefault="00AB0387" w:rsidP="004D5E74">
            <w:pPr>
              <w:ind w:right="87"/>
              <w:rPr>
                <w:rFonts w:ascii="Arial" w:hAnsi="Arial" w:cs="Arial"/>
                <w:bCs/>
                <w:sz w:val="20"/>
                <w:szCs w:val="20"/>
              </w:rPr>
            </w:pPr>
            <w:r w:rsidRPr="00F2719B">
              <w:rPr>
                <w:rFonts w:ascii="Arial" w:hAnsi="Arial" w:cs="Arial"/>
                <w:bCs/>
                <w:sz w:val="20"/>
                <w:szCs w:val="20"/>
              </w:rPr>
              <w:t>Septiembre</w:t>
            </w:r>
          </w:p>
        </w:tc>
        <w:tc>
          <w:tcPr>
            <w:tcW w:w="2311" w:type="dxa"/>
            <w:vAlign w:val="bottom"/>
          </w:tcPr>
          <w:p w14:paraId="288C9F47" w14:textId="77777777" w:rsidR="00AB0387" w:rsidRPr="00F2719B" w:rsidRDefault="00AB0387" w:rsidP="004D5E74">
            <w:pPr>
              <w:ind w:right="87"/>
              <w:jc w:val="center"/>
              <w:rPr>
                <w:rFonts w:ascii="Arial" w:hAnsi="Arial" w:cs="Arial"/>
                <w:bCs/>
                <w:sz w:val="20"/>
                <w:szCs w:val="20"/>
              </w:rPr>
            </w:pPr>
            <w:r w:rsidRPr="00F2719B">
              <w:rPr>
                <w:rFonts w:ascii="Arial" w:eastAsia="Times New Roman" w:hAnsi="Arial" w:cs="Arial"/>
                <w:color w:val="000000"/>
                <w:sz w:val="20"/>
                <w:szCs w:val="20"/>
                <w:lang w:eastAsia="es-MX"/>
              </w:rPr>
              <w:t>1,591,181,619.00</w:t>
            </w:r>
          </w:p>
        </w:tc>
        <w:tc>
          <w:tcPr>
            <w:tcW w:w="2311" w:type="dxa"/>
            <w:vAlign w:val="center"/>
          </w:tcPr>
          <w:p w14:paraId="35C740B5" w14:textId="77777777" w:rsidR="00AB0387" w:rsidRPr="00F2719B" w:rsidRDefault="00AB0387" w:rsidP="004D5E74">
            <w:pPr>
              <w:ind w:right="87"/>
              <w:jc w:val="center"/>
              <w:rPr>
                <w:rFonts w:ascii="Arial" w:hAnsi="Arial" w:cs="Arial"/>
                <w:bCs/>
                <w:sz w:val="20"/>
                <w:szCs w:val="20"/>
              </w:rPr>
            </w:pPr>
            <w:r w:rsidRPr="00F2719B">
              <w:rPr>
                <w:rFonts w:ascii="Arial" w:hAnsi="Arial" w:cs="Arial"/>
                <w:bCs/>
                <w:sz w:val="20"/>
                <w:szCs w:val="20"/>
              </w:rPr>
              <w:t>14 y 28</w:t>
            </w:r>
          </w:p>
        </w:tc>
        <w:tc>
          <w:tcPr>
            <w:tcW w:w="2311" w:type="dxa"/>
            <w:vAlign w:val="center"/>
          </w:tcPr>
          <w:p w14:paraId="380A3865" w14:textId="77777777" w:rsidR="00AB0387" w:rsidRPr="00F2719B" w:rsidRDefault="00AB0387" w:rsidP="004D5E74">
            <w:pPr>
              <w:ind w:right="87"/>
              <w:jc w:val="center"/>
              <w:rPr>
                <w:rFonts w:ascii="Arial" w:hAnsi="Arial" w:cs="Arial"/>
                <w:bCs/>
                <w:sz w:val="20"/>
                <w:szCs w:val="20"/>
              </w:rPr>
            </w:pPr>
            <w:r w:rsidRPr="00F2719B">
              <w:rPr>
                <w:rFonts w:ascii="Arial" w:hAnsi="Arial" w:cs="Arial"/>
                <w:bCs/>
                <w:sz w:val="20"/>
                <w:szCs w:val="20"/>
              </w:rPr>
              <w:t>10</w:t>
            </w:r>
          </w:p>
        </w:tc>
      </w:tr>
      <w:tr w:rsidR="00AB0387" w:rsidRPr="00F2719B" w14:paraId="3FDCDFB6" w14:textId="77777777" w:rsidTr="004D5E74">
        <w:trPr>
          <w:trHeight w:val="209"/>
          <w:jc w:val="center"/>
        </w:trPr>
        <w:tc>
          <w:tcPr>
            <w:tcW w:w="1331" w:type="dxa"/>
            <w:vAlign w:val="center"/>
          </w:tcPr>
          <w:p w14:paraId="6E625EF7" w14:textId="77777777" w:rsidR="00AB0387" w:rsidRPr="00F2719B" w:rsidRDefault="00AB0387" w:rsidP="004D5E74">
            <w:pPr>
              <w:ind w:right="87"/>
              <w:rPr>
                <w:rFonts w:ascii="Arial" w:hAnsi="Arial" w:cs="Arial"/>
                <w:bCs/>
                <w:sz w:val="20"/>
                <w:szCs w:val="20"/>
              </w:rPr>
            </w:pPr>
            <w:r w:rsidRPr="00F2719B">
              <w:rPr>
                <w:rFonts w:ascii="Arial" w:hAnsi="Arial" w:cs="Arial"/>
                <w:bCs/>
                <w:sz w:val="20"/>
                <w:szCs w:val="20"/>
              </w:rPr>
              <w:t>Octubre</w:t>
            </w:r>
          </w:p>
        </w:tc>
        <w:tc>
          <w:tcPr>
            <w:tcW w:w="2311" w:type="dxa"/>
            <w:vAlign w:val="bottom"/>
          </w:tcPr>
          <w:p w14:paraId="4EE21866" w14:textId="77777777" w:rsidR="00AB0387" w:rsidRPr="00F2719B" w:rsidRDefault="00AB0387" w:rsidP="004D5E74">
            <w:pPr>
              <w:ind w:right="87"/>
              <w:jc w:val="center"/>
              <w:rPr>
                <w:rFonts w:ascii="Arial" w:hAnsi="Arial" w:cs="Arial"/>
                <w:bCs/>
                <w:sz w:val="20"/>
                <w:szCs w:val="20"/>
              </w:rPr>
            </w:pPr>
            <w:r w:rsidRPr="00F2719B">
              <w:rPr>
                <w:rFonts w:ascii="Arial" w:eastAsia="Times New Roman" w:hAnsi="Arial" w:cs="Arial"/>
                <w:color w:val="000000"/>
                <w:sz w:val="20"/>
                <w:szCs w:val="20"/>
                <w:lang w:eastAsia="es-MX"/>
              </w:rPr>
              <w:t>1,234,706,803.00</w:t>
            </w:r>
          </w:p>
        </w:tc>
        <w:tc>
          <w:tcPr>
            <w:tcW w:w="2311" w:type="dxa"/>
            <w:vAlign w:val="center"/>
          </w:tcPr>
          <w:p w14:paraId="52CEE5D5" w14:textId="77777777" w:rsidR="00AB0387" w:rsidRPr="00F2719B" w:rsidRDefault="00AB0387" w:rsidP="004D5E74">
            <w:pPr>
              <w:ind w:right="87"/>
              <w:jc w:val="center"/>
              <w:rPr>
                <w:rFonts w:ascii="Arial" w:hAnsi="Arial" w:cs="Arial"/>
                <w:bCs/>
                <w:sz w:val="20"/>
                <w:szCs w:val="20"/>
              </w:rPr>
            </w:pPr>
            <w:r w:rsidRPr="00F2719B">
              <w:rPr>
                <w:rFonts w:ascii="Arial" w:hAnsi="Arial" w:cs="Arial"/>
                <w:bCs/>
                <w:sz w:val="20"/>
                <w:szCs w:val="20"/>
              </w:rPr>
              <w:t>14 y 28</w:t>
            </w:r>
          </w:p>
        </w:tc>
        <w:tc>
          <w:tcPr>
            <w:tcW w:w="2311" w:type="dxa"/>
            <w:vAlign w:val="center"/>
          </w:tcPr>
          <w:p w14:paraId="665401FB" w14:textId="77777777" w:rsidR="00AB0387" w:rsidRPr="00F2719B" w:rsidRDefault="00AB0387" w:rsidP="004D5E74">
            <w:pPr>
              <w:ind w:right="87"/>
              <w:jc w:val="center"/>
              <w:rPr>
                <w:rFonts w:ascii="Arial" w:hAnsi="Arial" w:cs="Arial"/>
                <w:bCs/>
                <w:sz w:val="20"/>
                <w:szCs w:val="20"/>
              </w:rPr>
            </w:pPr>
            <w:r w:rsidRPr="00F2719B">
              <w:rPr>
                <w:rFonts w:ascii="Arial" w:hAnsi="Arial" w:cs="Arial"/>
                <w:bCs/>
                <w:sz w:val="20"/>
                <w:szCs w:val="20"/>
              </w:rPr>
              <w:t>9</w:t>
            </w:r>
          </w:p>
        </w:tc>
      </w:tr>
      <w:tr w:rsidR="00AB0387" w:rsidRPr="00F2719B" w14:paraId="68E56BF6" w14:textId="77777777" w:rsidTr="004D5E74">
        <w:trPr>
          <w:trHeight w:val="209"/>
          <w:jc w:val="center"/>
        </w:trPr>
        <w:tc>
          <w:tcPr>
            <w:tcW w:w="1331" w:type="dxa"/>
            <w:vAlign w:val="center"/>
          </w:tcPr>
          <w:p w14:paraId="177F27AE" w14:textId="77777777" w:rsidR="00AB0387" w:rsidRPr="00F2719B" w:rsidRDefault="00AB0387" w:rsidP="004D5E74">
            <w:pPr>
              <w:ind w:right="87"/>
              <w:rPr>
                <w:rFonts w:ascii="Arial" w:hAnsi="Arial" w:cs="Arial"/>
                <w:bCs/>
                <w:sz w:val="20"/>
                <w:szCs w:val="20"/>
              </w:rPr>
            </w:pPr>
            <w:r w:rsidRPr="00F2719B">
              <w:rPr>
                <w:rFonts w:ascii="Arial" w:hAnsi="Arial" w:cs="Arial"/>
                <w:bCs/>
                <w:sz w:val="20"/>
                <w:szCs w:val="20"/>
              </w:rPr>
              <w:t>Noviembre</w:t>
            </w:r>
          </w:p>
        </w:tc>
        <w:tc>
          <w:tcPr>
            <w:tcW w:w="2311" w:type="dxa"/>
            <w:vAlign w:val="bottom"/>
          </w:tcPr>
          <w:p w14:paraId="0421FA88" w14:textId="77777777" w:rsidR="00AB0387" w:rsidRPr="00F2719B" w:rsidRDefault="00AB0387" w:rsidP="004D5E74">
            <w:pPr>
              <w:ind w:right="87"/>
              <w:jc w:val="center"/>
              <w:rPr>
                <w:rFonts w:ascii="Arial" w:hAnsi="Arial" w:cs="Arial"/>
                <w:bCs/>
                <w:sz w:val="20"/>
                <w:szCs w:val="20"/>
              </w:rPr>
            </w:pPr>
            <w:r w:rsidRPr="00F2719B">
              <w:rPr>
                <w:rFonts w:ascii="Arial" w:eastAsia="Times New Roman" w:hAnsi="Arial" w:cs="Arial"/>
                <w:color w:val="000000"/>
                <w:sz w:val="20"/>
                <w:szCs w:val="20"/>
                <w:lang w:eastAsia="es-MX"/>
              </w:rPr>
              <w:t>1,440,713,369.00</w:t>
            </w:r>
          </w:p>
        </w:tc>
        <w:tc>
          <w:tcPr>
            <w:tcW w:w="2311" w:type="dxa"/>
            <w:vAlign w:val="center"/>
          </w:tcPr>
          <w:p w14:paraId="2694EF5A" w14:textId="77777777" w:rsidR="00AB0387" w:rsidRPr="00F2719B" w:rsidRDefault="00AB0387" w:rsidP="004D5E74">
            <w:pPr>
              <w:ind w:right="87"/>
              <w:jc w:val="center"/>
              <w:rPr>
                <w:rFonts w:ascii="Arial" w:hAnsi="Arial" w:cs="Arial"/>
                <w:bCs/>
                <w:sz w:val="20"/>
                <w:szCs w:val="20"/>
              </w:rPr>
            </w:pPr>
            <w:r w:rsidRPr="00F2719B">
              <w:rPr>
                <w:rFonts w:ascii="Arial" w:hAnsi="Arial" w:cs="Arial"/>
                <w:bCs/>
                <w:sz w:val="20"/>
                <w:szCs w:val="20"/>
              </w:rPr>
              <w:t>12 y 26</w:t>
            </w:r>
          </w:p>
        </w:tc>
        <w:tc>
          <w:tcPr>
            <w:tcW w:w="2311" w:type="dxa"/>
            <w:vAlign w:val="center"/>
          </w:tcPr>
          <w:p w14:paraId="3AAF0F29" w14:textId="77777777" w:rsidR="00AB0387" w:rsidRPr="00F2719B" w:rsidRDefault="00AB0387" w:rsidP="004D5E74">
            <w:pPr>
              <w:ind w:right="87"/>
              <w:jc w:val="center"/>
              <w:rPr>
                <w:rFonts w:ascii="Arial" w:hAnsi="Arial" w:cs="Arial"/>
                <w:bCs/>
                <w:sz w:val="20"/>
                <w:szCs w:val="20"/>
              </w:rPr>
            </w:pPr>
            <w:r w:rsidRPr="00F2719B">
              <w:rPr>
                <w:rFonts w:ascii="Arial" w:hAnsi="Arial" w:cs="Arial"/>
                <w:bCs/>
                <w:sz w:val="20"/>
                <w:szCs w:val="20"/>
              </w:rPr>
              <w:t>10</w:t>
            </w:r>
          </w:p>
        </w:tc>
      </w:tr>
      <w:tr w:rsidR="00AB0387" w:rsidRPr="00F2719B" w14:paraId="3C551020" w14:textId="77777777" w:rsidTr="004D5E74">
        <w:trPr>
          <w:trHeight w:val="209"/>
          <w:jc w:val="center"/>
        </w:trPr>
        <w:tc>
          <w:tcPr>
            <w:tcW w:w="1331" w:type="dxa"/>
            <w:vAlign w:val="center"/>
          </w:tcPr>
          <w:p w14:paraId="446BB4ED" w14:textId="77777777" w:rsidR="00AB0387" w:rsidRPr="00F2719B" w:rsidRDefault="00AB0387" w:rsidP="004D5E74">
            <w:pPr>
              <w:ind w:right="87"/>
              <w:rPr>
                <w:rFonts w:ascii="Arial" w:hAnsi="Arial" w:cs="Arial"/>
                <w:bCs/>
                <w:sz w:val="20"/>
                <w:szCs w:val="20"/>
              </w:rPr>
            </w:pPr>
            <w:r w:rsidRPr="00F2719B">
              <w:rPr>
                <w:rFonts w:ascii="Arial" w:hAnsi="Arial" w:cs="Arial"/>
                <w:bCs/>
                <w:sz w:val="20"/>
                <w:szCs w:val="20"/>
              </w:rPr>
              <w:t>Diciembre</w:t>
            </w:r>
          </w:p>
        </w:tc>
        <w:tc>
          <w:tcPr>
            <w:tcW w:w="2311" w:type="dxa"/>
            <w:vAlign w:val="bottom"/>
          </w:tcPr>
          <w:p w14:paraId="7308CBE6" w14:textId="77777777" w:rsidR="00AB0387" w:rsidRPr="00F2719B" w:rsidRDefault="00AB0387" w:rsidP="004D5E74">
            <w:pPr>
              <w:ind w:right="87"/>
              <w:jc w:val="center"/>
              <w:rPr>
                <w:rFonts w:ascii="Arial" w:hAnsi="Arial" w:cs="Arial"/>
                <w:bCs/>
                <w:sz w:val="20"/>
                <w:szCs w:val="20"/>
              </w:rPr>
            </w:pPr>
            <w:r w:rsidRPr="00F2719B">
              <w:rPr>
                <w:rFonts w:ascii="Arial" w:eastAsia="Times New Roman" w:hAnsi="Arial" w:cs="Arial"/>
                <w:color w:val="000000"/>
                <w:sz w:val="20"/>
                <w:szCs w:val="20"/>
                <w:lang w:eastAsia="es-MX"/>
              </w:rPr>
              <w:t>2,981,045,041.00</w:t>
            </w:r>
          </w:p>
        </w:tc>
        <w:tc>
          <w:tcPr>
            <w:tcW w:w="2311" w:type="dxa"/>
            <w:vAlign w:val="center"/>
          </w:tcPr>
          <w:p w14:paraId="338334A9" w14:textId="77777777" w:rsidR="00AB0387" w:rsidRPr="00F2719B" w:rsidRDefault="00AB0387" w:rsidP="004D5E74">
            <w:pPr>
              <w:ind w:right="87"/>
              <w:jc w:val="center"/>
              <w:rPr>
                <w:rFonts w:ascii="Arial" w:hAnsi="Arial" w:cs="Arial"/>
                <w:bCs/>
                <w:sz w:val="20"/>
                <w:szCs w:val="20"/>
              </w:rPr>
            </w:pPr>
            <w:r w:rsidRPr="00F2719B">
              <w:rPr>
                <w:rFonts w:ascii="Arial" w:hAnsi="Arial" w:cs="Arial"/>
                <w:bCs/>
                <w:sz w:val="20"/>
                <w:szCs w:val="20"/>
              </w:rPr>
              <w:t>10</w:t>
            </w:r>
          </w:p>
        </w:tc>
        <w:tc>
          <w:tcPr>
            <w:tcW w:w="2311" w:type="dxa"/>
            <w:vAlign w:val="center"/>
          </w:tcPr>
          <w:p w14:paraId="4B8805D8" w14:textId="77777777" w:rsidR="00AB0387" w:rsidRPr="00F2719B" w:rsidRDefault="00AB0387" w:rsidP="004D5E74">
            <w:pPr>
              <w:ind w:right="87"/>
              <w:jc w:val="center"/>
              <w:rPr>
                <w:rFonts w:ascii="Arial" w:hAnsi="Arial" w:cs="Arial"/>
                <w:bCs/>
                <w:sz w:val="20"/>
                <w:szCs w:val="20"/>
              </w:rPr>
            </w:pPr>
            <w:r w:rsidRPr="00F2719B">
              <w:rPr>
                <w:rFonts w:ascii="Arial" w:hAnsi="Arial" w:cs="Arial"/>
                <w:bCs/>
                <w:sz w:val="20"/>
                <w:szCs w:val="20"/>
              </w:rPr>
              <w:t>7</w:t>
            </w:r>
          </w:p>
        </w:tc>
      </w:tr>
      <w:tr w:rsidR="00AB0387" w:rsidRPr="00F2719B" w14:paraId="49F75FC7" w14:textId="77777777" w:rsidTr="004D5E74">
        <w:trPr>
          <w:trHeight w:val="209"/>
          <w:jc w:val="center"/>
        </w:trPr>
        <w:tc>
          <w:tcPr>
            <w:tcW w:w="1331" w:type="dxa"/>
            <w:tcBorders>
              <w:bottom w:val="single" w:sz="4" w:space="0" w:color="auto"/>
            </w:tcBorders>
            <w:vAlign w:val="center"/>
          </w:tcPr>
          <w:p w14:paraId="2658819B" w14:textId="77777777" w:rsidR="00AB0387" w:rsidRPr="00F2719B" w:rsidRDefault="00AB0387" w:rsidP="004D5E74">
            <w:pPr>
              <w:ind w:right="87"/>
              <w:rPr>
                <w:rFonts w:ascii="Arial" w:hAnsi="Arial" w:cs="Arial"/>
                <w:bCs/>
                <w:sz w:val="20"/>
                <w:szCs w:val="20"/>
              </w:rPr>
            </w:pPr>
          </w:p>
        </w:tc>
        <w:tc>
          <w:tcPr>
            <w:tcW w:w="2311" w:type="dxa"/>
            <w:tcBorders>
              <w:bottom w:val="single" w:sz="4" w:space="0" w:color="auto"/>
            </w:tcBorders>
            <w:vAlign w:val="bottom"/>
          </w:tcPr>
          <w:p w14:paraId="2C70D2F4" w14:textId="77777777" w:rsidR="00AB0387" w:rsidRPr="00F2719B" w:rsidRDefault="00AB0387" w:rsidP="004D5E74">
            <w:pPr>
              <w:ind w:right="87"/>
              <w:jc w:val="center"/>
              <w:rPr>
                <w:rFonts w:ascii="Arial" w:eastAsia="Times New Roman" w:hAnsi="Arial" w:cs="Arial"/>
                <w:color w:val="000000"/>
                <w:sz w:val="20"/>
                <w:szCs w:val="20"/>
                <w:lang w:eastAsia="es-MX"/>
              </w:rPr>
            </w:pPr>
            <w:r w:rsidRPr="00F2719B">
              <w:rPr>
                <w:rFonts w:ascii="Arial" w:eastAsia="Times New Roman" w:hAnsi="Arial" w:cs="Arial"/>
                <w:b/>
                <w:color w:val="000000"/>
                <w:sz w:val="20"/>
                <w:szCs w:val="20"/>
                <w:lang w:eastAsia="es-MX"/>
              </w:rPr>
              <w:t>23,528,537,149.00</w:t>
            </w:r>
          </w:p>
        </w:tc>
        <w:tc>
          <w:tcPr>
            <w:tcW w:w="2311" w:type="dxa"/>
            <w:tcBorders>
              <w:bottom w:val="single" w:sz="4" w:space="0" w:color="auto"/>
            </w:tcBorders>
            <w:vAlign w:val="center"/>
          </w:tcPr>
          <w:p w14:paraId="7F59A497" w14:textId="77777777" w:rsidR="00AB0387" w:rsidRPr="00F2719B" w:rsidRDefault="00AB0387" w:rsidP="004D5E74">
            <w:pPr>
              <w:ind w:right="87"/>
              <w:jc w:val="center"/>
              <w:rPr>
                <w:rFonts w:ascii="Arial" w:hAnsi="Arial" w:cs="Arial"/>
                <w:bCs/>
                <w:sz w:val="20"/>
                <w:szCs w:val="20"/>
              </w:rPr>
            </w:pPr>
          </w:p>
        </w:tc>
        <w:tc>
          <w:tcPr>
            <w:tcW w:w="2311" w:type="dxa"/>
            <w:tcBorders>
              <w:bottom w:val="single" w:sz="4" w:space="0" w:color="auto"/>
            </w:tcBorders>
            <w:vAlign w:val="center"/>
          </w:tcPr>
          <w:p w14:paraId="2D0C3FC6" w14:textId="77777777" w:rsidR="00AB0387" w:rsidRPr="00F2719B" w:rsidRDefault="00AB0387" w:rsidP="004D5E74">
            <w:pPr>
              <w:ind w:right="87"/>
              <w:jc w:val="center"/>
              <w:rPr>
                <w:rFonts w:ascii="Arial" w:hAnsi="Arial" w:cs="Arial"/>
                <w:bCs/>
                <w:sz w:val="20"/>
                <w:szCs w:val="20"/>
              </w:rPr>
            </w:pPr>
          </w:p>
        </w:tc>
      </w:tr>
      <w:tr w:rsidR="00AB0387" w:rsidRPr="00F2719B" w14:paraId="64689DAB" w14:textId="77777777" w:rsidTr="004D5E74">
        <w:trPr>
          <w:trHeight w:val="209"/>
          <w:jc w:val="center"/>
        </w:trPr>
        <w:tc>
          <w:tcPr>
            <w:tcW w:w="8264" w:type="dxa"/>
            <w:gridSpan w:val="4"/>
            <w:tcBorders>
              <w:left w:val="nil"/>
              <w:bottom w:val="nil"/>
              <w:right w:val="nil"/>
            </w:tcBorders>
            <w:vAlign w:val="center"/>
          </w:tcPr>
          <w:p w14:paraId="32222EC2" w14:textId="77777777" w:rsidR="00AB0387" w:rsidRPr="00F2719B" w:rsidRDefault="00AB0387" w:rsidP="004D5E74">
            <w:pPr>
              <w:ind w:right="87"/>
              <w:jc w:val="both"/>
              <w:rPr>
                <w:rFonts w:ascii="Arial" w:hAnsi="Arial" w:cs="Arial"/>
                <w:bCs/>
                <w:sz w:val="20"/>
                <w:szCs w:val="20"/>
              </w:rPr>
            </w:pPr>
            <w:r>
              <w:rPr>
                <w:rFonts w:ascii="Arial" w:eastAsiaTheme="majorEastAsia" w:hAnsi="Arial" w:cs="Arial"/>
                <w:color w:val="808080" w:themeColor="background1" w:themeShade="80"/>
                <w:sz w:val="18"/>
                <w:szCs w:val="18"/>
              </w:rPr>
              <w:t xml:space="preserve">Fuente: </w:t>
            </w:r>
            <w:r w:rsidRPr="00AB7626">
              <w:rPr>
                <w:rFonts w:ascii="Arial" w:eastAsiaTheme="majorEastAsia" w:hAnsi="Arial" w:cs="Arial"/>
                <w:color w:val="808080" w:themeColor="background1" w:themeShade="80"/>
                <w:sz w:val="18"/>
                <w:szCs w:val="18"/>
              </w:rPr>
              <w:t xml:space="preserve">Elaboración propia con base en </w:t>
            </w:r>
            <w:r>
              <w:rPr>
                <w:rFonts w:ascii="Arial" w:eastAsiaTheme="majorEastAsia" w:hAnsi="Arial" w:cs="Arial"/>
                <w:color w:val="808080" w:themeColor="background1" w:themeShade="80"/>
                <w:sz w:val="18"/>
                <w:szCs w:val="18"/>
              </w:rPr>
              <w:t xml:space="preserve">el Acuerdo </w:t>
            </w:r>
            <w:r w:rsidRPr="006E5934">
              <w:rPr>
                <w:rFonts w:ascii="Arial" w:eastAsiaTheme="majorEastAsia" w:hAnsi="Arial" w:cs="Arial"/>
                <w:color w:val="808080" w:themeColor="background1" w:themeShade="80"/>
                <w:sz w:val="18"/>
                <w:szCs w:val="18"/>
              </w:rPr>
              <w:t>por el que se da a conocer a los gobiernos de las entidades federativas la distribución y calendarización</w:t>
            </w:r>
            <w:r>
              <w:rPr>
                <w:rFonts w:ascii="Arial" w:eastAsiaTheme="majorEastAsia" w:hAnsi="Arial" w:cs="Arial"/>
                <w:color w:val="808080" w:themeColor="background1" w:themeShade="80"/>
                <w:sz w:val="18"/>
                <w:szCs w:val="18"/>
              </w:rPr>
              <w:t xml:space="preserve"> </w:t>
            </w:r>
            <w:r w:rsidRPr="006E5934">
              <w:rPr>
                <w:rFonts w:ascii="Arial" w:eastAsiaTheme="majorEastAsia" w:hAnsi="Arial" w:cs="Arial"/>
                <w:color w:val="808080" w:themeColor="background1" w:themeShade="80"/>
                <w:sz w:val="18"/>
                <w:szCs w:val="18"/>
              </w:rPr>
              <w:t>para la ministración</w:t>
            </w:r>
            <w:r>
              <w:rPr>
                <w:rFonts w:ascii="Arial" w:eastAsiaTheme="majorEastAsia" w:hAnsi="Arial" w:cs="Arial"/>
                <w:color w:val="808080" w:themeColor="background1" w:themeShade="80"/>
                <w:sz w:val="18"/>
                <w:szCs w:val="18"/>
              </w:rPr>
              <w:t xml:space="preserve"> </w:t>
            </w:r>
            <w:r w:rsidRPr="006E5934">
              <w:rPr>
                <w:rFonts w:ascii="Arial" w:eastAsiaTheme="majorEastAsia" w:hAnsi="Arial" w:cs="Arial"/>
                <w:color w:val="808080" w:themeColor="background1" w:themeShade="80"/>
                <w:sz w:val="18"/>
                <w:szCs w:val="18"/>
              </w:rPr>
              <w:t>durante el ejercicio fiscal 2020, de los recursos correspondientes a los Ramos Generales 28</w:t>
            </w:r>
            <w:r>
              <w:rPr>
                <w:rFonts w:ascii="Arial" w:eastAsiaTheme="majorEastAsia" w:hAnsi="Arial" w:cs="Arial"/>
                <w:color w:val="808080" w:themeColor="background1" w:themeShade="80"/>
                <w:sz w:val="18"/>
                <w:szCs w:val="18"/>
              </w:rPr>
              <w:t xml:space="preserve"> </w:t>
            </w:r>
            <w:r w:rsidRPr="006E5934">
              <w:rPr>
                <w:rFonts w:ascii="Arial" w:eastAsiaTheme="majorEastAsia" w:hAnsi="Arial" w:cs="Arial"/>
                <w:color w:val="808080" w:themeColor="background1" w:themeShade="80"/>
                <w:sz w:val="18"/>
                <w:szCs w:val="18"/>
              </w:rPr>
              <w:t>Participaciones a Entidades</w:t>
            </w:r>
            <w:r>
              <w:rPr>
                <w:rFonts w:ascii="Arial" w:eastAsiaTheme="majorEastAsia" w:hAnsi="Arial" w:cs="Arial"/>
                <w:color w:val="808080" w:themeColor="background1" w:themeShade="80"/>
                <w:sz w:val="18"/>
                <w:szCs w:val="18"/>
              </w:rPr>
              <w:t xml:space="preserve"> </w:t>
            </w:r>
            <w:r w:rsidRPr="006E5934">
              <w:rPr>
                <w:rFonts w:ascii="Arial" w:eastAsiaTheme="majorEastAsia" w:hAnsi="Arial" w:cs="Arial"/>
                <w:color w:val="808080" w:themeColor="background1" w:themeShade="80"/>
                <w:sz w:val="18"/>
                <w:szCs w:val="18"/>
              </w:rPr>
              <w:t>Federativas y</w:t>
            </w:r>
            <w:r>
              <w:rPr>
                <w:rFonts w:ascii="Arial" w:eastAsiaTheme="majorEastAsia" w:hAnsi="Arial" w:cs="Arial"/>
                <w:color w:val="808080" w:themeColor="background1" w:themeShade="80"/>
                <w:sz w:val="18"/>
                <w:szCs w:val="18"/>
              </w:rPr>
              <w:t xml:space="preserve"> </w:t>
            </w:r>
            <w:r w:rsidRPr="006E5934">
              <w:rPr>
                <w:rFonts w:ascii="Arial" w:eastAsiaTheme="majorEastAsia" w:hAnsi="Arial" w:cs="Arial"/>
                <w:color w:val="808080" w:themeColor="background1" w:themeShade="80"/>
                <w:sz w:val="18"/>
                <w:szCs w:val="18"/>
              </w:rPr>
              <w:t>Municipios, y 33 Aportaciones Federales para Entidades Federativas y</w:t>
            </w:r>
            <w:r>
              <w:rPr>
                <w:rFonts w:ascii="Arial" w:eastAsiaTheme="majorEastAsia" w:hAnsi="Arial" w:cs="Arial"/>
                <w:color w:val="808080" w:themeColor="background1" w:themeShade="80"/>
                <w:sz w:val="18"/>
                <w:szCs w:val="18"/>
              </w:rPr>
              <w:t xml:space="preserve"> </w:t>
            </w:r>
            <w:r w:rsidRPr="006E5934">
              <w:rPr>
                <w:rFonts w:ascii="Arial" w:eastAsiaTheme="majorEastAsia" w:hAnsi="Arial" w:cs="Arial"/>
                <w:color w:val="808080" w:themeColor="background1" w:themeShade="80"/>
                <w:sz w:val="18"/>
                <w:szCs w:val="18"/>
              </w:rPr>
              <w:t>Municipios.</w:t>
            </w:r>
          </w:p>
        </w:tc>
      </w:tr>
      <w:bookmarkEnd w:id="112"/>
    </w:tbl>
    <w:p w14:paraId="59289056" w14:textId="2A4BE7E3" w:rsidR="00AB0387" w:rsidRDefault="00AB0387" w:rsidP="00A60960"/>
    <w:p w14:paraId="3D0BCABA" w14:textId="3B14F537" w:rsidR="00B356F0" w:rsidRDefault="00B356F0">
      <w:r>
        <w:br w:type="page"/>
      </w:r>
    </w:p>
    <w:p w14:paraId="7A906DA7" w14:textId="59437E83" w:rsidR="00B356F0" w:rsidRDefault="00B356F0" w:rsidP="00B356F0">
      <w:pPr>
        <w:pStyle w:val="Ttulo2"/>
        <w:rPr>
          <w:rFonts w:cs="Arial"/>
        </w:rPr>
      </w:pPr>
      <w:bookmarkStart w:id="114" w:name="_Toc92272524"/>
      <w:bookmarkStart w:id="115" w:name="_Hlk92055236"/>
      <w:r w:rsidRPr="000F485F">
        <w:rPr>
          <w:rFonts w:cs="Arial"/>
        </w:rPr>
        <w:lastRenderedPageBreak/>
        <w:t xml:space="preserve">Anexo </w:t>
      </w:r>
      <w:r>
        <w:rPr>
          <w:rFonts w:cs="Arial"/>
        </w:rPr>
        <w:t>I</w:t>
      </w:r>
      <w:r w:rsidR="00B60E41">
        <w:rPr>
          <w:rFonts w:cs="Arial"/>
        </w:rPr>
        <w:t>.</w:t>
      </w:r>
      <w:r>
        <w:rPr>
          <w:rFonts w:cs="Arial"/>
        </w:rPr>
        <w:t xml:space="preserve"> Calendario de ministraciones FONE 2020</w:t>
      </w:r>
      <w:bookmarkEnd w:id="114"/>
    </w:p>
    <w:p w14:paraId="2E102555" w14:textId="73497E37" w:rsidR="00B356F0" w:rsidRDefault="00B356F0" w:rsidP="00A60960"/>
    <w:p w14:paraId="2A62CE43" w14:textId="00E77DAE" w:rsidR="00B356F0" w:rsidRPr="00981511" w:rsidRDefault="00B356F0" w:rsidP="00B356F0">
      <w:pPr>
        <w:pStyle w:val="Epgrafe"/>
        <w:spacing w:after="0"/>
        <w:jc w:val="center"/>
        <w:rPr>
          <w:rFonts w:ascii="Arial" w:hAnsi="Arial" w:cs="Arial"/>
          <w:bCs/>
          <w:color w:val="auto"/>
          <w:sz w:val="22"/>
          <w:szCs w:val="22"/>
        </w:rPr>
      </w:pPr>
      <w:bookmarkStart w:id="116" w:name="_Toc92269862"/>
      <w:r w:rsidRPr="00981511">
        <w:rPr>
          <w:rFonts w:ascii="Arial" w:hAnsi="Arial" w:cs="Arial"/>
          <w:b/>
          <w:bCs/>
          <w:color w:val="auto"/>
          <w:sz w:val="22"/>
          <w:szCs w:val="22"/>
        </w:rPr>
        <w:t xml:space="preserve">Tabla </w:t>
      </w:r>
      <w:r w:rsidRPr="00981511">
        <w:rPr>
          <w:rFonts w:ascii="Arial" w:hAnsi="Arial" w:cs="Arial"/>
          <w:b/>
          <w:bCs/>
          <w:color w:val="auto"/>
          <w:sz w:val="22"/>
          <w:szCs w:val="22"/>
        </w:rPr>
        <w:fldChar w:fldCharType="begin"/>
      </w:r>
      <w:r w:rsidRPr="00981511">
        <w:rPr>
          <w:rFonts w:ascii="Arial" w:hAnsi="Arial" w:cs="Arial"/>
          <w:b/>
          <w:bCs/>
          <w:color w:val="auto"/>
          <w:sz w:val="22"/>
          <w:szCs w:val="22"/>
        </w:rPr>
        <w:instrText xml:space="preserve"> SEQ Tabla \* ARABIC </w:instrText>
      </w:r>
      <w:r w:rsidRPr="00981511">
        <w:rPr>
          <w:rFonts w:ascii="Arial" w:hAnsi="Arial" w:cs="Arial"/>
          <w:b/>
          <w:bCs/>
          <w:color w:val="auto"/>
          <w:sz w:val="22"/>
          <w:szCs w:val="22"/>
        </w:rPr>
        <w:fldChar w:fldCharType="separate"/>
      </w:r>
      <w:r w:rsidR="00F11343">
        <w:rPr>
          <w:rFonts w:ascii="Arial" w:hAnsi="Arial" w:cs="Arial"/>
          <w:b/>
          <w:bCs/>
          <w:noProof/>
          <w:color w:val="auto"/>
          <w:sz w:val="22"/>
          <w:szCs w:val="22"/>
        </w:rPr>
        <w:t>26</w:t>
      </w:r>
      <w:r w:rsidRPr="00981511">
        <w:rPr>
          <w:rFonts w:ascii="Arial" w:hAnsi="Arial" w:cs="Arial"/>
          <w:b/>
          <w:bCs/>
          <w:color w:val="auto"/>
          <w:sz w:val="22"/>
          <w:szCs w:val="22"/>
        </w:rPr>
        <w:fldChar w:fldCharType="end"/>
      </w:r>
      <w:r w:rsidRPr="00981511">
        <w:rPr>
          <w:rFonts w:ascii="Arial" w:hAnsi="Arial" w:cs="Arial"/>
          <w:b/>
          <w:bCs/>
          <w:color w:val="auto"/>
          <w:sz w:val="22"/>
          <w:szCs w:val="22"/>
        </w:rPr>
        <w:t>:</w:t>
      </w:r>
      <w:r w:rsidRPr="00981511">
        <w:rPr>
          <w:rFonts w:ascii="Arial" w:hAnsi="Arial" w:cs="Arial"/>
          <w:color w:val="auto"/>
          <w:sz w:val="22"/>
          <w:szCs w:val="22"/>
        </w:rPr>
        <w:t xml:space="preserve"> Estadística educativa </w:t>
      </w:r>
      <w:r w:rsidRPr="00981511">
        <w:rPr>
          <w:rFonts w:ascii="Arial" w:hAnsi="Arial" w:cs="Arial"/>
          <w:bCs/>
          <w:color w:val="auto"/>
          <w:sz w:val="22"/>
          <w:szCs w:val="22"/>
        </w:rPr>
        <w:t>(modalidad escolarizada)</w:t>
      </w:r>
      <w:bookmarkEnd w:id="116"/>
    </w:p>
    <w:tbl>
      <w:tblPr>
        <w:tblW w:w="7940" w:type="dxa"/>
        <w:jc w:val="center"/>
        <w:tblCellMar>
          <w:left w:w="70" w:type="dxa"/>
          <w:right w:w="70" w:type="dxa"/>
        </w:tblCellMar>
        <w:tblLook w:val="04A0" w:firstRow="1" w:lastRow="0" w:firstColumn="1" w:lastColumn="0" w:noHBand="0" w:noVBand="1"/>
      </w:tblPr>
      <w:tblGrid>
        <w:gridCol w:w="3125"/>
        <w:gridCol w:w="863"/>
        <w:gridCol w:w="896"/>
        <w:gridCol w:w="1007"/>
        <w:gridCol w:w="1041"/>
        <w:gridCol w:w="1008"/>
      </w:tblGrid>
      <w:tr w:rsidR="00B356F0" w:rsidRPr="003B6359" w14:paraId="6E76A623" w14:textId="77777777" w:rsidTr="00981511">
        <w:trPr>
          <w:trHeight w:val="300"/>
          <w:jc w:val="center"/>
        </w:trPr>
        <w:tc>
          <w:tcPr>
            <w:tcW w:w="3125"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2B8F9DEF" w14:textId="77777777" w:rsidR="00B356F0" w:rsidRPr="003B6359" w:rsidRDefault="00B356F0" w:rsidP="004D5E74">
            <w:pPr>
              <w:spacing w:after="0" w:line="240" w:lineRule="auto"/>
              <w:jc w:val="center"/>
              <w:rPr>
                <w:rFonts w:ascii="Arial" w:eastAsia="Times New Roman" w:hAnsi="Arial" w:cs="Arial"/>
                <w:b/>
                <w:bCs/>
                <w:color w:val="000000"/>
                <w:sz w:val="20"/>
                <w:szCs w:val="20"/>
                <w:lang w:eastAsia="es-MX"/>
              </w:rPr>
            </w:pPr>
            <w:r w:rsidRPr="003B6359">
              <w:rPr>
                <w:rFonts w:ascii="Arial" w:eastAsia="Times New Roman" w:hAnsi="Arial" w:cs="Arial"/>
                <w:b/>
                <w:bCs/>
                <w:color w:val="000000"/>
                <w:sz w:val="20"/>
                <w:szCs w:val="20"/>
                <w:lang w:eastAsia="es-MX"/>
              </w:rPr>
              <w:t>Nivel</w:t>
            </w:r>
            <w:r w:rsidRPr="003B6359">
              <w:rPr>
                <w:rFonts w:ascii="Arial" w:eastAsia="Times New Roman" w:hAnsi="Arial" w:cs="Arial"/>
                <w:b/>
                <w:bCs/>
                <w:color w:val="000000"/>
                <w:sz w:val="20"/>
                <w:szCs w:val="20"/>
                <w:lang w:eastAsia="es-MX"/>
              </w:rPr>
              <w:br/>
              <w:t>(modalidad escolarizada)</w:t>
            </w:r>
          </w:p>
        </w:tc>
        <w:tc>
          <w:tcPr>
            <w:tcW w:w="2766" w:type="dxa"/>
            <w:gridSpan w:val="3"/>
            <w:tcBorders>
              <w:top w:val="single" w:sz="4" w:space="0" w:color="auto"/>
              <w:left w:val="nil"/>
              <w:bottom w:val="single" w:sz="4" w:space="0" w:color="auto"/>
              <w:right w:val="single" w:sz="4" w:space="0" w:color="auto"/>
            </w:tcBorders>
            <w:shd w:val="clear" w:color="000000" w:fill="F2F2F2"/>
            <w:noWrap/>
            <w:vAlign w:val="center"/>
            <w:hideMark/>
          </w:tcPr>
          <w:p w14:paraId="3FAA9924" w14:textId="77777777" w:rsidR="00B356F0" w:rsidRPr="003B6359" w:rsidRDefault="00B356F0" w:rsidP="004D5E74">
            <w:pPr>
              <w:spacing w:after="0" w:line="240" w:lineRule="auto"/>
              <w:jc w:val="center"/>
              <w:rPr>
                <w:rFonts w:ascii="Arial" w:eastAsia="Times New Roman" w:hAnsi="Arial" w:cs="Arial"/>
                <w:b/>
                <w:bCs/>
                <w:color w:val="000000"/>
                <w:sz w:val="20"/>
                <w:szCs w:val="20"/>
                <w:lang w:eastAsia="es-MX"/>
              </w:rPr>
            </w:pPr>
            <w:r w:rsidRPr="003B6359">
              <w:rPr>
                <w:rFonts w:ascii="Arial" w:eastAsia="Times New Roman" w:hAnsi="Arial" w:cs="Arial"/>
                <w:b/>
                <w:bCs/>
                <w:color w:val="000000"/>
                <w:sz w:val="20"/>
                <w:szCs w:val="20"/>
                <w:lang w:eastAsia="es-MX"/>
              </w:rPr>
              <w:t>Alumnos</w:t>
            </w:r>
          </w:p>
        </w:tc>
        <w:tc>
          <w:tcPr>
            <w:tcW w:w="1041"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EC1C037" w14:textId="77777777" w:rsidR="00B356F0" w:rsidRPr="003B6359" w:rsidRDefault="00B356F0" w:rsidP="004D5E74">
            <w:pPr>
              <w:spacing w:after="0" w:line="240" w:lineRule="auto"/>
              <w:jc w:val="center"/>
              <w:rPr>
                <w:rFonts w:ascii="Arial" w:eastAsia="Times New Roman" w:hAnsi="Arial" w:cs="Arial"/>
                <w:b/>
                <w:bCs/>
                <w:color w:val="000000"/>
                <w:sz w:val="20"/>
                <w:szCs w:val="20"/>
                <w:lang w:eastAsia="es-MX"/>
              </w:rPr>
            </w:pPr>
            <w:r w:rsidRPr="003B6359">
              <w:rPr>
                <w:rFonts w:ascii="Arial" w:eastAsia="Times New Roman" w:hAnsi="Arial" w:cs="Arial"/>
                <w:b/>
                <w:bCs/>
                <w:color w:val="000000"/>
                <w:sz w:val="20"/>
                <w:szCs w:val="20"/>
                <w:lang w:eastAsia="es-MX"/>
              </w:rPr>
              <w:t>Docentes</w:t>
            </w:r>
          </w:p>
        </w:tc>
        <w:tc>
          <w:tcPr>
            <w:tcW w:w="1008"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9F7B20E" w14:textId="77777777" w:rsidR="00B356F0" w:rsidRPr="003B6359" w:rsidRDefault="00B356F0" w:rsidP="004D5E74">
            <w:pPr>
              <w:spacing w:after="0" w:line="240" w:lineRule="auto"/>
              <w:jc w:val="center"/>
              <w:rPr>
                <w:rFonts w:ascii="Arial" w:eastAsia="Times New Roman" w:hAnsi="Arial" w:cs="Arial"/>
                <w:b/>
                <w:bCs/>
                <w:color w:val="000000"/>
                <w:sz w:val="20"/>
                <w:szCs w:val="20"/>
                <w:lang w:eastAsia="es-MX"/>
              </w:rPr>
            </w:pPr>
            <w:r w:rsidRPr="003B6359">
              <w:rPr>
                <w:rFonts w:ascii="Arial" w:eastAsia="Times New Roman" w:hAnsi="Arial" w:cs="Arial"/>
                <w:b/>
                <w:bCs/>
                <w:color w:val="000000"/>
                <w:sz w:val="20"/>
                <w:szCs w:val="20"/>
                <w:lang w:eastAsia="es-MX"/>
              </w:rPr>
              <w:t>Escuelas</w:t>
            </w:r>
          </w:p>
        </w:tc>
      </w:tr>
      <w:tr w:rsidR="00B356F0" w:rsidRPr="003B6359" w14:paraId="488C4809" w14:textId="77777777" w:rsidTr="00981511">
        <w:trPr>
          <w:trHeight w:val="300"/>
          <w:jc w:val="center"/>
        </w:trPr>
        <w:tc>
          <w:tcPr>
            <w:tcW w:w="3125" w:type="dxa"/>
            <w:vMerge/>
            <w:tcBorders>
              <w:top w:val="single" w:sz="4" w:space="0" w:color="auto"/>
              <w:left w:val="single" w:sz="4" w:space="0" w:color="auto"/>
              <w:bottom w:val="single" w:sz="4" w:space="0" w:color="auto"/>
              <w:right w:val="single" w:sz="4" w:space="0" w:color="auto"/>
            </w:tcBorders>
            <w:vAlign w:val="center"/>
            <w:hideMark/>
          </w:tcPr>
          <w:p w14:paraId="58D091DC" w14:textId="77777777" w:rsidR="00B356F0" w:rsidRPr="003B6359" w:rsidRDefault="00B356F0" w:rsidP="004D5E74">
            <w:pPr>
              <w:spacing w:after="0" w:line="240" w:lineRule="auto"/>
              <w:rPr>
                <w:rFonts w:ascii="Arial" w:eastAsia="Times New Roman" w:hAnsi="Arial" w:cs="Arial"/>
                <w:b/>
                <w:bCs/>
                <w:color w:val="000000"/>
                <w:sz w:val="20"/>
                <w:szCs w:val="20"/>
                <w:lang w:eastAsia="es-MX"/>
              </w:rPr>
            </w:pPr>
          </w:p>
        </w:tc>
        <w:tc>
          <w:tcPr>
            <w:tcW w:w="863" w:type="dxa"/>
            <w:tcBorders>
              <w:top w:val="nil"/>
              <w:left w:val="nil"/>
              <w:bottom w:val="single" w:sz="4" w:space="0" w:color="auto"/>
              <w:right w:val="single" w:sz="4" w:space="0" w:color="auto"/>
            </w:tcBorders>
            <w:shd w:val="clear" w:color="000000" w:fill="F2F2F2"/>
            <w:noWrap/>
            <w:vAlign w:val="center"/>
            <w:hideMark/>
          </w:tcPr>
          <w:p w14:paraId="54789C95" w14:textId="77777777" w:rsidR="00B356F0" w:rsidRPr="003B6359" w:rsidRDefault="00B356F0" w:rsidP="004D5E74">
            <w:pPr>
              <w:spacing w:after="0" w:line="240" w:lineRule="auto"/>
              <w:jc w:val="center"/>
              <w:rPr>
                <w:rFonts w:ascii="Arial" w:eastAsia="Times New Roman" w:hAnsi="Arial" w:cs="Arial"/>
                <w:b/>
                <w:bCs/>
                <w:color w:val="000000"/>
                <w:sz w:val="20"/>
                <w:szCs w:val="20"/>
                <w:lang w:eastAsia="es-MX"/>
              </w:rPr>
            </w:pPr>
            <w:r w:rsidRPr="003B6359">
              <w:rPr>
                <w:rFonts w:ascii="Arial" w:eastAsia="Times New Roman" w:hAnsi="Arial" w:cs="Arial"/>
                <w:b/>
                <w:bCs/>
                <w:color w:val="000000"/>
                <w:sz w:val="20"/>
                <w:szCs w:val="20"/>
                <w:lang w:eastAsia="es-MX"/>
              </w:rPr>
              <w:t>Total</w:t>
            </w:r>
          </w:p>
        </w:tc>
        <w:tc>
          <w:tcPr>
            <w:tcW w:w="896" w:type="dxa"/>
            <w:tcBorders>
              <w:top w:val="nil"/>
              <w:left w:val="nil"/>
              <w:bottom w:val="single" w:sz="4" w:space="0" w:color="auto"/>
              <w:right w:val="single" w:sz="4" w:space="0" w:color="auto"/>
            </w:tcBorders>
            <w:shd w:val="clear" w:color="000000" w:fill="F2F2F2"/>
            <w:noWrap/>
            <w:vAlign w:val="center"/>
            <w:hideMark/>
          </w:tcPr>
          <w:p w14:paraId="321BDD0B" w14:textId="77777777" w:rsidR="00B356F0" w:rsidRPr="003B6359" w:rsidRDefault="00B356F0" w:rsidP="004D5E74">
            <w:pPr>
              <w:spacing w:after="0" w:line="240" w:lineRule="auto"/>
              <w:jc w:val="center"/>
              <w:rPr>
                <w:rFonts w:ascii="Arial" w:eastAsia="Times New Roman" w:hAnsi="Arial" w:cs="Arial"/>
                <w:b/>
                <w:bCs/>
                <w:color w:val="000000"/>
                <w:sz w:val="20"/>
                <w:szCs w:val="20"/>
                <w:lang w:eastAsia="es-MX"/>
              </w:rPr>
            </w:pPr>
            <w:r w:rsidRPr="003B6359">
              <w:rPr>
                <w:rFonts w:ascii="Arial" w:eastAsia="Times New Roman" w:hAnsi="Arial" w:cs="Arial"/>
                <w:b/>
                <w:bCs/>
                <w:color w:val="000000"/>
                <w:sz w:val="20"/>
                <w:szCs w:val="20"/>
                <w:lang w:eastAsia="es-MX"/>
              </w:rPr>
              <w:t>Mujeres</w:t>
            </w:r>
          </w:p>
        </w:tc>
        <w:tc>
          <w:tcPr>
            <w:tcW w:w="1007" w:type="dxa"/>
            <w:tcBorders>
              <w:top w:val="nil"/>
              <w:left w:val="nil"/>
              <w:bottom w:val="single" w:sz="4" w:space="0" w:color="auto"/>
              <w:right w:val="single" w:sz="4" w:space="0" w:color="auto"/>
            </w:tcBorders>
            <w:shd w:val="clear" w:color="000000" w:fill="F2F2F2"/>
            <w:noWrap/>
            <w:vAlign w:val="center"/>
            <w:hideMark/>
          </w:tcPr>
          <w:p w14:paraId="71FBAB76" w14:textId="77777777" w:rsidR="00B356F0" w:rsidRPr="003B6359" w:rsidRDefault="00B356F0" w:rsidP="004D5E74">
            <w:pPr>
              <w:spacing w:after="0" w:line="240" w:lineRule="auto"/>
              <w:jc w:val="center"/>
              <w:rPr>
                <w:rFonts w:ascii="Arial" w:eastAsia="Times New Roman" w:hAnsi="Arial" w:cs="Arial"/>
                <w:b/>
                <w:bCs/>
                <w:color w:val="000000"/>
                <w:sz w:val="20"/>
                <w:szCs w:val="20"/>
                <w:lang w:eastAsia="es-MX"/>
              </w:rPr>
            </w:pPr>
            <w:r w:rsidRPr="003B6359">
              <w:rPr>
                <w:rFonts w:ascii="Arial" w:eastAsia="Times New Roman" w:hAnsi="Arial" w:cs="Arial"/>
                <w:b/>
                <w:bCs/>
                <w:color w:val="000000"/>
                <w:sz w:val="20"/>
                <w:szCs w:val="20"/>
                <w:lang w:eastAsia="es-MX"/>
              </w:rPr>
              <w:t>Hombres</w:t>
            </w:r>
          </w:p>
        </w:tc>
        <w:tc>
          <w:tcPr>
            <w:tcW w:w="1041" w:type="dxa"/>
            <w:vMerge/>
            <w:tcBorders>
              <w:top w:val="single" w:sz="4" w:space="0" w:color="auto"/>
              <w:left w:val="single" w:sz="4" w:space="0" w:color="auto"/>
              <w:bottom w:val="single" w:sz="4" w:space="0" w:color="auto"/>
              <w:right w:val="single" w:sz="4" w:space="0" w:color="auto"/>
            </w:tcBorders>
            <w:vAlign w:val="center"/>
            <w:hideMark/>
          </w:tcPr>
          <w:p w14:paraId="5EEDBE1C" w14:textId="77777777" w:rsidR="00B356F0" w:rsidRPr="003B6359" w:rsidRDefault="00B356F0" w:rsidP="004D5E74">
            <w:pPr>
              <w:spacing w:after="0" w:line="240" w:lineRule="auto"/>
              <w:rPr>
                <w:rFonts w:ascii="Arial" w:eastAsia="Times New Roman" w:hAnsi="Arial" w:cs="Arial"/>
                <w:b/>
                <w:bCs/>
                <w:color w:val="000000"/>
                <w:sz w:val="20"/>
                <w:szCs w:val="20"/>
                <w:lang w:eastAsia="es-MX"/>
              </w:rPr>
            </w:pPr>
          </w:p>
        </w:tc>
        <w:tc>
          <w:tcPr>
            <w:tcW w:w="1008" w:type="dxa"/>
            <w:vMerge/>
            <w:tcBorders>
              <w:top w:val="single" w:sz="4" w:space="0" w:color="auto"/>
              <w:left w:val="single" w:sz="4" w:space="0" w:color="auto"/>
              <w:bottom w:val="single" w:sz="4" w:space="0" w:color="auto"/>
              <w:right w:val="single" w:sz="4" w:space="0" w:color="auto"/>
            </w:tcBorders>
            <w:vAlign w:val="center"/>
            <w:hideMark/>
          </w:tcPr>
          <w:p w14:paraId="61A315E8" w14:textId="77777777" w:rsidR="00B356F0" w:rsidRPr="003B6359" w:rsidRDefault="00B356F0" w:rsidP="004D5E74">
            <w:pPr>
              <w:spacing w:after="0" w:line="240" w:lineRule="auto"/>
              <w:rPr>
                <w:rFonts w:ascii="Arial" w:eastAsia="Times New Roman" w:hAnsi="Arial" w:cs="Arial"/>
                <w:b/>
                <w:bCs/>
                <w:color w:val="000000"/>
                <w:sz w:val="20"/>
                <w:szCs w:val="20"/>
                <w:lang w:eastAsia="es-MX"/>
              </w:rPr>
            </w:pPr>
          </w:p>
        </w:tc>
      </w:tr>
      <w:tr w:rsidR="00B356F0" w:rsidRPr="003B6359" w14:paraId="7FB54DCB" w14:textId="77777777" w:rsidTr="00981511">
        <w:trPr>
          <w:trHeight w:val="300"/>
          <w:jc w:val="center"/>
        </w:trPr>
        <w:tc>
          <w:tcPr>
            <w:tcW w:w="3125" w:type="dxa"/>
            <w:tcBorders>
              <w:top w:val="nil"/>
              <w:left w:val="single" w:sz="4" w:space="0" w:color="auto"/>
              <w:bottom w:val="single" w:sz="4" w:space="0" w:color="auto"/>
              <w:right w:val="single" w:sz="4" w:space="0" w:color="auto"/>
            </w:tcBorders>
            <w:shd w:val="clear" w:color="auto" w:fill="auto"/>
            <w:noWrap/>
            <w:vAlign w:val="bottom"/>
            <w:hideMark/>
          </w:tcPr>
          <w:p w14:paraId="48B46A8B" w14:textId="77777777" w:rsidR="00B356F0" w:rsidRPr="003B6359" w:rsidRDefault="00B356F0" w:rsidP="004D5E74">
            <w:pPr>
              <w:spacing w:after="0" w:line="240" w:lineRule="auto"/>
              <w:rPr>
                <w:rFonts w:ascii="Arial" w:eastAsia="Times New Roman" w:hAnsi="Arial" w:cs="Arial"/>
                <w:b/>
                <w:bCs/>
                <w:color w:val="002060"/>
                <w:sz w:val="20"/>
                <w:szCs w:val="20"/>
                <w:lang w:eastAsia="es-MX"/>
              </w:rPr>
            </w:pPr>
            <w:r w:rsidRPr="003B6359">
              <w:rPr>
                <w:rFonts w:ascii="Arial" w:eastAsia="Times New Roman" w:hAnsi="Arial" w:cs="Arial"/>
                <w:b/>
                <w:bCs/>
                <w:color w:val="002060"/>
                <w:sz w:val="20"/>
                <w:szCs w:val="20"/>
                <w:lang w:eastAsia="es-MX"/>
              </w:rPr>
              <w:t>Educación básica</w:t>
            </w:r>
          </w:p>
        </w:tc>
        <w:tc>
          <w:tcPr>
            <w:tcW w:w="863" w:type="dxa"/>
            <w:tcBorders>
              <w:top w:val="nil"/>
              <w:left w:val="nil"/>
              <w:bottom w:val="single" w:sz="4" w:space="0" w:color="auto"/>
              <w:right w:val="single" w:sz="4" w:space="0" w:color="auto"/>
            </w:tcBorders>
            <w:shd w:val="clear" w:color="auto" w:fill="auto"/>
            <w:noWrap/>
            <w:vAlign w:val="center"/>
            <w:hideMark/>
          </w:tcPr>
          <w:p w14:paraId="4C683834" w14:textId="77777777" w:rsidR="00B356F0" w:rsidRPr="003B6359" w:rsidRDefault="00B356F0" w:rsidP="004D5E74">
            <w:pPr>
              <w:spacing w:after="0" w:line="240" w:lineRule="auto"/>
              <w:jc w:val="right"/>
              <w:rPr>
                <w:rFonts w:ascii="Arial" w:eastAsia="Times New Roman" w:hAnsi="Arial" w:cs="Arial"/>
                <w:b/>
                <w:bCs/>
                <w:color w:val="002060"/>
                <w:sz w:val="20"/>
                <w:szCs w:val="20"/>
                <w:lang w:eastAsia="es-MX"/>
              </w:rPr>
            </w:pPr>
            <w:r w:rsidRPr="003B6359">
              <w:rPr>
                <w:rFonts w:ascii="Arial" w:eastAsia="Times New Roman" w:hAnsi="Arial" w:cs="Arial"/>
                <w:b/>
                <w:bCs/>
                <w:color w:val="002060"/>
                <w:sz w:val="20"/>
                <w:szCs w:val="20"/>
                <w:lang w:eastAsia="es-MX"/>
              </w:rPr>
              <w:t>857,956</w:t>
            </w:r>
          </w:p>
        </w:tc>
        <w:tc>
          <w:tcPr>
            <w:tcW w:w="896" w:type="dxa"/>
            <w:tcBorders>
              <w:top w:val="nil"/>
              <w:left w:val="nil"/>
              <w:bottom w:val="single" w:sz="4" w:space="0" w:color="auto"/>
              <w:right w:val="single" w:sz="4" w:space="0" w:color="auto"/>
            </w:tcBorders>
            <w:shd w:val="clear" w:color="auto" w:fill="auto"/>
            <w:noWrap/>
            <w:vAlign w:val="center"/>
            <w:hideMark/>
          </w:tcPr>
          <w:p w14:paraId="5540F755" w14:textId="77777777" w:rsidR="00B356F0" w:rsidRPr="003B6359" w:rsidRDefault="00B356F0" w:rsidP="004D5E74">
            <w:pPr>
              <w:spacing w:after="0" w:line="240" w:lineRule="auto"/>
              <w:jc w:val="right"/>
              <w:rPr>
                <w:rFonts w:ascii="Arial" w:eastAsia="Times New Roman" w:hAnsi="Arial" w:cs="Arial"/>
                <w:b/>
                <w:bCs/>
                <w:color w:val="002060"/>
                <w:sz w:val="20"/>
                <w:szCs w:val="20"/>
                <w:lang w:eastAsia="es-MX"/>
              </w:rPr>
            </w:pPr>
            <w:r w:rsidRPr="003B6359">
              <w:rPr>
                <w:rFonts w:ascii="Arial" w:eastAsia="Times New Roman" w:hAnsi="Arial" w:cs="Arial"/>
                <w:b/>
                <w:bCs/>
                <w:color w:val="002060"/>
                <w:sz w:val="20"/>
                <w:szCs w:val="20"/>
                <w:lang w:eastAsia="es-MX"/>
              </w:rPr>
              <w:t>423,743</w:t>
            </w:r>
          </w:p>
        </w:tc>
        <w:tc>
          <w:tcPr>
            <w:tcW w:w="1007" w:type="dxa"/>
            <w:tcBorders>
              <w:top w:val="nil"/>
              <w:left w:val="nil"/>
              <w:bottom w:val="single" w:sz="4" w:space="0" w:color="auto"/>
              <w:right w:val="single" w:sz="4" w:space="0" w:color="auto"/>
            </w:tcBorders>
            <w:shd w:val="clear" w:color="auto" w:fill="auto"/>
            <w:noWrap/>
            <w:vAlign w:val="center"/>
            <w:hideMark/>
          </w:tcPr>
          <w:p w14:paraId="385D6CEB" w14:textId="77777777" w:rsidR="00B356F0" w:rsidRPr="003B6359" w:rsidRDefault="00B356F0" w:rsidP="004D5E74">
            <w:pPr>
              <w:spacing w:after="0" w:line="240" w:lineRule="auto"/>
              <w:jc w:val="right"/>
              <w:rPr>
                <w:rFonts w:ascii="Arial" w:eastAsia="Times New Roman" w:hAnsi="Arial" w:cs="Arial"/>
                <w:b/>
                <w:bCs/>
                <w:color w:val="002060"/>
                <w:sz w:val="20"/>
                <w:szCs w:val="20"/>
                <w:lang w:eastAsia="es-MX"/>
              </w:rPr>
            </w:pPr>
            <w:r w:rsidRPr="003B6359">
              <w:rPr>
                <w:rFonts w:ascii="Arial" w:eastAsia="Times New Roman" w:hAnsi="Arial" w:cs="Arial"/>
                <w:b/>
                <w:bCs/>
                <w:color w:val="002060"/>
                <w:sz w:val="20"/>
                <w:szCs w:val="20"/>
                <w:lang w:eastAsia="es-MX"/>
              </w:rPr>
              <w:t>434,213</w:t>
            </w:r>
          </w:p>
        </w:tc>
        <w:tc>
          <w:tcPr>
            <w:tcW w:w="1041" w:type="dxa"/>
            <w:tcBorders>
              <w:top w:val="nil"/>
              <w:left w:val="nil"/>
              <w:bottom w:val="single" w:sz="4" w:space="0" w:color="auto"/>
              <w:right w:val="single" w:sz="4" w:space="0" w:color="auto"/>
            </w:tcBorders>
            <w:shd w:val="clear" w:color="auto" w:fill="auto"/>
            <w:noWrap/>
            <w:vAlign w:val="center"/>
            <w:hideMark/>
          </w:tcPr>
          <w:p w14:paraId="73284291" w14:textId="77777777" w:rsidR="00B356F0" w:rsidRPr="003B6359" w:rsidRDefault="00B356F0" w:rsidP="004D5E74">
            <w:pPr>
              <w:spacing w:after="0" w:line="240" w:lineRule="auto"/>
              <w:jc w:val="right"/>
              <w:rPr>
                <w:rFonts w:ascii="Arial" w:eastAsia="Times New Roman" w:hAnsi="Arial" w:cs="Arial"/>
                <w:b/>
                <w:bCs/>
                <w:color w:val="002060"/>
                <w:sz w:val="20"/>
                <w:szCs w:val="20"/>
                <w:lang w:eastAsia="es-MX"/>
              </w:rPr>
            </w:pPr>
            <w:r w:rsidRPr="003B6359">
              <w:rPr>
                <w:rFonts w:ascii="Arial" w:eastAsia="Times New Roman" w:hAnsi="Arial" w:cs="Arial"/>
                <w:b/>
                <w:bCs/>
                <w:color w:val="002060"/>
                <w:sz w:val="20"/>
                <w:szCs w:val="20"/>
                <w:lang w:eastAsia="es-MX"/>
              </w:rPr>
              <w:t>52,971</w:t>
            </w:r>
          </w:p>
        </w:tc>
        <w:tc>
          <w:tcPr>
            <w:tcW w:w="1008" w:type="dxa"/>
            <w:tcBorders>
              <w:top w:val="nil"/>
              <w:left w:val="nil"/>
              <w:bottom w:val="single" w:sz="4" w:space="0" w:color="auto"/>
              <w:right w:val="single" w:sz="4" w:space="0" w:color="auto"/>
            </w:tcBorders>
            <w:shd w:val="clear" w:color="auto" w:fill="auto"/>
            <w:noWrap/>
            <w:vAlign w:val="center"/>
            <w:hideMark/>
          </w:tcPr>
          <w:p w14:paraId="6A8EB4A7" w14:textId="77777777" w:rsidR="00B356F0" w:rsidRPr="003B6359" w:rsidRDefault="00B356F0" w:rsidP="004D5E74">
            <w:pPr>
              <w:spacing w:after="0" w:line="240" w:lineRule="auto"/>
              <w:jc w:val="right"/>
              <w:rPr>
                <w:rFonts w:ascii="Arial" w:eastAsia="Times New Roman" w:hAnsi="Arial" w:cs="Arial"/>
                <w:b/>
                <w:bCs/>
                <w:color w:val="002060"/>
                <w:sz w:val="20"/>
                <w:szCs w:val="20"/>
                <w:lang w:eastAsia="es-MX"/>
              </w:rPr>
            </w:pPr>
            <w:r w:rsidRPr="003B6359">
              <w:rPr>
                <w:rFonts w:ascii="Arial" w:eastAsia="Times New Roman" w:hAnsi="Arial" w:cs="Arial"/>
                <w:b/>
                <w:bCs/>
                <w:color w:val="002060"/>
                <w:sz w:val="20"/>
                <w:szCs w:val="20"/>
                <w:lang w:eastAsia="es-MX"/>
              </w:rPr>
              <w:t>13,258</w:t>
            </w:r>
          </w:p>
        </w:tc>
      </w:tr>
      <w:tr w:rsidR="00B356F0" w:rsidRPr="003B6359" w14:paraId="49EFD2C1" w14:textId="77777777" w:rsidTr="00981511">
        <w:trPr>
          <w:trHeight w:val="300"/>
          <w:jc w:val="center"/>
        </w:trPr>
        <w:tc>
          <w:tcPr>
            <w:tcW w:w="3125" w:type="dxa"/>
            <w:tcBorders>
              <w:top w:val="nil"/>
              <w:left w:val="single" w:sz="4" w:space="0" w:color="auto"/>
              <w:bottom w:val="single" w:sz="4" w:space="0" w:color="auto"/>
              <w:right w:val="single" w:sz="4" w:space="0" w:color="auto"/>
            </w:tcBorders>
            <w:shd w:val="clear" w:color="auto" w:fill="auto"/>
            <w:noWrap/>
            <w:vAlign w:val="bottom"/>
            <w:hideMark/>
          </w:tcPr>
          <w:p w14:paraId="697670DC" w14:textId="77777777" w:rsidR="00B356F0" w:rsidRPr="003B6359" w:rsidRDefault="00B356F0" w:rsidP="00DF4E23">
            <w:pPr>
              <w:spacing w:after="0" w:line="240" w:lineRule="auto"/>
              <w:ind w:firstLineChars="100" w:firstLine="216"/>
              <w:rPr>
                <w:rFonts w:ascii="Arial" w:eastAsia="Times New Roman" w:hAnsi="Arial" w:cs="Arial"/>
                <w:b/>
                <w:bCs/>
                <w:color w:val="000000"/>
                <w:sz w:val="20"/>
                <w:szCs w:val="20"/>
                <w:lang w:eastAsia="es-MX"/>
              </w:rPr>
            </w:pPr>
            <w:r w:rsidRPr="003B6359">
              <w:rPr>
                <w:rFonts w:ascii="Arial" w:eastAsia="Times New Roman" w:hAnsi="Arial" w:cs="Arial"/>
                <w:b/>
                <w:bCs/>
                <w:color w:val="000000"/>
                <w:sz w:val="20"/>
                <w:szCs w:val="20"/>
                <w:lang w:eastAsia="es-MX"/>
              </w:rPr>
              <w:t>Educación inicial</w:t>
            </w:r>
          </w:p>
        </w:tc>
        <w:tc>
          <w:tcPr>
            <w:tcW w:w="863" w:type="dxa"/>
            <w:tcBorders>
              <w:top w:val="nil"/>
              <w:left w:val="nil"/>
              <w:bottom w:val="single" w:sz="4" w:space="0" w:color="auto"/>
              <w:right w:val="single" w:sz="4" w:space="0" w:color="auto"/>
            </w:tcBorders>
            <w:shd w:val="clear" w:color="auto" w:fill="auto"/>
            <w:noWrap/>
            <w:vAlign w:val="center"/>
            <w:hideMark/>
          </w:tcPr>
          <w:p w14:paraId="7FD49B88" w14:textId="77777777" w:rsidR="00B356F0" w:rsidRPr="003B6359" w:rsidRDefault="00B356F0" w:rsidP="004D5E74">
            <w:pPr>
              <w:spacing w:after="0" w:line="240" w:lineRule="auto"/>
              <w:jc w:val="right"/>
              <w:rPr>
                <w:rFonts w:ascii="Arial" w:eastAsia="Times New Roman" w:hAnsi="Arial" w:cs="Arial"/>
                <w:b/>
                <w:bCs/>
                <w:color w:val="000000"/>
                <w:sz w:val="20"/>
                <w:szCs w:val="20"/>
                <w:lang w:eastAsia="es-MX"/>
              </w:rPr>
            </w:pPr>
            <w:r w:rsidRPr="003B6359">
              <w:rPr>
                <w:rFonts w:ascii="Arial" w:eastAsia="Times New Roman" w:hAnsi="Arial" w:cs="Arial"/>
                <w:b/>
                <w:bCs/>
                <w:color w:val="000000"/>
                <w:sz w:val="20"/>
                <w:szCs w:val="20"/>
                <w:lang w:eastAsia="es-MX"/>
              </w:rPr>
              <w:t>8,213</w:t>
            </w:r>
          </w:p>
        </w:tc>
        <w:tc>
          <w:tcPr>
            <w:tcW w:w="896" w:type="dxa"/>
            <w:tcBorders>
              <w:top w:val="nil"/>
              <w:left w:val="nil"/>
              <w:bottom w:val="single" w:sz="4" w:space="0" w:color="auto"/>
              <w:right w:val="single" w:sz="4" w:space="0" w:color="auto"/>
            </w:tcBorders>
            <w:shd w:val="clear" w:color="auto" w:fill="auto"/>
            <w:noWrap/>
            <w:vAlign w:val="center"/>
            <w:hideMark/>
          </w:tcPr>
          <w:p w14:paraId="1A5FBB07" w14:textId="77777777" w:rsidR="00B356F0" w:rsidRPr="003B6359" w:rsidRDefault="00B356F0" w:rsidP="004D5E74">
            <w:pPr>
              <w:spacing w:after="0" w:line="240" w:lineRule="auto"/>
              <w:jc w:val="right"/>
              <w:rPr>
                <w:rFonts w:ascii="Arial" w:eastAsia="Times New Roman" w:hAnsi="Arial" w:cs="Arial"/>
                <w:b/>
                <w:bCs/>
                <w:color w:val="000000"/>
                <w:sz w:val="20"/>
                <w:szCs w:val="20"/>
                <w:lang w:eastAsia="es-MX"/>
              </w:rPr>
            </w:pPr>
            <w:r w:rsidRPr="003B6359">
              <w:rPr>
                <w:rFonts w:ascii="Arial" w:eastAsia="Times New Roman" w:hAnsi="Arial" w:cs="Arial"/>
                <w:b/>
                <w:bCs/>
                <w:color w:val="000000"/>
                <w:sz w:val="20"/>
                <w:szCs w:val="20"/>
                <w:lang w:eastAsia="es-MX"/>
              </w:rPr>
              <w:t>4,059</w:t>
            </w:r>
          </w:p>
        </w:tc>
        <w:tc>
          <w:tcPr>
            <w:tcW w:w="1007" w:type="dxa"/>
            <w:tcBorders>
              <w:top w:val="nil"/>
              <w:left w:val="nil"/>
              <w:bottom w:val="single" w:sz="4" w:space="0" w:color="auto"/>
              <w:right w:val="single" w:sz="4" w:space="0" w:color="auto"/>
            </w:tcBorders>
            <w:shd w:val="clear" w:color="auto" w:fill="auto"/>
            <w:noWrap/>
            <w:vAlign w:val="center"/>
            <w:hideMark/>
          </w:tcPr>
          <w:p w14:paraId="6596B084" w14:textId="77777777" w:rsidR="00B356F0" w:rsidRPr="003B6359" w:rsidRDefault="00B356F0" w:rsidP="004D5E74">
            <w:pPr>
              <w:spacing w:after="0" w:line="240" w:lineRule="auto"/>
              <w:jc w:val="right"/>
              <w:rPr>
                <w:rFonts w:ascii="Arial" w:eastAsia="Times New Roman" w:hAnsi="Arial" w:cs="Arial"/>
                <w:b/>
                <w:bCs/>
                <w:color w:val="000000"/>
                <w:sz w:val="20"/>
                <w:szCs w:val="20"/>
                <w:lang w:eastAsia="es-MX"/>
              </w:rPr>
            </w:pPr>
            <w:r w:rsidRPr="003B6359">
              <w:rPr>
                <w:rFonts w:ascii="Arial" w:eastAsia="Times New Roman" w:hAnsi="Arial" w:cs="Arial"/>
                <w:b/>
                <w:bCs/>
                <w:color w:val="000000"/>
                <w:sz w:val="20"/>
                <w:szCs w:val="20"/>
                <w:lang w:eastAsia="es-MX"/>
              </w:rPr>
              <w:t>4,154</w:t>
            </w:r>
          </w:p>
        </w:tc>
        <w:tc>
          <w:tcPr>
            <w:tcW w:w="1041" w:type="dxa"/>
            <w:tcBorders>
              <w:top w:val="nil"/>
              <w:left w:val="nil"/>
              <w:bottom w:val="single" w:sz="4" w:space="0" w:color="auto"/>
              <w:right w:val="single" w:sz="4" w:space="0" w:color="auto"/>
            </w:tcBorders>
            <w:shd w:val="clear" w:color="auto" w:fill="auto"/>
            <w:noWrap/>
            <w:vAlign w:val="center"/>
            <w:hideMark/>
          </w:tcPr>
          <w:p w14:paraId="60FEA1E6" w14:textId="77777777" w:rsidR="00B356F0" w:rsidRPr="003B6359" w:rsidRDefault="00B356F0" w:rsidP="004D5E74">
            <w:pPr>
              <w:spacing w:after="0" w:line="240" w:lineRule="auto"/>
              <w:jc w:val="right"/>
              <w:rPr>
                <w:rFonts w:ascii="Arial" w:eastAsia="Times New Roman" w:hAnsi="Arial" w:cs="Arial"/>
                <w:b/>
                <w:bCs/>
                <w:color w:val="000000"/>
                <w:sz w:val="20"/>
                <w:szCs w:val="20"/>
                <w:lang w:eastAsia="es-MX"/>
              </w:rPr>
            </w:pPr>
            <w:r w:rsidRPr="003B6359">
              <w:rPr>
                <w:rFonts w:ascii="Arial" w:eastAsia="Times New Roman" w:hAnsi="Arial" w:cs="Arial"/>
                <w:b/>
                <w:bCs/>
                <w:color w:val="000000"/>
                <w:sz w:val="20"/>
                <w:szCs w:val="20"/>
                <w:lang w:eastAsia="es-MX"/>
              </w:rPr>
              <w:t>393</w:t>
            </w:r>
          </w:p>
        </w:tc>
        <w:tc>
          <w:tcPr>
            <w:tcW w:w="1008" w:type="dxa"/>
            <w:tcBorders>
              <w:top w:val="nil"/>
              <w:left w:val="nil"/>
              <w:bottom w:val="single" w:sz="4" w:space="0" w:color="auto"/>
              <w:right w:val="single" w:sz="4" w:space="0" w:color="auto"/>
            </w:tcBorders>
            <w:shd w:val="clear" w:color="auto" w:fill="auto"/>
            <w:noWrap/>
            <w:vAlign w:val="center"/>
            <w:hideMark/>
          </w:tcPr>
          <w:p w14:paraId="2395EE9D" w14:textId="77777777" w:rsidR="00B356F0" w:rsidRPr="003B6359" w:rsidRDefault="00B356F0" w:rsidP="004D5E74">
            <w:pPr>
              <w:spacing w:after="0" w:line="240" w:lineRule="auto"/>
              <w:jc w:val="right"/>
              <w:rPr>
                <w:rFonts w:ascii="Arial" w:eastAsia="Times New Roman" w:hAnsi="Arial" w:cs="Arial"/>
                <w:b/>
                <w:bCs/>
                <w:color w:val="000000"/>
                <w:sz w:val="20"/>
                <w:szCs w:val="20"/>
                <w:lang w:eastAsia="es-MX"/>
              </w:rPr>
            </w:pPr>
            <w:r w:rsidRPr="003B6359">
              <w:rPr>
                <w:rFonts w:ascii="Arial" w:eastAsia="Times New Roman" w:hAnsi="Arial" w:cs="Arial"/>
                <w:b/>
                <w:bCs/>
                <w:color w:val="000000"/>
                <w:sz w:val="20"/>
                <w:szCs w:val="20"/>
                <w:lang w:eastAsia="es-MX"/>
              </w:rPr>
              <w:t>302</w:t>
            </w:r>
          </w:p>
        </w:tc>
      </w:tr>
      <w:tr w:rsidR="00B356F0" w:rsidRPr="003B6359" w14:paraId="20DA1737" w14:textId="77777777" w:rsidTr="00981511">
        <w:trPr>
          <w:trHeight w:val="285"/>
          <w:jc w:val="center"/>
        </w:trPr>
        <w:tc>
          <w:tcPr>
            <w:tcW w:w="3125" w:type="dxa"/>
            <w:tcBorders>
              <w:top w:val="nil"/>
              <w:left w:val="single" w:sz="4" w:space="0" w:color="auto"/>
              <w:bottom w:val="single" w:sz="4" w:space="0" w:color="auto"/>
              <w:right w:val="single" w:sz="4" w:space="0" w:color="auto"/>
            </w:tcBorders>
            <w:shd w:val="clear" w:color="auto" w:fill="auto"/>
            <w:noWrap/>
            <w:vAlign w:val="bottom"/>
            <w:hideMark/>
          </w:tcPr>
          <w:p w14:paraId="1075082A" w14:textId="77777777" w:rsidR="00B356F0" w:rsidRPr="003B6359" w:rsidRDefault="00B356F0" w:rsidP="004D5E74">
            <w:pPr>
              <w:spacing w:after="0" w:line="240" w:lineRule="auto"/>
              <w:ind w:firstLineChars="200" w:firstLine="400"/>
              <w:rPr>
                <w:rFonts w:ascii="Arial" w:eastAsia="Times New Roman" w:hAnsi="Arial" w:cs="Arial"/>
                <w:color w:val="000000"/>
                <w:sz w:val="20"/>
                <w:szCs w:val="20"/>
                <w:lang w:eastAsia="es-MX"/>
              </w:rPr>
            </w:pPr>
            <w:r w:rsidRPr="003B6359">
              <w:rPr>
                <w:rFonts w:ascii="Arial" w:eastAsia="Times New Roman" w:hAnsi="Arial" w:cs="Arial"/>
                <w:color w:val="000000"/>
                <w:sz w:val="20"/>
                <w:szCs w:val="20"/>
                <w:lang w:eastAsia="es-MX"/>
              </w:rPr>
              <w:t>General</w:t>
            </w:r>
          </w:p>
        </w:tc>
        <w:tc>
          <w:tcPr>
            <w:tcW w:w="863" w:type="dxa"/>
            <w:tcBorders>
              <w:top w:val="nil"/>
              <w:left w:val="nil"/>
              <w:bottom w:val="single" w:sz="4" w:space="0" w:color="auto"/>
              <w:right w:val="single" w:sz="4" w:space="0" w:color="auto"/>
            </w:tcBorders>
            <w:shd w:val="clear" w:color="auto" w:fill="auto"/>
            <w:noWrap/>
            <w:vAlign w:val="center"/>
            <w:hideMark/>
          </w:tcPr>
          <w:p w14:paraId="74C6E2C2" w14:textId="77777777" w:rsidR="00B356F0" w:rsidRPr="003B6359" w:rsidRDefault="00B356F0" w:rsidP="004D5E74">
            <w:pPr>
              <w:spacing w:after="0" w:line="240" w:lineRule="auto"/>
              <w:jc w:val="right"/>
              <w:rPr>
                <w:rFonts w:ascii="Arial" w:eastAsia="Times New Roman" w:hAnsi="Arial" w:cs="Arial"/>
                <w:color w:val="000000"/>
                <w:sz w:val="20"/>
                <w:szCs w:val="20"/>
                <w:lang w:eastAsia="es-MX"/>
              </w:rPr>
            </w:pPr>
            <w:r w:rsidRPr="003B6359">
              <w:rPr>
                <w:rFonts w:ascii="Arial" w:eastAsia="Times New Roman" w:hAnsi="Arial" w:cs="Arial"/>
                <w:color w:val="000000"/>
                <w:sz w:val="20"/>
                <w:szCs w:val="20"/>
                <w:lang w:eastAsia="es-MX"/>
              </w:rPr>
              <w:t>2,238</w:t>
            </w:r>
          </w:p>
        </w:tc>
        <w:tc>
          <w:tcPr>
            <w:tcW w:w="896" w:type="dxa"/>
            <w:tcBorders>
              <w:top w:val="nil"/>
              <w:left w:val="nil"/>
              <w:bottom w:val="single" w:sz="4" w:space="0" w:color="auto"/>
              <w:right w:val="single" w:sz="4" w:space="0" w:color="auto"/>
            </w:tcBorders>
            <w:shd w:val="clear" w:color="auto" w:fill="auto"/>
            <w:noWrap/>
            <w:vAlign w:val="center"/>
            <w:hideMark/>
          </w:tcPr>
          <w:p w14:paraId="0CF632D4" w14:textId="77777777" w:rsidR="00B356F0" w:rsidRPr="003B6359" w:rsidRDefault="00B356F0" w:rsidP="004D5E74">
            <w:pPr>
              <w:spacing w:after="0" w:line="240" w:lineRule="auto"/>
              <w:jc w:val="right"/>
              <w:rPr>
                <w:rFonts w:ascii="Arial" w:eastAsia="Times New Roman" w:hAnsi="Arial" w:cs="Arial"/>
                <w:color w:val="000000"/>
                <w:sz w:val="20"/>
                <w:szCs w:val="20"/>
                <w:lang w:eastAsia="es-MX"/>
              </w:rPr>
            </w:pPr>
            <w:r w:rsidRPr="003B6359">
              <w:rPr>
                <w:rFonts w:ascii="Arial" w:eastAsia="Times New Roman" w:hAnsi="Arial" w:cs="Arial"/>
                <w:color w:val="000000"/>
                <w:sz w:val="20"/>
                <w:szCs w:val="20"/>
                <w:lang w:eastAsia="es-MX"/>
              </w:rPr>
              <w:t>1,083</w:t>
            </w:r>
          </w:p>
        </w:tc>
        <w:tc>
          <w:tcPr>
            <w:tcW w:w="1007" w:type="dxa"/>
            <w:tcBorders>
              <w:top w:val="nil"/>
              <w:left w:val="nil"/>
              <w:bottom w:val="single" w:sz="4" w:space="0" w:color="auto"/>
              <w:right w:val="single" w:sz="4" w:space="0" w:color="auto"/>
            </w:tcBorders>
            <w:shd w:val="clear" w:color="auto" w:fill="auto"/>
            <w:noWrap/>
            <w:vAlign w:val="center"/>
            <w:hideMark/>
          </w:tcPr>
          <w:p w14:paraId="5C08965A" w14:textId="77777777" w:rsidR="00B356F0" w:rsidRPr="003B6359" w:rsidRDefault="00B356F0" w:rsidP="004D5E74">
            <w:pPr>
              <w:spacing w:after="0" w:line="240" w:lineRule="auto"/>
              <w:jc w:val="right"/>
              <w:rPr>
                <w:rFonts w:ascii="Arial" w:eastAsia="Times New Roman" w:hAnsi="Arial" w:cs="Arial"/>
                <w:color w:val="000000"/>
                <w:sz w:val="20"/>
                <w:szCs w:val="20"/>
                <w:lang w:eastAsia="es-MX"/>
              </w:rPr>
            </w:pPr>
            <w:r w:rsidRPr="003B6359">
              <w:rPr>
                <w:rFonts w:ascii="Arial" w:eastAsia="Times New Roman" w:hAnsi="Arial" w:cs="Arial"/>
                <w:color w:val="000000"/>
                <w:sz w:val="20"/>
                <w:szCs w:val="20"/>
                <w:lang w:eastAsia="es-MX"/>
              </w:rPr>
              <w:t>1,155</w:t>
            </w:r>
          </w:p>
        </w:tc>
        <w:tc>
          <w:tcPr>
            <w:tcW w:w="1041" w:type="dxa"/>
            <w:tcBorders>
              <w:top w:val="nil"/>
              <w:left w:val="nil"/>
              <w:bottom w:val="single" w:sz="4" w:space="0" w:color="auto"/>
              <w:right w:val="single" w:sz="4" w:space="0" w:color="auto"/>
            </w:tcBorders>
            <w:shd w:val="clear" w:color="auto" w:fill="auto"/>
            <w:noWrap/>
            <w:vAlign w:val="center"/>
            <w:hideMark/>
          </w:tcPr>
          <w:p w14:paraId="507CE265" w14:textId="77777777" w:rsidR="00B356F0" w:rsidRPr="003B6359" w:rsidRDefault="00B356F0" w:rsidP="004D5E74">
            <w:pPr>
              <w:spacing w:after="0" w:line="240" w:lineRule="auto"/>
              <w:jc w:val="right"/>
              <w:rPr>
                <w:rFonts w:ascii="Arial" w:eastAsia="Times New Roman" w:hAnsi="Arial" w:cs="Arial"/>
                <w:color w:val="000000"/>
                <w:sz w:val="20"/>
                <w:szCs w:val="20"/>
                <w:lang w:eastAsia="es-MX"/>
              </w:rPr>
            </w:pPr>
            <w:r w:rsidRPr="003B6359">
              <w:rPr>
                <w:rFonts w:ascii="Arial" w:eastAsia="Times New Roman" w:hAnsi="Arial" w:cs="Arial"/>
                <w:color w:val="000000"/>
                <w:sz w:val="20"/>
                <w:szCs w:val="20"/>
                <w:lang w:eastAsia="es-MX"/>
              </w:rPr>
              <w:t>81</w:t>
            </w:r>
          </w:p>
        </w:tc>
        <w:tc>
          <w:tcPr>
            <w:tcW w:w="1008" w:type="dxa"/>
            <w:tcBorders>
              <w:top w:val="nil"/>
              <w:left w:val="nil"/>
              <w:bottom w:val="single" w:sz="4" w:space="0" w:color="auto"/>
              <w:right w:val="single" w:sz="4" w:space="0" w:color="auto"/>
            </w:tcBorders>
            <w:shd w:val="clear" w:color="auto" w:fill="auto"/>
            <w:noWrap/>
            <w:vAlign w:val="center"/>
            <w:hideMark/>
          </w:tcPr>
          <w:p w14:paraId="62062584" w14:textId="77777777" w:rsidR="00B356F0" w:rsidRPr="003B6359" w:rsidRDefault="00B356F0" w:rsidP="004D5E74">
            <w:pPr>
              <w:spacing w:after="0" w:line="240" w:lineRule="auto"/>
              <w:jc w:val="right"/>
              <w:rPr>
                <w:rFonts w:ascii="Arial" w:eastAsia="Times New Roman" w:hAnsi="Arial" w:cs="Arial"/>
                <w:color w:val="000000"/>
                <w:sz w:val="20"/>
                <w:szCs w:val="20"/>
                <w:lang w:eastAsia="es-MX"/>
              </w:rPr>
            </w:pPr>
            <w:r w:rsidRPr="003B6359">
              <w:rPr>
                <w:rFonts w:ascii="Arial" w:eastAsia="Times New Roman" w:hAnsi="Arial" w:cs="Arial"/>
                <w:color w:val="000000"/>
                <w:sz w:val="20"/>
                <w:szCs w:val="20"/>
                <w:lang w:eastAsia="es-MX"/>
              </w:rPr>
              <w:t>49</w:t>
            </w:r>
          </w:p>
        </w:tc>
      </w:tr>
      <w:tr w:rsidR="00B356F0" w:rsidRPr="003B6359" w14:paraId="0CC01778" w14:textId="77777777" w:rsidTr="00981511">
        <w:trPr>
          <w:trHeight w:val="285"/>
          <w:jc w:val="center"/>
        </w:trPr>
        <w:tc>
          <w:tcPr>
            <w:tcW w:w="3125" w:type="dxa"/>
            <w:tcBorders>
              <w:top w:val="nil"/>
              <w:left w:val="single" w:sz="4" w:space="0" w:color="auto"/>
              <w:bottom w:val="single" w:sz="4" w:space="0" w:color="auto"/>
              <w:right w:val="single" w:sz="4" w:space="0" w:color="auto"/>
            </w:tcBorders>
            <w:shd w:val="clear" w:color="auto" w:fill="auto"/>
            <w:noWrap/>
            <w:vAlign w:val="bottom"/>
            <w:hideMark/>
          </w:tcPr>
          <w:p w14:paraId="69B95FC9" w14:textId="77777777" w:rsidR="00B356F0" w:rsidRPr="003B6359" w:rsidRDefault="00B356F0" w:rsidP="004D5E74">
            <w:pPr>
              <w:spacing w:after="0" w:line="240" w:lineRule="auto"/>
              <w:ind w:firstLineChars="200" w:firstLine="400"/>
              <w:rPr>
                <w:rFonts w:ascii="Arial" w:eastAsia="Times New Roman" w:hAnsi="Arial" w:cs="Arial"/>
                <w:color w:val="000000"/>
                <w:sz w:val="20"/>
                <w:szCs w:val="20"/>
                <w:lang w:eastAsia="es-MX"/>
              </w:rPr>
            </w:pPr>
            <w:r w:rsidRPr="003B6359">
              <w:rPr>
                <w:rFonts w:ascii="Arial" w:eastAsia="Times New Roman" w:hAnsi="Arial" w:cs="Arial"/>
                <w:color w:val="000000"/>
                <w:sz w:val="20"/>
                <w:szCs w:val="20"/>
                <w:lang w:eastAsia="es-MX"/>
              </w:rPr>
              <w:t>Indígena</w:t>
            </w:r>
          </w:p>
        </w:tc>
        <w:tc>
          <w:tcPr>
            <w:tcW w:w="863" w:type="dxa"/>
            <w:tcBorders>
              <w:top w:val="nil"/>
              <w:left w:val="nil"/>
              <w:bottom w:val="single" w:sz="4" w:space="0" w:color="auto"/>
              <w:right w:val="single" w:sz="4" w:space="0" w:color="auto"/>
            </w:tcBorders>
            <w:shd w:val="clear" w:color="auto" w:fill="auto"/>
            <w:noWrap/>
            <w:vAlign w:val="center"/>
            <w:hideMark/>
          </w:tcPr>
          <w:p w14:paraId="079C94D0" w14:textId="77777777" w:rsidR="00B356F0" w:rsidRPr="003B6359" w:rsidRDefault="00B356F0" w:rsidP="004D5E74">
            <w:pPr>
              <w:spacing w:after="0" w:line="240" w:lineRule="auto"/>
              <w:jc w:val="right"/>
              <w:rPr>
                <w:rFonts w:ascii="Arial" w:eastAsia="Times New Roman" w:hAnsi="Arial" w:cs="Arial"/>
                <w:color w:val="000000"/>
                <w:sz w:val="20"/>
                <w:szCs w:val="20"/>
                <w:lang w:eastAsia="es-MX"/>
              </w:rPr>
            </w:pPr>
            <w:r w:rsidRPr="003B6359">
              <w:rPr>
                <w:rFonts w:ascii="Arial" w:eastAsia="Times New Roman" w:hAnsi="Arial" w:cs="Arial"/>
                <w:color w:val="000000"/>
                <w:sz w:val="20"/>
                <w:szCs w:val="20"/>
                <w:lang w:eastAsia="es-MX"/>
              </w:rPr>
              <w:t>5,975</w:t>
            </w:r>
          </w:p>
        </w:tc>
        <w:tc>
          <w:tcPr>
            <w:tcW w:w="896" w:type="dxa"/>
            <w:tcBorders>
              <w:top w:val="nil"/>
              <w:left w:val="nil"/>
              <w:bottom w:val="single" w:sz="4" w:space="0" w:color="auto"/>
              <w:right w:val="single" w:sz="4" w:space="0" w:color="auto"/>
            </w:tcBorders>
            <w:shd w:val="clear" w:color="auto" w:fill="auto"/>
            <w:noWrap/>
            <w:vAlign w:val="center"/>
            <w:hideMark/>
          </w:tcPr>
          <w:p w14:paraId="1D05AD88" w14:textId="77777777" w:rsidR="00B356F0" w:rsidRPr="003B6359" w:rsidRDefault="00B356F0" w:rsidP="004D5E74">
            <w:pPr>
              <w:spacing w:after="0" w:line="240" w:lineRule="auto"/>
              <w:jc w:val="right"/>
              <w:rPr>
                <w:rFonts w:ascii="Arial" w:eastAsia="Times New Roman" w:hAnsi="Arial" w:cs="Arial"/>
                <w:color w:val="000000"/>
                <w:sz w:val="20"/>
                <w:szCs w:val="20"/>
                <w:lang w:eastAsia="es-MX"/>
              </w:rPr>
            </w:pPr>
            <w:r w:rsidRPr="003B6359">
              <w:rPr>
                <w:rFonts w:ascii="Arial" w:eastAsia="Times New Roman" w:hAnsi="Arial" w:cs="Arial"/>
                <w:color w:val="000000"/>
                <w:sz w:val="20"/>
                <w:szCs w:val="20"/>
                <w:lang w:eastAsia="es-MX"/>
              </w:rPr>
              <w:t>2,976</w:t>
            </w:r>
          </w:p>
        </w:tc>
        <w:tc>
          <w:tcPr>
            <w:tcW w:w="1007" w:type="dxa"/>
            <w:tcBorders>
              <w:top w:val="nil"/>
              <w:left w:val="nil"/>
              <w:bottom w:val="single" w:sz="4" w:space="0" w:color="auto"/>
              <w:right w:val="single" w:sz="4" w:space="0" w:color="auto"/>
            </w:tcBorders>
            <w:shd w:val="clear" w:color="auto" w:fill="auto"/>
            <w:noWrap/>
            <w:vAlign w:val="center"/>
            <w:hideMark/>
          </w:tcPr>
          <w:p w14:paraId="7DDEF632" w14:textId="77777777" w:rsidR="00B356F0" w:rsidRPr="003B6359" w:rsidRDefault="00B356F0" w:rsidP="004D5E74">
            <w:pPr>
              <w:spacing w:after="0" w:line="240" w:lineRule="auto"/>
              <w:jc w:val="right"/>
              <w:rPr>
                <w:rFonts w:ascii="Arial" w:eastAsia="Times New Roman" w:hAnsi="Arial" w:cs="Arial"/>
                <w:color w:val="000000"/>
                <w:sz w:val="20"/>
                <w:szCs w:val="20"/>
                <w:lang w:eastAsia="es-MX"/>
              </w:rPr>
            </w:pPr>
            <w:r w:rsidRPr="003B6359">
              <w:rPr>
                <w:rFonts w:ascii="Arial" w:eastAsia="Times New Roman" w:hAnsi="Arial" w:cs="Arial"/>
                <w:color w:val="000000"/>
                <w:sz w:val="20"/>
                <w:szCs w:val="20"/>
                <w:lang w:eastAsia="es-MX"/>
              </w:rPr>
              <w:t>2,999</w:t>
            </w:r>
          </w:p>
        </w:tc>
        <w:tc>
          <w:tcPr>
            <w:tcW w:w="1041" w:type="dxa"/>
            <w:tcBorders>
              <w:top w:val="nil"/>
              <w:left w:val="nil"/>
              <w:bottom w:val="single" w:sz="4" w:space="0" w:color="auto"/>
              <w:right w:val="single" w:sz="4" w:space="0" w:color="auto"/>
            </w:tcBorders>
            <w:shd w:val="clear" w:color="auto" w:fill="auto"/>
            <w:noWrap/>
            <w:vAlign w:val="center"/>
            <w:hideMark/>
          </w:tcPr>
          <w:p w14:paraId="6D97DA6A" w14:textId="77777777" w:rsidR="00B356F0" w:rsidRPr="003B6359" w:rsidRDefault="00B356F0" w:rsidP="004D5E74">
            <w:pPr>
              <w:spacing w:after="0" w:line="240" w:lineRule="auto"/>
              <w:jc w:val="right"/>
              <w:rPr>
                <w:rFonts w:ascii="Arial" w:eastAsia="Times New Roman" w:hAnsi="Arial" w:cs="Arial"/>
                <w:color w:val="000000"/>
                <w:sz w:val="20"/>
                <w:szCs w:val="20"/>
                <w:lang w:eastAsia="es-MX"/>
              </w:rPr>
            </w:pPr>
            <w:r w:rsidRPr="003B6359">
              <w:rPr>
                <w:rFonts w:ascii="Arial" w:eastAsia="Times New Roman" w:hAnsi="Arial" w:cs="Arial"/>
                <w:color w:val="000000"/>
                <w:sz w:val="20"/>
                <w:szCs w:val="20"/>
                <w:lang w:eastAsia="es-MX"/>
              </w:rPr>
              <w:t>312</w:t>
            </w:r>
          </w:p>
        </w:tc>
        <w:tc>
          <w:tcPr>
            <w:tcW w:w="1008" w:type="dxa"/>
            <w:tcBorders>
              <w:top w:val="nil"/>
              <w:left w:val="nil"/>
              <w:bottom w:val="single" w:sz="4" w:space="0" w:color="auto"/>
              <w:right w:val="single" w:sz="4" w:space="0" w:color="auto"/>
            </w:tcBorders>
            <w:shd w:val="clear" w:color="auto" w:fill="auto"/>
            <w:noWrap/>
            <w:vAlign w:val="center"/>
            <w:hideMark/>
          </w:tcPr>
          <w:p w14:paraId="75A31741" w14:textId="77777777" w:rsidR="00B356F0" w:rsidRPr="003B6359" w:rsidRDefault="00B356F0" w:rsidP="004D5E74">
            <w:pPr>
              <w:spacing w:after="0" w:line="240" w:lineRule="auto"/>
              <w:jc w:val="right"/>
              <w:rPr>
                <w:rFonts w:ascii="Arial" w:eastAsia="Times New Roman" w:hAnsi="Arial" w:cs="Arial"/>
                <w:color w:val="000000"/>
                <w:sz w:val="20"/>
                <w:szCs w:val="20"/>
                <w:lang w:eastAsia="es-MX"/>
              </w:rPr>
            </w:pPr>
            <w:r w:rsidRPr="003B6359">
              <w:rPr>
                <w:rFonts w:ascii="Arial" w:eastAsia="Times New Roman" w:hAnsi="Arial" w:cs="Arial"/>
                <w:color w:val="000000"/>
                <w:sz w:val="20"/>
                <w:szCs w:val="20"/>
                <w:lang w:eastAsia="es-MX"/>
              </w:rPr>
              <w:t>253</w:t>
            </w:r>
          </w:p>
        </w:tc>
      </w:tr>
      <w:tr w:rsidR="00B356F0" w:rsidRPr="003B6359" w14:paraId="01464987" w14:textId="77777777" w:rsidTr="00981511">
        <w:trPr>
          <w:trHeight w:val="300"/>
          <w:jc w:val="center"/>
        </w:trPr>
        <w:tc>
          <w:tcPr>
            <w:tcW w:w="3125" w:type="dxa"/>
            <w:tcBorders>
              <w:top w:val="nil"/>
              <w:left w:val="single" w:sz="4" w:space="0" w:color="auto"/>
              <w:bottom w:val="single" w:sz="4" w:space="0" w:color="auto"/>
              <w:right w:val="single" w:sz="4" w:space="0" w:color="auto"/>
            </w:tcBorders>
            <w:shd w:val="clear" w:color="auto" w:fill="auto"/>
            <w:noWrap/>
            <w:vAlign w:val="bottom"/>
            <w:hideMark/>
          </w:tcPr>
          <w:p w14:paraId="40511E00" w14:textId="77777777" w:rsidR="00B356F0" w:rsidRPr="003B6359" w:rsidRDefault="00B356F0" w:rsidP="00DF4E23">
            <w:pPr>
              <w:spacing w:after="0" w:line="240" w:lineRule="auto"/>
              <w:ind w:firstLineChars="100" w:firstLine="216"/>
              <w:rPr>
                <w:rFonts w:ascii="Arial" w:eastAsia="Times New Roman" w:hAnsi="Arial" w:cs="Arial"/>
                <w:b/>
                <w:bCs/>
                <w:color w:val="000000"/>
                <w:sz w:val="20"/>
                <w:szCs w:val="20"/>
                <w:lang w:eastAsia="es-MX"/>
              </w:rPr>
            </w:pPr>
            <w:r w:rsidRPr="003B6359">
              <w:rPr>
                <w:rFonts w:ascii="Arial" w:eastAsia="Times New Roman" w:hAnsi="Arial" w:cs="Arial"/>
                <w:b/>
                <w:bCs/>
                <w:color w:val="000000"/>
                <w:sz w:val="20"/>
                <w:szCs w:val="20"/>
                <w:lang w:eastAsia="es-MX"/>
              </w:rPr>
              <w:t>Educación preescolar</w:t>
            </w:r>
          </w:p>
        </w:tc>
        <w:tc>
          <w:tcPr>
            <w:tcW w:w="863" w:type="dxa"/>
            <w:tcBorders>
              <w:top w:val="nil"/>
              <w:left w:val="nil"/>
              <w:bottom w:val="single" w:sz="4" w:space="0" w:color="auto"/>
              <w:right w:val="single" w:sz="4" w:space="0" w:color="auto"/>
            </w:tcBorders>
            <w:shd w:val="clear" w:color="auto" w:fill="auto"/>
            <w:noWrap/>
            <w:vAlign w:val="center"/>
            <w:hideMark/>
          </w:tcPr>
          <w:p w14:paraId="02F8C3D0" w14:textId="77777777" w:rsidR="00B356F0" w:rsidRPr="003B6359" w:rsidRDefault="00B356F0" w:rsidP="004D5E74">
            <w:pPr>
              <w:spacing w:after="0" w:line="240" w:lineRule="auto"/>
              <w:jc w:val="right"/>
              <w:rPr>
                <w:rFonts w:ascii="Arial" w:eastAsia="Times New Roman" w:hAnsi="Arial" w:cs="Arial"/>
                <w:b/>
                <w:bCs/>
                <w:color w:val="000000"/>
                <w:sz w:val="20"/>
                <w:szCs w:val="20"/>
                <w:lang w:eastAsia="es-MX"/>
              </w:rPr>
            </w:pPr>
            <w:r w:rsidRPr="003B6359">
              <w:rPr>
                <w:rFonts w:ascii="Arial" w:eastAsia="Times New Roman" w:hAnsi="Arial" w:cs="Arial"/>
                <w:b/>
                <w:bCs/>
                <w:color w:val="000000"/>
                <w:sz w:val="20"/>
                <w:szCs w:val="20"/>
                <w:lang w:eastAsia="es-MX"/>
              </w:rPr>
              <w:t>160,350</w:t>
            </w:r>
          </w:p>
        </w:tc>
        <w:tc>
          <w:tcPr>
            <w:tcW w:w="896" w:type="dxa"/>
            <w:tcBorders>
              <w:top w:val="nil"/>
              <w:left w:val="nil"/>
              <w:bottom w:val="single" w:sz="4" w:space="0" w:color="auto"/>
              <w:right w:val="single" w:sz="4" w:space="0" w:color="auto"/>
            </w:tcBorders>
            <w:shd w:val="clear" w:color="auto" w:fill="auto"/>
            <w:noWrap/>
            <w:vAlign w:val="center"/>
            <w:hideMark/>
          </w:tcPr>
          <w:p w14:paraId="1C7CC5ED" w14:textId="77777777" w:rsidR="00B356F0" w:rsidRPr="003B6359" w:rsidRDefault="00B356F0" w:rsidP="004D5E74">
            <w:pPr>
              <w:spacing w:after="0" w:line="240" w:lineRule="auto"/>
              <w:jc w:val="right"/>
              <w:rPr>
                <w:rFonts w:ascii="Arial" w:eastAsia="Times New Roman" w:hAnsi="Arial" w:cs="Arial"/>
                <w:b/>
                <w:bCs/>
                <w:color w:val="000000"/>
                <w:sz w:val="20"/>
                <w:szCs w:val="20"/>
                <w:lang w:eastAsia="es-MX"/>
              </w:rPr>
            </w:pPr>
            <w:r w:rsidRPr="003B6359">
              <w:rPr>
                <w:rFonts w:ascii="Arial" w:eastAsia="Times New Roman" w:hAnsi="Arial" w:cs="Arial"/>
                <w:b/>
                <w:bCs/>
                <w:color w:val="000000"/>
                <w:sz w:val="20"/>
                <w:szCs w:val="20"/>
                <w:lang w:eastAsia="es-MX"/>
              </w:rPr>
              <w:t>79,785</w:t>
            </w:r>
          </w:p>
        </w:tc>
        <w:tc>
          <w:tcPr>
            <w:tcW w:w="1007" w:type="dxa"/>
            <w:tcBorders>
              <w:top w:val="nil"/>
              <w:left w:val="nil"/>
              <w:bottom w:val="single" w:sz="4" w:space="0" w:color="auto"/>
              <w:right w:val="single" w:sz="4" w:space="0" w:color="auto"/>
            </w:tcBorders>
            <w:shd w:val="clear" w:color="auto" w:fill="auto"/>
            <w:noWrap/>
            <w:vAlign w:val="center"/>
            <w:hideMark/>
          </w:tcPr>
          <w:p w14:paraId="79C1D3E3" w14:textId="77777777" w:rsidR="00B356F0" w:rsidRPr="003B6359" w:rsidRDefault="00B356F0" w:rsidP="004D5E74">
            <w:pPr>
              <w:spacing w:after="0" w:line="240" w:lineRule="auto"/>
              <w:jc w:val="right"/>
              <w:rPr>
                <w:rFonts w:ascii="Arial" w:eastAsia="Times New Roman" w:hAnsi="Arial" w:cs="Arial"/>
                <w:b/>
                <w:bCs/>
                <w:color w:val="000000"/>
                <w:sz w:val="20"/>
                <w:szCs w:val="20"/>
                <w:lang w:eastAsia="es-MX"/>
              </w:rPr>
            </w:pPr>
            <w:r w:rsidRPr="003B6359">
              <w:rPr>
                <w:rFonts w:ascii="Arial" w:eastAsia="Times New Roman" w:hAnsi="Arial" w:cs="Arial"/>
                <w:b/>
                <w:bCs/>
                <w:color w:val="000000"/>
                <w:sz w:val="20"/>
                <w:szCs w:val="20"/>
                <w:lang w:eastAsia="es-MX"/>
              </w:rPr>
              <w:t>80,565</w:t>
            </w:r>
          </w:p>
        </w:tc>
        <w:tc>
          <w:tcPr>
            <w:tcW w:w="1041" w:type="dxa"/>
            <w:tcBorders>
              <w:top w:val="nil"/>
              <w:left w:val="nil"/>
              <w:bottom w:val="single" w:sz="4" w:space="0" w:color="auto"/>
              <w:right w:val="single" w:sz="4" w:space="0" w:color="auto"/>
            </w:tcBorders>
            <w:shd w:val="clear" w:color="auto" w:fill="auto"/>
            <w:noWrap/>
            <w:vAlign w:val="center"/>
            <w:hideMark/>
          </w:tcPr>
          <w:p w14:paraId="1BEAA48D" w14:textId="77777777" w:rsidR="00B356F0" w:rsidRPr="003B6359" w:rsidRDefault="00B356F0" w:rsidP="004D5E74">
            <w:pPr>
              <w:spacing w:after="0" w:line="240" w:lineRule="auto"/>
              <w:jc w:val="right"/>
              <w:rPr>
                <w:rFonts w:ascii="Arial" w:eastAsia="Times New Roman" w:hAnsi="Arial" w:cs="Arial"/>
                <w:b/>
                <w:bCs/>
                <w:color w:val="000000"/>
                <w:sz w:val="20"/>
                <w:szCs w:val="20"/>
                <w:lang w:eastAsia="es-MX"/>
              </w:rPr>
            </w:pPr>
            <w:r w:rsidRPr="003B6359">
              <w:rPr>
                <w:rFonts w:ascii="Arial" w:eastAsia="Times New Roman" w:hAnsi="Arial" w:cs="Arial"/>
                <w:b/>
                <w:bCs/>
                <w:color w:val="000000"/>
                <w:sz w:val="20"/>
                <w:szCs w:val="20"/>
                <w:lang w:eastAsia="es-MX"/>
              </w:rPr>
              <w:t>10,709</w:t>
            </w:r>
          </w:p>
        </w:tc>
        <w:tc>
          <w:tcPr>
            <w:tcW w:w="1008" w:type="dxa"/>
            <w:tcBorders>
              <w:top w:val="nil"/>
              <w:left w:val="nil"/>
              <w:bottom w:val="single" w:sz="4" w:space="0" w:color="auto"/>
              <w:right w:val="single" w:sz="4" w:space="0" w:color="auto"/>
            </w:tcBorders>
            <w:shd w:val="clear" w:color="auto" w:fill="auto"/>
            <w:noWrap/>
            <w:vAlign w:val="center"/>
            <w:hideMark/>
          </w:tcPr>
          <w:p w14:paraId="13B77D15" w14:textId="77777777" w:rsidR="00B356F0" w:rsidRPr="003B6359" w:rsidRDefault="00B356F0" w:rsidP="004D5E74">
            <w:pPr>
              <w:spacing w:after="0" w:line="240" w:lineRule="auto"/>
              <w:jc w:val="right"/>
              <w:rPr>
                <w:rFonts w:ascii="Arial" w:eastAsia="Times New Roman" w:hAnsi="Arial" w:cs="Arial"/>
                <w:b/>
                <w:bCs/>
                <w:color w:val="000000"/>
                <w:sz w:val="20"/>
                <w:szCs w:val="20"/>
                <w:lang w:eastAsia="es-MX"/>
              </w:rPr>
            </w:pPr>
            <w:r w:rsidRPr="003B6359">
              <w:rPr>
                <w:rFonts w:ascii="Arial" w:eastAsia="Times New Roman" w:hAnsi="Arial" w:cs="Arial"/>
                <w:b/>
                <w:bCs/>
                <w:color w:val="000000"/>
                <w:sz w:val="20"/>
                <w:szCs w:val="20"/>
                <w:lang w:eastAsia="es-MX"/>
              </w:rPr>
              <w:t>4,754</w:t>
            </w:r>
          </w:p>
        </w:tc>
      </w:tr>
      <w:tr w:rsidR="00B356F0" w:rsidRPr="003B6359" w14:paraId="46B9F7D8" w14:textId="77777777" w:rsidTr="00981511">
        <w:trPr>
          <w:trHeight w:val="330"/>
          <w:jc w:val="center"/>
        </w:trPr>
        <w:tc>
          <w:tcPr>
            <w:tcW w:w="3125" w:type="dxa"/>
            <w:tcBorders>
              <w:top w:val="nil"/>
              <w:left w:val="single" w:sz="4" w:space="0" w:color="auto"/>
              <w:bottom w:val="single" w:sz="4" w:space="0" w:color="auto"/>
              <w:right w:val="single" w:sz="4" w:space="0" w:color="auto"/>
            </w:tcBorders>
            <w:shd w:val="clear" w:color="auto" w:fill="auto"/>
            <w:noWrap/>
            <w:vAlign w:val="bottom"/>
            <w:hideMark/>
          </w:tcPr>
          <w:p w14:paraId="007F6AAE" w14:textId="77777777" w:rsidR="00B356F0" w:rsidRPr="003B6359" w:rsidRDefault="00B356F0" w:rsidP="004D5E74">
            <w:pPr>
              <w:spacing w:after="0" w:line="240" w:lineRule="auto"/>
              <w:ind w:firstLineChars="200" w:firstLine="400"/>
              <w:rPr>
                <w:rFonts w:ascii="Arial" w:eastAsia="Times New Roman" w:hAnsi="Arial" w:cs="Arial"/>
                <w:color w:val="000000"/>
                <w:sz w:val="20"/>
                <w:szCs w:val="20"/>
                <w:lang w:eastAsia="es-MX"/>
              </w:rPr>
            </w:pPr>
            <w:r w:rsidRPr="003B6359">
              <w:rPr>
                <w:rFonts w:ascii="Arial" w:eastAsia="Times New Roman" w:hAnsi="Arial" w:cs="Arial"/>
                <w:color w:val="000000"/>
                <w:sz w:val="20"/>
                <w:szCs w:val="20"/>
                <w:lang w:eastAsia="es-MX"/>
              </w:rPr>
              <w:t>General</w:t>
            </w:r>
            <w:r>
              <w:rPr>
                <w:rStyle w:val="Refdenotaalpie"/>
                <w:rFonts w:ascii="Arial" w:eastAsia="Times New Roman" w:hAnsi="Arial" w:cs="Arial"/>
                <w:color w:val="000000"/>
                <w:sz w:val="20"/>
                <w:szCs w:val="20"/>
                <w:lang w:eastAsia="es-MX"/>
              </w:rPr>
              <w:footnoteReference w:id="14"/>
            </w:r>
          </w:p>
        </w:tc>
        <w:tc>
          <w:tcPr>
            <w:tcW w:w="863" w:type="dxa"/>
            <w:tcBorders>
              <w:top w:val="nil"/>
              <w:left w:val="nil"/>
              <w:bottom w:val="single" w:sz="4" w:space="0" w:color="auto"/>
              <w:right w:val="single" w:sz="4" w:space="0" w:color="auto"/>
            </w:tcBorders>
            <w:shd w:val="clear" w:color="auto" w:fill="auto"/>
            <w:noWrap/>
            <w:vAlign w:val="center"/>
            <w:hideMark/>
          </w:tcPr>
          <w:p w14:paraId="332C5640" w14:textId="77777777" w:rsidR="00B356F0" w:rsidRPr="003B6359" w:rsidRDefault="00B356F0" w:rsidP="004D5E74">
            <w:pPr>
              <w:spacing w:after="0" w:line="240" w:lineRule="auto"/>
              <w:jc w:val="right"/>
              <w:rPr>
                <w:rFonts w:ascii="Arial" w:eastAsia="Times New Roman" w:hAnsi="Arial" w:cs="Arial"/>
                <w:color w:val="000000"/>
                <w:sz w:val="20"/>
                <w:szCs w:val="20"/>
                <w:lang w:eastAsia="es-MX"/>
              </w:rPr>
            </w:pPr>
            <w:r w:rsidRPr="003B6359">
              <w:rPr>
                <w:rFonts w:ascii="Arial" w:eastAsia="Times New Roman" w:hAnsi="Arial" w:cs="Arial"/>
                <w:color w:val="000000"/>
                <w:sz w:val="20"/>
                <w:szCs w:val="20"/>
                <w:lang w:eastAsia="es-MX"/>
              </w:rPr>
              <w:t>88,631</w:t>
            </w:r>
          </w:p>
        </w:tc>
        <w:tc>
          <w:tcPr>
            <w:tcW w:w="896" w:type="dxa"/>
            <w:tcBorders>
              <w:top w:val="nil"/>
              <w:left w:val="nil"/>
              <w:bottom w:val="single" w:sz="4" w:space="0" w:color="auto"/>
              <w:right w:val="single" w:sz="4" w:space="0" w:color="auto"/>
            </w:tcBorders>
            <w:shd w:val="clear" w:color="auto" w:fill="auto"/>
            <w:noWrap/>
            <w:vAlign w:val="center"/>
            <w:hideMark/>
          </w:tcPr>
          <w:p w14:paraId="46F5ADB3" w14:textId="77777777" w:rsidR="00B356F0" w:rsidRPr="003B6359" w:rsidRDefault="00B356F0" w:rsidP="004D5E74">
            <w:pPr>
              <w:spacing w:after="0" w:line="240" w:lineRule="auto"/>
              <w:jc w:val="right"/>
              <w:rPr>
                <w:rFonts w:ascii="Arial" w:eastAsia="Times New Roman" w:hAnsi="Arial" w:cs="Arial"/>
                <w:color w:val="000000"/>
                <w:sz w:val="20"/>
                <w:szCs w:val="20"/>
                <w:lang w:eastAsia="es-MX"/>
              </w:rPr>
            </w:pPr>
            <w:r w:rsidRPr="003B6359">
              <w:rPr>
                <w:rFonts w:ascii="Arial" w:eastAsia="Times New Roman" w:hAnsi="Arial" w:cs="Arial"/>
                <w:color w:val="000000"/>
                <w:sz w:val="20"/>
                <w:szCs w:val="20"/>
                <w:lang w:eastAsia="es-MX"/>
              </w:rPr>
              <w:t>44,138</w:t>
            </w:r>
          </w:p>
        </w:tc>
        <w:tc>
          <w:tcPr>
            <w:tcW w:w="1007" w:type="dxa"/>
            <w:tcBorders>
              <w:top w:val="nil"/>
              <w:left w:val="nil"/>
              <w:bottom w:val="single" w:sz="4" w:space="0" w:color="auto"/>
              <w:right w:val="single" w:sz="4" w:space="0" w:color="auto"/>
            </w:tcBorders>
            <w:shd w:val="clear" w:color="auto" w:fill="auto"/>
            <w:noWrap/>
            <w:vAlign w:val="center"/>
            <w:hideMark/>
          </w:tcPr>
          <w:p w14:paraId="5A15926A" w14:textId="77777777" w:rsidR="00B356F0" w:rsidRPr="003B6359" w:rsidRDefault="00B356F0" w:rsidP="004D5E74">
            <w:pPr>
              <w:spacing w:after="0" w:line="240" w:lineRule="auto"/>
              <w:jc w:val="right"/>
              <w:rPr>
                <w:rFonts w:ascii="Arial" w:eastAsia="Times New Roman" w:hAnsi="Arial" w:cs="Arial"/>
                <w:color w:val="000000"/>
                <w:sz w:val="20"/>
                <w:szCs w:val="20"/>
                <w:lang w:eastAsia="es-MX"/>
              </w:rPr>
            </w:pPr>
            <w:r w:rsidRPr="003B6359">
              <w:rPr>
                <w:rFonts w:ascii="Arial" w:eastAsia="Times New Roman" w:hAnsi="Arial" w:cs="Arial"/>
                <w:color w:val="000000"/>
                <w:sz w:val="20"/>
                <w:szCs w:val="20"/>
                <w:lang w:eastAsia="es-MX"/>
              </w:rPr>
              <w:t>44,493</w:t>
            </w:r>
          </w:p>
        </w:tc>
        <w:tc>
          <w:tcPr>
            <w:tcW w:w="1041" w:type="dxa"/>
            <w:tcBorders>
              <w:top w:val="nil"/>
              <w:left w:val="nil"/>
              <w:bottom w:val="single" w:sz="4" w:space="0" w:color="auto"/>
              <w:right w:val="single" w:sz="4" w:space="0" w:color="auto"/>
            </w:tcBorders>
            <w:shd w:val="clear" w:color="auto" w:fill="auto"/>
            <w:noWrap/>
            <w:vAlign w:val="center"/>
            <w:hideMark/>
          </w:tcPr>
          <w:p w14:paraId="089EE1B3" w14:textId="77777777" w:rsidR="00B356F0" w:rsidRPr="003B6359" w:rsidRDefault="00B356F0" w:rsidP="004D5E74">
            <w:pPr>
              <w:spacing w:after="0" w:line="240" w:lineRule="auto"/>
              <w:jc w:val="right"/>
              <w:rPr>
                <w:rFonts w:ascii="Arial" w:eastAsia="Times New Roman" w:hAnsi="Arial" w:cs="Arial"/>
                <w:color w:val="000000"/>
                <w:sz w:val="20"/>
                <w:szCs w:val="20"/>
                <w:lang w:eastAsia="es-MX"/>
              </w:rPr>
            </w:pPr>
            <w:r w:rsidRPr="003B6359">
              <w:rPr>
                <w:rFonts w:ascii="Arial" w:eastAsia="Times New Roman" w:hAnsi="Arial" w:cs="Arial"/>
                <w:color w:val="000000"/>
                <w:sz w:val="20"/>
                <w:szCs w:val="20"/>
                <w:lang w:eastAsia="es-MX"/>
              </w:rPr>
              <w:t>6,203</w:t>
            </w:r>
          </w:p>
        </w:tc>
        <w:tc>
          <w:tcPr>
            <w:tcW w:w="1008" w:type="dxa"/>
            <w:tcBorders>
              <w:top w:val="nil"/>
              <w:left w:val="nil"/>
              <w:bottom w:val="single" w:sz="4" w:space="0" w:color="auto"/>
              <w:right w:val="single" w:sz="4" w:space="0" w:color="auto"/>
            </w:tcBorders>
            <w:shd w:val="clear" w:color="auto" w:fill="auto"/>
            <w:noWrap/>
            <w:vAlign w:val="center"/>
            <w:hideMark/>
          </w:tcPr>
          <w:p w14:paraId="524546CD" w14:textId="77777777" w:rsidR="00B356F0" w:rsidRPr="003B6359" w:rsidRDefault="00B356F0" w:rsidP="004D5E74">
            <w:pPr>
              <w:spacing w:after="0" w:line="240" w:lineRule="auto"/>
              <w:jc w:val="right"/>
              <w:rPr>
                <w:rFonts w:ascii="Arial" w:eastAsia="Times New Roman" w:hAnsi="Arial" w:cs="Arial"/>
                <w:color w:val="000000"/>
                <w:sz w:val="20"/>
                <w:szCs w:val="20"/>
                <w:lang w:eastAsia="es-MX"/>
              </w:rPr>
            </w:pPr>
            <w:r w:rsidRPr="003B6359">
              <w:rPr>
                <w:rFonts w:ascii="Arial" w:eastAsia="Times New Roman" w:hAnsi="Arial" w:cs="Arial"/>
                <w:color w:val="000000"/>
                <w:sz w:val="20"/>
                <w:szCs w:val="20"/>
                <w:lang w:eastAsia="es-MX"/>
              </w:rPr>
              <w:t>2,150</w:t>
            </w:r>
          </w:p>
        </w:tc>
      </w:tr>
      <w:tr w:rsidR="00B356F0" w:rsidRPr="003B6359" w14:paraId="63626F87" w14:textId="77777777" w:rsidTr="00981511">
        <w:trPr>
          <w:trHeight w:val="285"/>
          <w:jc w:val="center"/>
        </w:trPr>
        <w:tc>
          <w:tcPr>
            <w:tcW w:w="3125" w:type="dxa"/>
            <w:tcBorders>
              <w:top w:val="nil"/>
              <w:left w:val="single" w:sz="4" w:space="0" w:color="auto"/>
              <w:bottom w:val="single" w:sz="4" w:space="0" w:color="auto"/>
              <w:right w:val="single" w:sz="4" w:space="0" w:color="auto"/>
            </w:tcBorders>
            <w:shd w:val="clear" w:color="auto" w:fill="auto"/>
            <w:noWrap/>
            <w:vAlign w:val="bottom"/>
            <w:hideMark/>
          </w:tcPr>
          <w:p w14:paraId="6765FD59" w14:textId="77777777" w:rsidR="00B356F0" w:rsidRPr="003B6359" w:rsidRDefault="00B356F0" w:rsidP="004D5E74">
            <w:pPr>
              <w:spacing w:after="0" w:line="240" w:lineRule="auto"/>
              <w:ind w:firstLineChars="200" w:firstLine="400"/>
              <w:rPr>
                <w:rFonts w:ascii="Arial" w:eastAsia="Times New Roman" w:hAnsi="Arial" w:cs="Arial"/>
                <w:color w:val="000000"/>
                <w:sz w:val="20"/>
                <w:szCs w:val="20"/>
                <w:lang w:eastAsia="es-MX"/>
              </w:rPr>
            </w:pPr>
            <w:r w:rsidRPr="003B6359">
              <w:rPr>
                <w:rFonts w:ascii="Arial" w:eastAsia="Times New Roman" w:hAnsi="Arial" w:cs="Arial"/>
                <w:color w:val="000000"/>
                <w:sz w:val="20"/>
                <w:szCs w:val="20"/>
                <w:lang w:eastAsia="es-MX"/>
              </w:rPr>
              <w:t>Indígena</w:t>
            </w:r>
          </w:p>
        </w:tc>
        <w:tc>
          <w:tcPr>
            <w:tcW w:w="863" w:type="dxa"/>
            <w:tcBorders>
              <w:top w:val="nil"/>
              <w:left w:val="nil"/>
              <w:bottom w:val="single" w:sz="4" w:space="0" w:color="auto"/>
              <w:right w:val="single" w:sz="4" w:space="0" w:color="auto"/>
            </w:tcBorders>
            <w:shd w:val="clear" w:color="auto" w:fill="auto"/>
            <w:noWrap/>
            <w:vAlign w:val="center"/>
            <w:hideMark/>
          </w:tcPr>
          <w:p w14:paraId="4EB51E0A" w14:textId="77777777" w:rsidR="00B356F0" w:rsidRPr="003B6359" w:rsidRDefault="00B356F0" w:rsidP="004D5E74">
            <w:pPr>
              <w:spacing w:after="0" w:line="240" w:lineRule="auto"/>
              <w:jc w:val="right"/>
              <w:rPr>
                <w:rFonts w:ascii="Arial" w:eastAsia="Times New Roman" w:hAnsi="Arial" w:cs="Arial"/>
                <w:color w:val="000000"/>
                <w:sz w:val="20"/>
                <w:szCs w:val="20"/>
                <w:lang w:eastAsia="es-MX"/>
              </w:rPr>
            </w:pPr>
            <w:r w:rsidRPr="003B6359">
              <w:rPr>
                <w:rFonts w:ascii="Arial" w:eastAsia="Times New Roman" w:hAnsi="Arial" w:cs="Arial"/>
                <w:color w:val="000000"/>
                <w:sz w:val="20"/>
                <w:szCs w:val="20"/>
                <w:lang w:eastAsia="es-MX"/>
              </w:rPr>
              <w:t>66,511</w:t>
            </w:r>
          </w:p>
        </w:tc>
        <w:tc>
          <w:tcPr>
            <w:tcW w:w="896" w:type="dxa"/>
            <w:tcBorders>
              <w:top w:val="nil"/>
              <w:left w:val="nil"/>
              <w:bottom w:val="single" w:sz="4" w:space="0" w:color="auto"/>
              <w:right w:val="single" w:sz="4" w:space="0" w:color="auto"/>
            </w:tcBorders>
            <w:shd w:val="clear" w:color="auto" w:fill="auto"/>
            <w:noWrap/>
            <w:vAlign w:val="center"/>
            <w:hideMark/>
          </w:tcPr>
          <w:p w14:paraId="154E5641" w14:textId="77777777" w:rsidR="00B356F0" w:rsidRPr="003B6359" w:rsidRDefault="00B356F0" w:rsidP="004D5E74">
            <w:pPr>
              <w:spacing w:after="0" w:line="240" w:lineRule="auto"/>
              <w:jc w:val="right"/>
              <w:rPr>
                <w:rFonts w:ascii="Arial" w:eastAsia="Times New Roman" w:hAnsi="Arial" w:cs="Arial"/>
                <w:color w:val="000000"/>
                <w:sz w:val="20"/>
                <w:szCs w:val="20"/>
                <w:lang w:eastAsia="es-MX"/>
              </w:rPr>
            </w:pPr>
            <w:r w:rsidRPr="003B6359">
              <w:rPr>
                <w:rFonts w:ascii="Arial" w:eastAsia="Times New Roman" w:hAnsi="Arial" w:cs="Arial"/>
                <w:color w:val="000000"/>
                <w:sz w:val="20"/>
                <w:szCs w:val="20"/>
                <w:lang w:eastAsia="es-MX"/>
              </w:rPr>
              <w:t>33,018</w:t>
            </w:r>
          </w:p>
        </w:tc>
        <w:tc>
          <w:tcPr>
            <w:tcW w:w="1007" w:type="dxa"/>
            <w:tcBorders>
              <w:top w:val="nil"/>
              <w:left w:val="nil"/>
              <w:bottom w:val="single" w:sz="4" w:space="0" w:color="auto"/>
              <w:right w:val="single" w:sz="4" w:space="0" w:color="auto"/>
            </w:tcBorders>
            <w:shd w:val="clear" w:color="auto" w:fill="auto"/>
            <w:noWrap/>
            <w:vAlign w:val="center"/>
            <w:hideMark/>
          </w:tcPr>
          <w:p w14:paraId="794FAF50" w14:textId="77777777" w:rsidR="00B356F0" w:rsidRPr="003B6359" w:rsidRDefault="00B356F0" w:rsidP="004D5E74">
            <w:pPr>
              <w:spacing w:after="0" w:line="240" w:lineRule="auto"/>
              <w:jc w:val="right"/>
              <w:rPr>
                <w:rFonts w:ascii="Arial" w:eastAsia="Times New Roman" w:hAnsi="Arial" w:cs="Arial"/>
                <w:color w:val="000000"/>
                <w:sz w:val="20"/>
                <w:szCs w:val="20"/>
                <w:lang w:eastAsia="es-MX"/>
              </w:rPr>
            </w:pPr>
            <w:r w:rsidRPr="003B6359">
              <w:rPr>
                <w:rFonts w:ascii="Arial" w:eastAsia="Times New Roman" w:hAnsi="Arial" w:cs="Arial"/>
                <w:color w:val="000000"/>
                <w:sz w:val="20"/>
                <w:szCs w:val="20"/>
                <w:lang w:eastAsia="es-MX"/>
              </w:rPr>
              <w:t>33,493</w:t>
            </w:r>
          </w:p>
        </w:tc>
        <w:tc>
          <w:tcPr>
            <w:tcW w:w="1041" w:type="dxa"/>
            <w:tcBorders>
              <w:top w:val="nil"/>
              <w:left w:val="nil"/>
              <w:bottom w:val="single" w:sz="4" w:space="0" w:color="auto"/>
              <w:right w:val="single" w:sz="4" w:space="0" w:color="auto"/>
            </w:tcBorders>
            <w:shd w:val="clear" w:color="auto" w:fill="auto"/>
            <w:noWrap/>
            <w:vAlign w:val="center"/>
            <w:hideMark/>
          </w:tcPr>
          <w:p w14:paraId="010576A5" w14:textId="77777777" w:rsidR="00B356F0" w:rsidRPr="003B6359" w:rsidRDefault="00B356F0" w:rsidP="004D5E74">
            <w:pPr>
              <w:spacing w:after="0" w:line="240" w:lineRule="auto"/>
              <w:jc w:val="right"/>
              <w:rPr>
                <w:rFonts w:ascii="Arial" w:eastAsia="Times New Roman" w:hAnsi="Arial" w:cs="Arial"/>
                <w:color w:val="000000"/>
                <w:sz w:val="20"/>
                <w:szCs w:val="20"/>
                <w:lang w:eastAsia="es-MX"/>
              </w:rPr>
            </w:pPr>
            <w:r w:rsidRPr="003B6359">
              <w:rPr>
                <w:rFonts w:ascii="Arial" w:eastAsia="Times New Roman" w:hAnsi="Arial" w:cs="Arial"/>
                <w:color w:val="000000"/>
                <w:sz w:val="20"/>
                <w:szCs w:val="20"/>
                <w:lang w:eastAsia="es-MX"/>
              </w:rPr>
              <w:t>3,705</w:t>
            </w:r>
          </w:p>
        </w:tc>
        <w:tc>
          <w:tcPr>
            <w:tcW w:w="1008" w:type="dxa"/>
            <w:tcBorders>
              <w:top w:val="nil"/>
              <w:left w:val="nil"/>
              <w:bottom w:val="single" w:sz="4" w:space="0" w:color="auto"/>
              <w:right w:val="single" w:sz="4" w:space="0" w:color="auto"/>
            </w:tcBorders>
            <w:shd w:val="clear" w:color="auto" w:fill="auto"/>
            <w:noWrap/>
            <w:vAlign w:val="center"/>
            <w:hideMark/>
          </w:tcPr>
          <w:p w14:paraId="49A53EAE" w14:textId="77777777" w:rsidR="00B356F0" w:rsidRPr="003B6359" w:rsidRDefault="00B356F0" w:rsidP="004D5E74">
            <w:pPr>
              <w:spacing w:after="0" w:line="240" w:lineRule="auto"/>
              <w:jc w:val="right"/>
              <w:rPr>
                <w:rFonts w:ascii="Arial" w:eastAsia="Times New Roman" w:hAnsi="Arial" w:cs="Arial"/>
                <w:color w:val="000000"/>
                <w:sz w:val="20"/>
                <w:szCs w:val="20"/>
                <w:lang w:eastAsia="es-MX"/>
              </w:rPr>
            </w:pPr>
            <w:r w:rsidRPr="003B6359">
              <w:rPr>
                <w:rFonts w:ascii="Arial" w:eastAsia="Times New Roman" w:hAnsi="Arial" w:cs="Arial"/>
                <w:color w:val="000000"/>
                <w:sz w:val="20"/>
                <w:szCs w:val="20"/>
                <w:lang w:eastAsia="es-MX"/>
              </w:rPr>
              <w:t>1,821</w:t>
            </w:r>
          </w:p>
        </w:tc>
      </w:tr>
      <w:tr w:rsidR="00B356F0" w:rsidRPr="003B6359" w14:paraId="33D1229C" w14:textId="77777777" w:rsidTr="00981511">
        <w:trPr>
          <w:trHeight w:val="285"/>
          <w:jc w:val="center"/>
        </w:trPr>
        <w:tc>
          <w:tcPr>
            <w:tcW w:w="3125" w:type="dxa"/>
            <w:tcBorders>
              <w:top w:val="nil"/>
              <w:left w:val="single" w:sz="4" w:space="0" w:color="auto"/>
              <w:bottom w:val="single" w:sz="4" w:space="0" w:color="auto"/>
              <w:right w:val="single" w:sz="4" w:space="0" w:color="auto"/>
            </w:tcBorders>
            <w:shd w:val="clear" w:color="auto" w:fill="auto"/>
            <w:noWrap/>
            <w:vAlign w:val="bottom"/>
            <w:hideMark/>
          </w:tcPr>
          <w:p w14:paraId="525D7CF0" w14:textId="77777777" w:rsidR="00B356F0" w:rsidRPr="003B6359" w:rsidRDefault="00B356F0" w:rsidP="004D5E74">
            <w:pPr>
              <w:spacing w:after="0" w:line="240" w:lineRule="auto"/>
              <w:ind w:firstLineChars="200" w:firstLine="400"/>
              <w:rPr>
                <w:rFonts w:ascii="Arial" w:eastAsia="Times New Roman" w:hAnsi="Arial" w:cs="Arial"/>
                <w:color w:val="000000"/>
                <w:sz w:val="20"/>
                <w:szCs w:val="20"/>
                <w:lang w:eastAsia="es-MX"/>
              </w:rPr>
            </w:pPr>
            <w:r w:rsidRPr="003B6359">
              <w:rPr>
                <w:rFonts w:ascii="Arial" w:eastAsia="Times New Roman" w:hAnsi="Arial" w:cs="Arial"/>
                <w:color w:val="000000"/>
                <w:sz w:val="20"/>
                <w:szCs w:val="20"/>
                <w:lang w:eastAsia="es-MX"/>
              </w:rPr>
              <w:t>Cursos comunitarios</w:t>
            </w:r>
          </w:p>
        </w:tc>
        <w:tc>
          <w:tcPr>
            <w:tcW w:w="863" w:type="dxa"/>
            <w:tcBorders>
              <w:top w:val="nil"/>
              <w:left w:val="nil"/>
              <w:bottom w:val="single" w:sz="4" w:space="0" w:color="auto"/>
              <w:right w:val="single" w:sz="4" w:space="0" w:color="auto"/>
            </w:tcBorders>
            <w:shd w:val="clear" w:color="auto" w:fill="auto"/>
            <w:noWrap/>
            <w:vAlign w:val="center"/>
            <w:hideMark/>
          </w:tcPr>
          <w:p w14:paraId="678ED66E" w14:textId="77777777" w:rsidR="00B356F0" w:rsidRPr="003B6359" w:rsidRDefault="00B356F0" w:rsidP="004D5E74">
            <w:pPr>
              <w:spacing w:after="0" w:line="240" w:lineRule="auto"/>
              <w:jc w:val="right"/>
              <w:rPr>
                <w:rFonts w:ascii="Arial" w:eastAsia="Times New Roman" w:hAnsi="Arial" w:cs="Arial"/>
                <w:color w:val="000000"/>
                <w:sz w:val="20"/>
                <w:szCs w:val="20"/>
                <w:lang w:eastAsia="es-MX"/>
              </w:rPr>
            </w:pPr>
            <w:r w:rsidRPr="003B6359">
              <w:rPr>
                <w:rFonts w:ascii="Arial" w:eastAsia="Times New Roman" w:hAnsi="Arial" w:cs="Arial"/>
                <w:color w:val="000000"/>
                <w:sz w:val="20"/>
                <w:szCs w:val="20"/>
                <w:lang w:eastAsia="es-MX"/>
              </w:rPr>
              <w:t>5,208</w:t>
            </w:r>
          </w:p>
        </w:tc>
        <w:tc>
          <w:tcPr>
            <w:tcW w:w="896" w:type="dxa"/>
            <w:tcBorders>
              <w:top w:val="nil"/>
              <w:left w:val="nil"/>
              <w:bottom w:val="single" w:sz="4" w:space="0" w:color="auto"/>
              <w:right w:val="single" w:sz="4" w:space="0" w:color="auto"/>
            </w:tcBorders>
            <w:shd w:val="clear" w:color="auto" w:fill="auto"/>
            <w:noWrap/>
            <w:vAlign w:val="center"/>
            <w:hideMark/>
          </w:tcPr>
          <w:p w14:paraId="6DC53298" w14:textId="77777777" w:rsidR="00B356F0" w:rsidRPr="003B6359" w:rsidRDefault="00B356F0" w:rsidP="004D5E74">
            <w:pPr>
              <w:spacing w:after="0" w:line="240" w:lineRule="auto"/>
              <w:jc w:val="right"/>
              <w:rPr>
                <w:rFonts w:ascii="Arial" w:eastAsia="Times New Roman" w:hAnsi="Arial" w:cs="Arial"/>
                <w:color w:val="000000"/>
                <w:sz w:val="20"/>
                <w:szCs w:val="20"/>
                <w:lang w:eastAsia="es-MX"/>
              </w:rPr>
            </w:pPr>
            <w:r w:rsidRPr="003B6359">
              <w:rPr>
                <w:rFonts w:ascii="Arial" w:eastAsia="Times New Roman" w:hAnsi="Arial" w:cs="Arial"/>
                <w:color w:val="000000"/>
                <w:sz w:val="20"/>
                <w:szCs w:val="20"/>
                <w:lang w:eastAsia="es-MX"/>
              </w:rPr>
              <w:t>2,629</w:t>
            </w:r>
          </w:p>
        </w:tc>
        <w:tc>
          <w:tcPr>
            <w:tcW w:w="1007" w:type="dxa"/>
            <w:tcBorders>
              <w:top w:val="nil"/>
              <w:left w:val="nil"/>
              <w:bottom w:val="single" w:sz="4" w:space="0" w:color="auto"/>
              <w:right w:val="single" w:sz="4" w:space="0" w:color="auto"/>
            </w:tcBorders>
            <w:shd w:val="clear" w:color="auto" w:fill="auto"/>
            <w:noWrap/>
            <w:vAlign w:val="center"/>
            <w:hideMark/>
          </w:tcPr>
          <w:p w14:paraId="4132DBFE" w14:textId="77777777" w:rsidR="00B356F0" w:rsidRPr="003B6359" w:rsidRDefault="00B356F0" w:rsidP="004D5E74">
            <w:pPr>
              <w:spacing w:after="0" w:line="240" w:lineRule="auto"/>
              <w:jc w:val="right"/>
              <w:rPr>
                <w:rFonts w:ascii="Arial" w:eastAsia="Times New Roman" w:hAnsi="Arial" w:cs="Arial"/>
                <w:color w:val="000000"/>
                <w:sz w:val="20"/>
                <w:szCs w:val="20"/>
                <w:lang w:eastAsia="es-MX"/>
              </w:rPr>
            </w:pPr>
            <w:r w:rsidRPr="003B6359">
              <w:rPr>
                <w:rFonts w:ascii="Arial" w:eastAsia="Times New Roman" w:hAnsi="Arial" w:cs="Arial"/>
                <w:color w:val="000000"/>
                <w:sz w:val="20"/>
                <w:szCs w:val="20"/>
                <w:lang w:eastAsia="es-MX"/>
              </w:rPr>
              <w:t>2,579</w:t>
            </w:r>
          </w:p>
        </w:tc>
        <w:tc>
          <w:tcPr>
            <w:tcW w:w="1041" w:type="dxa"/>
            <w:tcBorders>
              <w:top w:val="nil"/>
              <w:left w:val="nil"/>
              <w:bottom w:val="single" w:sz="4" w:space="0" w:color="auto"/>
              <w:right w:val="single" w:sz="4" w:space="0" w:color="auto"/>
            </w:tcBorders>
            <w:shd w:val="clear" w:color="auto" w:fill="auto"/>
            <w:noWrap/>
            <w:vAlign w:val="center"/>
            <w:hideMark/>
          </w:tcPr>
          <w:p w14:paraId="572E72F8" w14:textId="77777777" w:rsidR="00B356F0" w:rsidRPr="003B6359" w:rsidRDefault="00B356F0" w:rsidP="004D5E74">
            <w:pPr>
              <w:spacing w:after="0" w:line="240" w:lineRule="auto"/>
              <w:jc w:val="right"/>
              <w:rPr>
                <w:rFonts w:ascii="Arial" w:eastAsia="Times New Roman" w:hAnsi="Arial" w:cs="Arial"/>
                <w:color w:val="000000"/>
                <w:sz w:val="20"/>
                <w:szCs w:val="20"/>
                <w:lang w:eastAsia="es-MX"/>
              </w:rPr>
            </w:pPr>
            <w:r w:rsidRPr="003B6359">
              <w:rPr>
                <w:rFonts w:ascii="Arial" w:eastAsia="Times New Roman" w:hAnsi="Arial" w:cs="Arial"/>
                <w:color w:val="000000"/>
                <w:sz w:val="20"/>
                <w:szCs w:val="20"/>
                <w:lang w:eastAsia="es-MX"/>
              </w:rPr>
              <w:t>801</w:t>
            </w:r>
          </w:p>
        </w:tc>
        <w:tc>
          <w:tcPr>
            <w:tcW w:w="1008" w:type="dxa"/>
            <w:tcBorders>
              <w:top w:val="nil"/>
              <w:left w:val="nil"/>
              <w:bottom w:val="single" w:sz="4" w:space="0" w:color="auto"/>
              <w:right w:val="single" w:sz="4" w:space="0" w:color="auto"/>
            </w:tcBorders>
            <w:shd w:val="clear" w:color="auto" w:fill="auto"/>
            <w:noWrap/>
            <w:vAlign w:val="center"/>
            <w:hideMark/>
          </w:tcPr>
          <w:p w14:paraId="2BFD69D0" w14:textId="77777777" w:rsidR="00B356F0" w:rsidRPr="003B6359" w:rsidRDefault="00B356F0" w:rsidP="004D5E74">
            <w:pPr>
              <w:spacing w:after="0" w:line="240" w:lineRule="auto"/>
              <w:jc w:val="right"/>
              <w:rPr>
                <w:rFonts w:ascii="Arial" w:eastAsia="Times New Roman" w:hAnsi="Arial" w:cs="Arial"/>
                <w:color w:val="000000"/>
                <w:sz w:val="20"/>
                <w:szCs w:val="20"/>
                <w:lang w:eastAsia="es-MX"/>
              </w:rPr>
            </w:pPr>
            <w:r w:rsidRPr="003B6359">
              <w:rPr>
                <w:rFonts w:ascii="Arial" w:eastAsia="Times New Roman" w:hAnsi="Arial" w:cs="Arial"/>
                <w:color w:val="000000"/>
                <w:sz w:val="20"/>
                <w:szCs w:val="20"/>
                <w:lang w:eastAsia="es-MX"/>
              </w:rPr>
              <w:t>783</w:t>
            </w:r>
          </w:p>
        </w:tc>
      </w:tr>
      <w:tr w:rsidR="00B356F0" w:rsidRPr="003B6359" w14:paraId="60F1085F" w14:textId="77777777" w:rsidTr="00981511">
        <w:trPr>
          <w:trHeight w:val="300"/>
          <w:jc w:val="center"/>
        </w:trPr>
        <w:tc>
          <w:tcPr>
            <w:tcW w:w="3125" w:type="dxa"/>
            <w:tcBorders>
              <w:top w:val="nil"/>
              <w:left w:val="single" w:sz="4" w:space="0" w:color="auto"/>
              <w:bottom w:val="single" w:sz="4" w:space="0" w:color="auto"/>
              <w:right w:val="single" w:sz="4" w:space="0" w:color="auto"/>
            </w:tcBorders>
            <w:shd w:val="clear" w:color="auto" w:fill="auto"/>
            <w:noWrap/>
            <w:vAlign w:val="bottom"/>
            <w:hideMark/>
          </w:tcPr>
          <w:p w14:paraId="79299089" w14:textId="77777777" w:rsidR="00B356F0" w:rsidRPr="003B6359" w:rsidRDefault="00B356F0" w:rsidP="00DF4E23">
            <w:pPr>
              <w:spacing w:after="0" w:line="240" w:lineRule="auto"/>
              <w:ind w:firstLineChars="100" w:firstLine="216"/>
              <w:rPr>
                <w:rFonts w:ascii="Arial" w:eastAsia="Times New Roman" w:hAnsi="Arial" w:cs="Arial"/>
                <w:b/>
                <w:bCs/>
                <w:color w:val="000000"/>
                <w:sz w:val="20"/>
                <w:szCs w:val="20"/>
                <w:lang w:eastAsia="es-MX"/>
              </w:rPr>
            </w:pPr>
            <w:r w:rsidRPr="003B6359">
              <w:rPr>
                <w:rFonts w:ascii="Arial" w:eastAsia="Times New Roman" w:hAnsi="Arial" w:cs="Arial"/>
                <w:b/>
                <w:bCs/>
                <w:color w:val="000000"/>
                <w:sz w:val="20"/>
                <w:szCs w:val="20"/>
                <w:lang w:eastAsia="es-MX"/>
              </w:rPr>
              <w:t>Educación primaria</w:t>
            </w:r>
          </w:p>
        </w:tc>
        <w:tc>
          <w:tcPr>
            <w:tcW w:w="863" w:type="dxa"/>
            <w:tcBorders>
              <w:top w:val="nil"/>
              <w:left w:val="nil"/>
              <w:bottom w:val="single" w:sz="4" w:space="0" w:color="auto"/>
              <w:right w:val="single" w:sz="4" w:space="0" w:color="auto"/>
            </w:tcBorders>
            <w:shd w:val="clear" w:color="auto" w:fill="auto"/>
            <w:noWrap/>
            <w:vAlign w:val="center"/>
            <w:hideMark/>
          </w:tcPr>
          <w:p w14:paraId="4A9ADE1E" w14:textId="77777777" w:rsidR="00B356F0" w:rsidRPr="003B6359" w:rsidRDefault="00B356F0" w:rsidP="004D5E74">
            <w:pPr>
              <w:spacing w:after="0" w:line="240" w:lineRule="auto"/>
              <w:jc w:val="right"/>
              <w:rPr>
                <w:rFonts w:ascii="Arial" w:eastAsia="Times New Roman" w:hAnsi="Arial" w:cs="Arial"/>
                <w:b/>
                <w:bCs/>
                <w:color w:val="000000"/>
                <w:sz w:val="20"/>
                <w:szCs w:val="20"/>
                <w:lang w:eastAsia="es-MX"/>
              </w:rPr>
            </w:pPr>
            <w:r w:rsidRPr="003B6359">
              <w:rPr>
                <w:rFonts w:ascii="Arial" w:eastAsia="Times New Roman" w:hAnsi="Arial" w:cs="Arial"/>
                <w:b/>
                <w:bCs/>
                <w:color w:val="000000"/>
                <w:sz w:val="20"/>
                <w:szCs w:val="20"/>
                <w:lang w:eastAsia="es-MX"/>
              </w:rPr>
              <w:t>466,204</w:t>
            </w:r>
          </w:p>
        </w:tc>
        <w:tc>
          <w:tcPr>
            <w:tcW w:w="896" w:type="dxa"/>
            <w:tcBorders>
              <w:top w:val="nil"/>
              <w:left w:val="nil"/>
              <w:bottom w:val="single" w:sz="4" w:space="0" w:color="auto"/>
              <w:right w:val="single" w:sz="4" w:space="0" w:color="auto"/>
            </w:tcBorders>
            <w:shd w:val="clear" w:color="auto" w:fill="auto"/>
            <w:noWrap/>
            <w:vAlign w:val="center"/>
            <w:hideMark/>
          </w:tcPr>
          <w:p w14:paraId="3247F29A" w14:textId="77777777" w:rsidR="00B356F0" w:rsidRPr="003B6359" w:rsidRDefault="00B356F0" w:rsidP="004D5E74">
            <w:pPr>
              <w:spacing w:after="0" w:line="240" w:lineRule="auto"/>
              <w:jc w:val="right"/>
              <w:rPr>
                <w:rFonts w:ascii="Arial" w:eastAsia="Times New Roman" w:hAnsi="Arial" w:cs="Arial"/>
                <w:b/>
                <w:bCs/>
                <w:color w:val="000000"/>
                <w:sz w:val="20"/>
                <w:szCs w:val="20"/>
                <w:lang w:eastAsia="es-MX"/>
              </w:rPr>
            </w:pPr>
            <w:r w:rsidRPr="003B6359">
              <w:rPr>
                <w:rFonts w:ascii="Arial" w:eastAsia="Times New Roman" w:hAnsi="Arial" w:cs="Arial"/>
                <w:b/>
                <w:bCs/>
                <w:color w:val="000000"/>
                <w:sz w:val="20"/>
                <w:szCs w:val="20"/>
                <w:lang w:eastAsia="es-MX"/>
              </w:rPr>
              <w:t>229,963</w:t>
            </w:r>
          </w:p>
        </w:tc>
        <w:tc>
          <w:tcPr>
            <w:tcW w:w="1007" w:type="dxa"/>
            <w:tcBorders>
              <w:top w:val="nil"/>
              <w:left w:val="nil"/>
              <w:bottom w:val="single" w:sz="4" w:space="0" w:color="auto"/>
              <w:right w:val="single" w:sz="4" w:space="0" w:color="auto"/>
            </w:tcBorders>
            <w:shd w:val="clear" w:color="auto" w:fill="auto"/>
            <w:noWrap/>
            <w:vAlign w:val="center"/>
            <w:hideMark/>
          </w:tcPr>
          <w:p w14:paraId="0D32BF49" w14:textId="77777777" w:rsidR="00B356F0" w:rsidRPr="003B6359" w:rsidRDefault="00B356F0" w:rsidP="004D5E74">
            <w:pPr>
              <w:spacing w:after="0" w:line="240" w:lineRule="auto"/>
              <w:jc w:val="right"/>
              <w:rPr>
                <w:rFonts w:ascii="Arial" w:eastAsia="Times New Roman" w:hAnsi="Arial" w:cs="Arial"/>
                <w:b/>
                <w:bCs/>
                <w:color w:val="000000"/>
                <w:sz w:val="20"/>
                <w:szCs w:val="20"/>
                <w:lang w:eastAsia="es-MX"/>
              </w:rPr>
            </w:pPr>
            <w:r w:rsidRPr="003B6359">
              <w:rPr>
                <w:rFonts w:ascii="Arial" w:eastAsia="Times New Roman" w:hAnsi="Arial" w:cs="Arial"/>
                <w:b/>
                <w:bCs/>
                <w:color w:val="000000"/>
                <w:sz w:val="20"/>
                <w:szCs w:val="20"/>
                <w:lang w:eastAsia="es-MX"/>
              </w:rPr>
              <w:t>236,241</w:t>
            </w:r>
          </w:p>
        </w:tc>
        <w:tc>
          <w:tcPr>
            <w:tcW w:w="1041" w:type="dxa"/>
            <w:tcBorders>
              <w:top w:val="nil"/>
              <w:left w:val="nil"/>
              <w:bottom w:val="single" w:sz="4" w:space="0" w:color="auto"/>
              <w:right w:val="single" w:sz="4" w:space="0" w:color="auto"/>
            </w:tcBorders>
            <w:shd w:val="clear" w:color="auto" w:fill="auto"/>
            <w:noWrap/>
            <w:vAlign w:val="center"/>
            <w:hideMark/>
          </w:tcPr>
          <w:p w14:paraId="6EE115FA" w14:textId="77777777" w:rsidR="00B356F0" w:rsidRPr="003B6359" w:rsidRDefault="00B356F0" w:rsidP="004D5E74">
            <w:pPr>
              <w:spacing w:after="0" w:line="240" w:lineRule="auto"/>
              <w:jc w:val="right"/>
              <w:rPr>
                <w:rFonts w:ascii="Arial" w:eastAsia="Times New Roman" w:hAnsi="Arial" w:cs="Arial"/>
                <w:b/>
                <w:bCs/>
                <w:color w:val="000000"/>
                <w:sz w:val="20"/>
                <w:szCs w:val="20"/>
                <w:lang w:eastAsia="es-MX"/>
              </w:rPr>
            </w:pPr>
            <w:r w:rsidRPr="003B6359">
              <w:rPr>
                <w:rFonts w:ascii="Arial" w:eastAsia="Times New Roman" w:hAnsi="Arial" w:cs="Arial"/>
                <w:b/>
                <w:bCs/>
                <w:color w:val="000000"/>
                <w:sz w:val="20"/>
                <w:szCs w:val="20"/>
                <w:lang w:eastAsia="es-MX"/>
              </w:rPr>
              <w:t>27,087</w:t>
            </w:r>
          </w:p>
        </w:tc>
        <w:tc>
          <w:tcPr>
            <w:tcW w:w="1008" w:type="dxa"/>
            <w:tcBorders>
              <w:top w:val="nil"/>
              <w:left w:val="nil"/>
              <w:bottom w:val="single" w:sz="4" w:space="0" w:color="auto"/>
              <w:right w:val="single" w:sz="4" w:space="0" w:color="auto"/>
            </w:tcBorders>
            <w:shd w:val="clear" w:color="auto" w:fill="auto"/>
            <w:noWrap/>
            <w:vAlign w:val="center"/>
            <w:hideMark/>
          </w:tcPr>
          <w:p w14:paraId="4C151C71" w14:textId="77777777" w:rsidR="00B356F0" w:rsidRPr="003B6359" w:rsidRDefault="00B356F0" w:rsidP="004D5E74">
            <w:pPr>
              <w:spacing w:after="0" w:line="240" w:lineRule="auto"/>
              <w:jc w:val="right"/>
              <w:rPr>
                <w:rFonts w:ascii="Arial" w:eastAsia="Times New Roman" w:hAnsi="Arial" w:cs="Arial"/>
                <w:b/>
                <w:bCs/>
                <w:color w:val="000000"/>
                <w:sz w:val="20"/>
                <w:szCs w:val="20"/>
                <w:lang w:eastAsia="es-MX"/>
              </w:rPr>
            </w:pPr>
            <w:r w:rsidRPr="003B6359">
              <w:rPr>
                <w:rFonts w:ascii="Arial" w:eastAsia="Times New Roman" w:hAnsi="Arial" w:cs="Arial"/>
                <w:b/>
                <w:bCs/>
                <w:color w:val="000000"/>
                <w:sz w:val="20"/>
                <w:szCs w:val="20"/>
                <w:lang w:eastAsia="es-MX"/>
              </w:rPr>
              <w:t>5,550</w:t>
            </w:r>
          </w:p>
        </w:tc>
      </w:tr>
      <w:tr w:rsidR="00B356F0" w:rsidRPr="003B6359" w14:paraId="4347898A" w14:textId="77777777" w:rsidTr="00981511">
        <w:trPr>
          <w:trHeight w:val="285"/>
          <w:jc w:val="center"/>
        </w:trPr>
        <w:tc>
          <w:tcPr>
            <w:tcW w:w="3125" w:type="dxa"/>
            <w:tcBorders>
              <w:top w:val="nil"/>
              <w:left w:val="single" w:sz="4" w:space="0" w:color="auto"/>
              <w:bottom w:val="single" w:sz="4" w:space="0" w:color="auto"/>
              <w:right w:val="single" w:sz="4" w:space="0" w:color="auto"/>
            </w:tcBorders>
            <w:shd w:val="clear" w:color="auto" w:fill="auto"/>
            <w:noWrap/>
            <w:vAlign w:val="bottom"/>
            <w:hideMark/>
          </w:tcPr>
          <w:p w14:paraId="19DAFEE1" w14:textId="77777777" w:rsidR="00B356F0" w:rsidRPr="003B6359" w:rsidRDefault="00B356F0" w:rsidP="004D5E74">
            <w:pPr>
              <w:spacing w:after="0" w:line="240" w:lineRule="auto"/>
              <w:ind w:firstLineChars="200" w:firstLine="400"/>
              <w:rPr>
                <w:rFonts w:ascii="Arial" w:eastAsia="Times New Roman" w:hAnsi="Arial" w:cs="Arial"/>
                <w:color w:val="000000"/>
                <w:sz w:val="20"/>
                <w:szCs w:val="20"/>
                <w:lang w:eastAsia="es-MX"/>
              </w:rPr>
            </w:pPr>
            <w:r w:rsidRPr="003B6359">
              <w:rPr>
                <w:rFonts w:ascii="Arial" w:eastAsia="Times New Roman" w:hAnsi="Arial" w:cs="Arial"/>
                <w:color w:val="000000"/>
                <w:sz w:val="20"/>
                <w:szCs w:val="20"/>
                <w:lang w:eastAsia="es-MX"/>
              </w:rPr>
              <w:t>General</w:t>
            </w:r>
          </w:p>
        </w:tc>
        <w:tc>
          <w:tcPr>
            <w:tcW w:w="863" w:type="dxa"/>
            <w:tcBorders>
              <w:top w:val="nil"/>
              <w:left w:val="nil"/>
              <w:bottom w:val="single" w:sz="4" w:space="0" w:color="auto"/>
              <w:right w:val="single" w:sz="4" w:space="0" w:color="auto"/>
            </w:tcBorders>
            <w:shd w:val="clear" w:color="auto" w:fill="auto"/>
            <w:noWrap/>
            <w:vAlign w:val="center"/>
            <w:hideMark/>
          </w:tcPr>
          <w:p w14:paraId="0170B377" w14:textId="77777777" w:rsidR="00B356F0" w:rsidRPr="003B6359" w:rsidRDefault="00B356F0" w:rsidP="004D5E74">
            <w:pPr>
              <w:spacing w:after="0" w:line="240" w:lineRule="auto"/>
              <w:jc w:val="right"/>
              <w:rPr>
                <w:rFonts w:ascii="Arial" w:eastAsia="Times New Roman" w:hAnsi="Arial" w:cs="Arial"/>
                <w:color w:val="000000"/>
                <w:sz w:val="20"/>
                <w:szCs w:val="20"/>
                <w:lang w:eastAsia="es-MX"/>
              </w:rPr>
            </w:pPr>
            <w:r w:rsidRPr="003B6359">
              <w:rPr>
                <w:rFonts w:ascii="Arial" w:eastAsia="Times New Roman" w:hAnsi="Arial" w:cs="Arial"/>
                <w:color w:val="000000"/>
                <w:sz w:val="20"/>
                <w:szCs w:val="20"/>
                <w:lang w:eastAsia="es-MX"/>
              </w:rPr>
              <w:t>338,142</w:t>
            </w:r>
          </w:p>
        </w:tc>
        <w:tc>
          <w:tcPr>
            <w:tcW w:w="896" w:type="dxa"/>
            <w:tcBorders>
              <w:top w:val="nil"/>
              <w:left w:val="nil"/>
              <w:bottom w:val="single" w:sz="4" w:space="0" w:color="auto"/>
              <w:right w:val="single" w:sz="4" w:space="0" w:color="auto"/>
            </w:tcBorders>
            <w:shd w:val="clear" w:color="auto" w:fill="auto"/>
            <w:noWrap/>
            <w:vAlign w:val="center"/>
            <w:hideMark/>
          </w:tcPr>
          <w:p w14:paraId="5BA198C5" w14:textId="77777777" w:rsidR="00B356F0" w:rsidRPr="003B6359" w:rsidRDefault="00B356F0" w:rsidP="004D5E74">
            <w:pPr>
              <w:spacing w:after="0" w:line="240" w:lineRule="auto"/>
              <w:jc w:val="right"/>
              <w:rPr>
                <w:rFonts w:ascii="Arial" w:eastAsia="Times New Roman" w:hAnsi="Arial" w:cs="Arial"/>
                <w:color w:val="000000"/>
                <w:sz w:val="20"/>
                <w:szCs w:val="20"/>
                <w:lang w:eastAsia="es-MX"/>
              </w:rPr>
            </w:pPr>
            <w:r w:rsidRPr="003B6359">
              <w:rPr>
                <w:rFonts w:ascii="Arial" w:eastAsia="Times New Roman" w:hAnsi="Arial" w:cs="Arial"/>
                <w:color w:val="000000"/>
                <w:sz w:val="20"/>
                <w:szCs w:val="20"/>
                <w:lang w:eastAsia="es-MX"/>
              </w:rPr>
              <w:t>166,539</w:t>
            </w:r>
          </w:p>
        </w:tc>
        <w:tc>
          <w:tcPr>
            <w:tcW w:w="1007" w:type="dxa"/>
            <w:tcBorders>
              <w:top w:val="nil"/>
              <w:left w:val="nil"/>
              <w:bottom w:val="single" w:sz="4" w:space="0" w:color="auto"/>
              <w:right w:val="single" w:sz="4" w:space="0" w:color="auto"/>
            </w:tcBorders>
            <w:shd w:val="clear" w:color="auto" w:fill="auto"/>
            <w:noWrap/>
            <w:vAlign w:val="center"/>
            <w:hideMark/>
          </w:tcPr>
          <w:p w14:paraId="616EB4C7" w14:textId="77777777" w:rsidR="00B356F0" w:rsidRPr="003B6359" w:rsidRDefault="00B356F0" w:rsidP="004D5E74">
            <w:pPr>
              <w:spacing w:after="0" w:line="240" w:lineRule="auto"/>
              <w:jc w:val="right"/>
              <w:rPr>
                <w:rFonts w:ascii="Arial" w:eastAsia="Times New Roman" w:hAnsi="Arial" w:cs="Arial"/>
                <w:color w:val="000000"/>
                <w:sz w:val="20"/>
                <w:szCs w:val="20"/>
                <w:lang w:eastAsia="es-MX"/>
              </w:rPr>
            </w:pPr>
            <w:r w:rsidRPr="003B6359">
              <w:rPr>
                <w:rFonts w:ascii="Arial" w:eastAsia="Times New Roman" w:hAnsi="Arial" w:cs="Arial"/>
                <w:color w:val="000000"/>
                <w:sz w:val="20"/>
                <w:szCs w:val="20"/>
                <w:lang w:eastAsia="es-MX"/>
              </w:rPr>
              <w:t>171,603</w:t>
            </w:r>
          </w:p>
        </w:tc>
        <w:tc>
          <w:tcPr>
            <w:tcW w:w="1041" w:type="dxa"/>
            <w:tcBorders>
              <w:top w:val="nil"/>
              <w:left w:val="nil"/>
              <w:bottom w:val="single" w:sz="4" w:space="0" w:color="auto"/>
              <w:right w:val="single" w:sz="4" w:space="0" w:color="auto"/>
            </w:tcBorders>
            <w:shd w:val="clear" w:color="auto" w:fill="auto"/>
            <w:noWrap/>
            <w:vAlign w:val="center"/>
            <w:hideMark/>
          </w:tcPr>
          <w:p w14:paraId="6F1A1B38" w14:textId="77777777" w:rsidR="00B356F0" w:rsidRPr="003B6359" w:rsidRDefault="00B356F0" w:rsidP="004D5E74">
            <w:pPr>
              <w:spacing w:after="0" w:line="240" w:lineRule="auto"/>
              <w:jc w:val="right"/>
              <w:rPr>
                <w:rFonts w:ascii="Arial" w:eastAsia="Times New Roman" w:hAnsi="Arial" w:cs="Arial"/>
                <w:color w:val="000000"/>
                <w:sz w:val="20"/>
                <w:szCs w:val="20"/>
                <w:lang w:eastAsia="es-MX"/>
              </w:rPr>
            </w:pPr>
            <w:r w:rsidRPr="003B6359">
              <w:rPr>
                <w:rFonts w:ascii="Arial" w:eastAsia="Times New Roman" w:hAnsi="Arial" w:cs="Arial"/>
                <w:color w:val="000000"/>
                <w:sz w:val="20"/>
                <w:szCs w:val="20"/>
                <w:lang w:eastAsia="es-MX"/>
              </w:rPr>
              <w:t>19,220</w:t>
            </w:r>
          </w:p>
        </w:tc>
        <w:tc>
          <w:tcPr>
            <w:tcW w:w="1008" w:type="dxa"/>
            <w:tcBorders>
              <w:top w:val="nil"/>
              <w:left w:val="nil"/>
              <w:bottom w:val="single" w:sz="4" w:space="0" w:color="auto"/>
              <w:right w:val="single" w:sz="4" w:space="0" w:color="auto"/>
            </w:tcBorders>
            <w:shd w:val="clear" w:color="auto" w:fill="auto"/>
            <w:noWrap/>
            <w:vAlign w:val="center"/>
            <w:hideMark/>
          </w:tcPr>
          <w:p w14:paraId="579326E2" w14:textId="77777777" w:rsidR="00B356F0" w:rsidRPr="003B6359" w:rsidRDefault="00B356F0" w:rsidP="004D5E74">
            <w:pPr>
              <w:spacing w:after="0" w:line="240" w:lineRule="auto"/>
              <w:jc w:val="right"/>
              <w:rPr>
                <w:rFonts w:ascii="Arial" w:eastAsia="Times New Roman" w:hAnsi="Arial" w:cs="Arial"/>
                <w:color w:val="000000"/>
                <w:sz w:val="20"/>
                <w:szCs w:val="20"/>
                <w:lang w:eastAsia="es-MX"/>
              </w:rPr>
            </w:pPr>
            <w:r w:rsidRPr="003B6359">
              <w:rPr>
                <w:rFonts w:ascii="Arial" w:eastAsia="Times New Roman" w:hAnsi="Arial" w:cs="Arial"/>
                <w:color w:val="000000"/>
                <w:sz w:val="20"/>
                <w:szCs w:val="20"/>
                <w:lang w:eastAsia="es-MX"/>
              </w:rPr>
              <w:t>3,123</w:t>
            </w:r>
          </w:p>
        </w:tc>
      </w:tr>
      <w:tr w:rsidR="00B356F0" w:rsidRPr="003B6359" w14:paraId="1593F590" w14:textId="77777777" w:rsidTr="00981511">
        <w:trPr>
          <w:trHeight w:val="285"/>
          <w:jc w:val="center"/>
        </w:trPr>
        <w:tc>
          <w:tcPr>
            <w:tcW w:w="3125" w:type="dxa"/>
            <w:tcBorders>
              <w:top w:val="nil"/>
              <w:left w:val="single" w:sz="4" w:space="0" w:color="auto"/>
              <w:bottom w:val="single" w:sz="4" w:space="0" w:color="auto"/>
              <w:right w:val="single" w:sz="4" w:space="0" w:color="auto"/>
            </w:tcBorders>
            <w:shd w:val="clear" w:color="auto" w:fill="auto"/>
            <w:noWrap/>
            <w:vAlign w:val="bottom"/>
            <w:hideMark/>
          </w:tcPr>
          <w:p w14:paraId="2A743A04" w14:textId="77777777" w:rsidR="00B356F0" w:rsidRPr="003B6359" w:rsidRDefault="00B356F0" w:rsidP="004D5E74">
            <w:pPr>
              <w:spacing w:after="0" w:line="240" w:lineRule="auto"/>
              <w:ind w:firstLineChars="200" w:firstLine="400"/>
              <w:rPr>
                <w:rFonts w:ascii="Arial" w:eastAsia="Times New Roman" w:hAnsi="Arial" w:cs="Arial"/>
                <w:color w:val="000000"/>
                <w:sz w:val="20"/>
                <w:szCs w:val="20"/>
                <w:lang w:eastAsia="es-MX"/>
              </w:rPr>
            </w:pPr>
            <w:r w:rsidRPr="003B6359">
              <w:rPr>
                <w:rFonts w:ascii="Arial" w:eastAsia="Times New Roman" w:hAnsi="Arial" w:cs="Arial"/>
                <w:color w:val="000000"/>
                <w:sz w:val="20"/>
                <w:szCs w:val="20"/>
                <w:lang w:eastAsia="es-MX"/>
              </w:rPr>
              <w:t>Indígena</w:t>
            </w:r>
          </w:p>
        </w:tc>
        <w:tc>
          <w:tcPr>
            <w:tcW w:w="863" w:type="dxa"/>
            <w:tcBorders>
              <w:top w:val="nil"/>
              <w:left w:val="nil"/>
              <w:bottom w:val="single" w:sz="4" w:space="0" w:color="auto"/>
              <w:right w:val="single" w:sz="4" w:space="0" w:color="auto"/>
            </w:tcBorders>
            <w:shd w:val="clear" w:color="auto" w:fill="auto"/>
            <w:noWrap/>
            <w:vAlign w:val="center"/>
            <w:hideMark/>
          </w:tcPr>
          <w:p w14:paraId="47E27ED9" w14:textId="77777777" w:rsidR="00B356F0" w:rsidRPr="003B6359" w:rsidRDefault="00B356F0" w:rsidP="004D5E74">
            <w:pPr>
              <w:spacing w:after="0" w:line="240" w:lineRule="auto"/>
              <w:jc w:val="right"/>
              <w:rPr>
                <w:rFonts w:ascii="Arial" w:eastAsia="Times New Roman" w:hAnsi="Arial" w:cs="Arial"/>
                <w:color w:val="000000"/>
                <w:sz w:val="20"/>
                <w:szCs w:val="20"/>
                <w:lang w:eastAsia="es-MX"/>
              </w:rPr>
            </w:pPr>
            <w:r w:rsidRPr="003B6359">
              <w:rPr>
                <w:rFonts w:ascii="Arial" w:eastAsia="Times New Roman" w:hAnsi="Arial" w:cs="Arial"/>
                <w:color w:val="000000"/>
                <w:sz w:val="20"/>
                <w:szCs w:val="20"/>
                <w:lang w:eastAsia="es-MX"/>
              </w:rPr>
              <w:t>121,709</w:t>
            </w:r>
          </w:p>
        </w:tc>
        <w:tc>
          <w:tcPr>
            <w:tcW w:w="896" w:type="dxa"/>
            <w:tcBorders>
              <w:top w:val="nil"/>
              <w:left w:val="nil"/>
              <w:bottom w:val="single" w:sz="4" w:space="0" w:color="auto"/>
              <w:right w:val="single" w:sz="4" w:space="0" w:color="auto"/>
            </w:tcBorders>
            <w:shd w:val="clear" w:color="auto" w:fill="auto"/>
            <w:noWrap/>
            <w:vAlign w:val="center"/>
            <w:hideMark/>
          </w:tcPr>
          <w:p w14:paraId="57292B0A" w14:textId="77777777" w:rsidR="00B356F0" w:rsidRPr="003B6359" w:rsidRDefault="00B356F0" w:rsidP="004D5E74">
            <w:pPr>
              <w:spacing w:after="0" w:line="240" w:lineRule="auto"/>
              <w:jc w:val="right"/>
              <w:rPr>
                <w:rFonts w:ascii="Arial" w:eastAsia="Times New Roman" w:hAnsi="Arial" w:cs="Arial"/>
                <w:color w:val="000000"/>
                <w:sz w:val="20"/>
                <w:szCs w:val="20"/>
                <w:lang w:eastAsia="es-MX"/>
              </w:rPr>
            </w:pPr>
            <w:r w:rsidRPr="003B6359">
              <w:rPr>
                <w:rFonts w:ascii="Arial" w:eastAsia="Times New Roman" w:hAnsi="Arial" w:cs="Arial"/>
                <w:color w:val="000000"/>
                <w:sz w:val="20"/>
                <w:szCs w:val="20"/>
                <w:lang w:eastAsia="es-MX"/>
              </w:rPr>
              <w:t>60,283</w:t>
            </w:r>
          </w:p>
        </w:tc>
        <w:tc>
          <w:tcPr>
            <w:tcW w:w="1007" w:type="dxa"/>
            <w:tcBorders>
              <w:top w:val="nil"/>
              <w:left w:val="nil"/>
              <w:bottom w:val="single" w:sz="4" w:space="0" w:color="auto"/>
              <w:right w:val="single" w:sz="4" w:space="0" w:color="auto"/>
            </w:tcBorders>
            <w:shd w:val="clear" w:color="auto" w:fill="auto"/>
            <w:noWrap/>
            <w:vAlign w:val="center"/>
            <w:hideMark/>
          </w:tcPr>
          <w:p w14:paraId="61650129" w14:textId="77777777" w:rsidR="00B356F0" w:rsidRPr="003B6359" w:rsidRDefault="00B356F0" w:rsidP="004D5E74">
            <w:pPr>
              <w:spacing w:after="0" w:line="240" w:lineRule="auto"/>
              <w:jc w:val="right"/>
              <w:rPr>
                <w:rFonts w:ascii="Arial" w:eastAsia="Times New Roman" w:hAnsi="Arial" w:cs="Arial"/>
                <w:color w:val="000000"/>
                <w:sz w:val="20"/>
                <w:szCs w:val="20"/>
                <w:lang w:eastAsia="es-MX"/>
              </w:rPr>
            </w:pPr>
            <w:r w:rsidRPr="003B6359">
              <w:rPr>
                <w:rFonts w:ascii="Arial" w:eastAsia="Times New Roman" w:hAnsi="Arial" w:cs="Arial"/>
                <w:color w:val="000000"/>
                <w:sz w:val="20"/>
                <w:szCs w:val="20"/>
                <w:lang w:eastAsia="es-MX"/>
              </w:rPr>
              <w:t>61,426</w:t>
            </w:r>
          </w:p>
        </w:tc>
        <w:tc>
          <w:tcPr>
            <w:tcW w:w="1041" w:type="dxa"/>
            <w:tcBorders>
              <w:top w:val="nil"/>
              <w:left w:val="nil"/>
              <w:bottom w:val="single" w:sz="4" w:space="0" w:color="auto"/>
              <w:right w:val="single" w:sz="4" w:space="0" w:color="auto"/>
            </w:tcBorders>
            <w:shd w:val="clear" w:color="auto" w:fill="auto"/>
            <w:noWrap/>
            <w:vAlign w:val="center"/>
            <w:hideMark/>
          </w:tcPr>
          <w:p w14:paraId="7AEA7CA0" w14:textId="77777777" w:rsidR="00B356F0" w:rsidRPr="003B6359" w:rsidRDefault="00B356F0" w:rsidP="004D5E74">
            <w:pPr>
              <w:spacing w:after="0" w:line="240" w:lineRule="auto"/>
              <w:jc w:val="right"/>
              <w:rPr>
                <w:rFonts w:ascii="Arial" w:eastAsia="Times New Roman" w:hAnsi="Arial" w:cs="Arial"/>
                <w:color w:val="000000"/>
                <w:sz w:val="20"/>
                <w:szCs w:val="20"/>
                <w:lang w:eastAsia="es-MX"/>
              </w:rPr>
            </w:pPr>
            <w:r w:rsidRPr="003B6359">
              <w:rPr>
                <w:rFonts w:ascii="Arial" w:eastAsia="Times New Roman" w:hAnsi="Arial" w:cs="Arial"/>
                <w:color w:val="000000"/>
                <w:sz w:val="20"/>
                <w:szCs w:val="20"/>
                <w:lang w:eastAsia="es-MX"/>
              </w:rPr>
              <w:t>7,167</w:t>
            </w:r>
          </w:p>
        </w:tc>
        <w:tc>
          <w:tcPr>
            <w:tcW w:w="1008" w:type="dxa"/>
            <w:tcBorders>
              <w:top w:val="nil"/>
              <w:left w:val="nil"/>
              <w:bottom w:val="single" w:sz="4" w:space="0" w:color="auto"/>
              <w:right w:val="single" w:sz="4" w:space="0" w:color="auto"/>
            </w:tcBorders>
            <w:shd w:val="clear" w:color="auto" w:fill="auto"/>
            <w:noWrap/>
            <w:vAlign w:val="center"/>
            <w:hideMark/>
          </w:tcPr>
          <w:p w14:paraId="10BBF433" w14:textId="77777777" w:rsidR="00B356F0" w:rsidRPr="003B6359" w:rsidRDefault="00B356F0" w:rsidP="004D5E74">
            <w:pPr>
              <w:spacing w:after="0" w:line="240" w:lineRule="auto"/>
              <w:jc w:val="right"/>
              <w:rPr>
                <w:rFonts w:ascii="Arial" w:eastAsia="Times New Roman" w:hAnsi="Arial" w:cs="Arial"/>
                <w:color w:val="000000"/>
                <w:sz w:val="20"/>
                <w:szCs w:val="20"/>
                <w:lang w:eastAsia="es-MX"/>
              </w:rPr>
            </w:pPr>
            <w:r w:rsidRPr="003B6359">
              <w:rPr>
                <w:rFonts w:ascii="Arial" w:eastAsia="Times New Roman" w:hAnsi="Arial" w:cs="Arial"/>
                <w:color w:val="000000"/>
                <w:sz w:val="20"/>
                <w:szCs w:val="20"/>
                <w:lang w:eastAsia="es-MX"/>
              </w:rPr>
              <w:t>1,774</w:t>
            </w:r>
          </w:p>
        </w:tc>
      </w:tr>
      <w:tr w:rsidR="00B356F0" w:rsidRPr="003B6359" w14:paraId="3C14111A" w14:textId="77777777" w:rsidTr="00981511">
        <w:trPr>
          <w:trHeight w:val="285"/>
          <w:jc w:val="center"/>
        </w:trPr>
        <w:tc>
          <w:tcPr>
            <w:tcW w:w="3125" w:type="dxa"/>
            <w:tcBorders>
              <w:top w:val="nil"/>
              <w:left w:val="single" w:sz="4" w:space="0" w:color="auto"/>
              <w:bottom w:val="single" w:sz="4" w:space="0" w:color="auto"/>
              <w:right w:val="single" w:sz="4" w:space="0" w:color="auto"/>
            </w:tcBorders>
            <w:shd w:val="clear" w:color="auto" w:fill="auto"/>
            <w:noWrap/>
            <w:vAlign w:val="bottom"/>
            <w:hideMark/>
          </w:tcPr>
          <w:p w14:paraId="68404F28" w14:textId="77777777" w:rsidR="00B356F0" w:rsidRPr="003B6359" w:rsidRDefault="00B356F0" w:rsidP="004D5E74">
            <w:pPr>
              <w:spacing w:after="0" w:line="240" w:lineRule="auto"/>
              <w:ind w:firstLineChars="200" w:firstLine="400"/>
              <w:rPr>
                <w:rFonts w:ascii="Arial" w:eastAsia="Times New Roman" w:hAnsi="Arial" w:cs="Arial"/>
                <w:color w:val="000000"/>
                <w:sz w:val="20"/>
                <w:szCs w:val="20"/>
                <w:lang w:eastAsia="es-MX"/>
              </w:rPr>
            </w:pPr>
            <w:r w:rsidRPr="003B6359">
              <w:rPr>
                <w:rFonts w:ascii="Arial" w:eastAsia="Times New Roman" w:hAnsi="Arial" w:cs="Arial"/>
                <w:color w:val="000000"/>
                <w:sz w:val="20"/>
                <w:szCs w:val="20"/>
                <w:lang w:eastAsia="es-MX"/>
              </w:rPr>
              <w:t>Cursos comunitarios</w:t>
            </w:r>
          </w:p>
        </w:tc>
        <w:tc>
          <w:tcPr>
            <w:tcW w:w="863" w:type="dxa"/>
            <w:tcBorders>
              <w:top w:val="nil"/>
              <w:left w:val="nil"/>
              <w:bottom w:val="single" w:sz="4" w:space="0" w:color="auto"/>
              <w:right w:val="single" w:sz="4" w:space="0" w:color="auto"/>
            </w:tcBorders>
            <w:shd w:val="clear" w:color="auto" w:fill="auto"/>
            <w:noWrap/>
            <w:vAlign w:val="center"/>
            <w:hideMark/>
          </w:tcPr>
          <w:p w14:paraId="06299411" w14:textId="77777777" w:rsidR="00B356F0" w:rsidRPr="003B6359" w:rsidRDefault="00B356F0" w:rsidP="004D5E74">
            <w:pPr>
              <w:spacing w:after="0" w:line="240" w:lineRule="auto"/>
              <w:jc w:val="right"/>
              <w:rPr>
                <w:rFonts w:ascii="Arial" w:eastAsia="Times New Roman" w:hAnsi="Arial" w:cs="Arial"/>
                <w:color w:val="000000"/>
                <w:sz w:val="20"/>
                <w:szCs w:val="20"/>
                <w:lang w:eastAsia="es-MX"/>
              </w:rPr>
            </w:pPr>
            <w:r w:rsidRPr="003B6359">
              <w:rPr>
                <w:rFonts w:ascii="Arial" w:eastAsia="Times New Roman" w:hAnsi="Arial" w:cs="Arial"/>
                <w:color w:val="000000"/>
                <w:sz w:val="20"/>
                <w:szCs w:val="20"/>
                <w:lang w:eastAsia="es-MX"/>
              </w:rPr>
              <w:t>6,353</w:t>
            </w:r>
          </w:p>
        </w:tc>
        <w:tc>
          <w:tcPr>
            <w:tcW w:w="896" w:type="dxa"/>
            <w:tcBorders>
              <w:top w:val="nil"/>
              <w:left w:val="nil"/>
              <w:bottom w:val="single" w:sz="4" w:space="0" w:color="auto"/>
              <w:right w:val="single" w:sz="4" w:space="0" w:color="auto"/>
            </w:tcBorders>
            <w:shd w:val="clear" w:color="auto" w:fill="auto"/>
            <w:noWrap/>
            <w:vAlign w:val="center"/>
            <w:hideMark/>
          </w:tcPr>
          <w:p w14:paraId="0421FE30" w14:textId="77777777" w:rsidR="00B356F0" w:rsidRPr="003B6359" w:rsidRDefault="00B356F0" w:rsidP="004D5E74">
            <w:pPr>
              <w:spacing w:after="0" w:line="240" w:lineRule="auto"/>
              <w:jc w:val="right"/>
              <w:rPr>
                <w:rFonts w:ascii="Arial" w:eastAsia="Times New Roman" w:hAnsi="Arial" w:cs="Arial"/>
                <w:color w:val="000000"/>
                <w:sz w:val="20"/>
                <w:szCs w:val="20"/>
                <w:lang w:eastAsia="es-MX"/>
              </w:rPr>
            </w:pPr>
            <w:r w:rsidRPr="003B6359">
              <w:rPr>
                <w:rFonts w:ascii="Arial" w:eastAsia="Times New Roman" w:hAnsi="Arial" w:cs="Arial"/>
                <w:color w:val="000000"/>
                <w:sz w:val="20"/>
                <w:szCs w:val="20"/>
                <w:lang w:eastAsia="es-MX"/>
              </w:rPr>
              <w:t>3,141</w:t>
            </w:r>
          </w:p>
        </w:tc>
        <w:tc>
          <w:tcPr>
            <w:tcW w:w="1007" w:type="dxa"/>
            <w:tcBorders>
              <w:top w:val="nil"/>
              <w:left w:val="nil"/>
              <w:bottom w:val="single" w:sz="4" w:space="0" w:color="auto"/>
              <w:right w:val="single" w:sz="4" w:space="0" w:color="auto"/>
            </w:tcBorders>
            <w:shd w:val="clear" w:color="auto" w:fill="auto"/>
            <w:noWrap/>
            <w:vAlign w:val="center"/>
            <w:hideMark/>
          </w:tcPr>
          <w:p w14:paraId="272118C8" w14:textId="77777777" w:rsidR="00B356F0" w:rsidRPr="003B6359" w:rsidRDefault="00B356F0" w:rsidP="004D5E74">
            <w:pPr>
              <w:spacing w:after="0" w:line="240" w:lineRule="auto"/>
              <w:jc w:val="right"/>
              <w:rPr>
                <w:rFonts w:ascii="Arial" w:eastAsia="Times New Roman" w:hAnsi="Arial" w:cs="Arial"/>
                <w:color w:val="000000"/>
                <w:sz w:val="20"/>
                <w:szCs w:val="20"/>
                <w:lang w:eastAsia="es-MX"/>
              </w:rPr>
            </w:pPr>
            <w:r w:rsidRPr="003B6359">
              <w:rPr>
                <w:rFonts w:ascii="Arial" w:eastAsia="Times New Roman" w:hAnsi="Arial" w:cs="Arial"/>
                <w:color w:val="000000"/>
                <w:sz w:val="20"/>
                <w:szCs w:val="20"/>
                <w:lang w:eastAsia="es-MX"/>
              </w:rPr>
              <w:t>3,212</w:t>
            </w:r>
          </w:p>
        </w:tc>
        <w:tc>
          <w:tcPr>
            <w:tcW w:w="1041" w:type="dxa"/>
            <w:tcBorders>
              <w:top w:val="nil"/>
              <w:left w:val="nil"/>
              <w:bottom w:val="single" w:sz="4" w:space="0" w:color="auto"/>
              <w:right w:val="single" w:sz="4" w:space="0" w:color="auto"/>
            </w:tcBorders>
            <w:shd w:val="clear" w:color="auto" w:fill="auto"/>
            <w:noWrap/>
            <w:vAlign w:val="center"/>
            <w:hideMark/>
          </w:tcPr>
          <w:p w14:paraId="3BC083FA" w14:textId="77777777" w:rsidR="00B356F0" w:rsidRPr="003B6359" w:rsidRDefault="00B356F0" w:rsidP="004D5E74">
            <w:pPr>
              <w:spacing w:after="0" w:line="240" w:lineRule="auto"/>
              <w:jc w:val="right"/>
              <w:rPr>
                <w:rFonts w:ascii="Arial" w:eastAsia="Times New Roman" w:hAnsi="Arial" w:cs="Arial"/>
                <w:color w:val="000000"/>
                <w:sz w:val="20"/>
                <w:szCs w:val="20"/>
                <w:lang w:eastAsia="es-MX"/>
              </w:rPr>
            </w:pPr>
            <w:r w:rsidRPr="003B6359">
              <w:rPr>
                <w:rFonts w:ascii="Arial" w:eastAsia="Times New Roman" w:hAnsi="Arial" w:cs="Arial"/>
                <w:color w:val="000000"/>
                <w:sz w:val="20"/>
                <w:szCs w:val="20"/>
                <w:lang w:eastAsia="es-MX"/>
              </w:rPr>
              <w:t>700</w:t>
            </w:r>
          </w:p>
        </w:tc>
        <w:tc>
          <w:tcPr>
            <w:tcW w:w="1008" w:type="dxa"/>
            <w:tcBorders>
              <w:top w:val="nil"/>
              <w:left w:val="nil"/>
              <w:bottom w:val="single" w:sz="4" w:space="0" w:color="auto"/>
              <w:right w:val="single" w:sz="4" w:space="0" w:color="auto"/>
            </w:tcBorders>
            <w:shd w:val="clear" w:color="auto" w:fill="auto"/>
            <w:noWrap/>
            <w:vAlign w:val="center"/>
            <w:hideMark/>
          </w:tcPr>
          <w:p w14:paraId="6393E70F" w14:textId="77777777" w:rsidR="00B356F0" w:rsidRPr="003B6359" w:rsidRDefault="00B356F0" w:rsidP="004D5E74">
            <w:pPr>
              <w:spacing w:after="0" w:line="240" w:lineRule="auto"/>
              <w:jc w:val="right"/>
              <w:rPr>
                <w:rFonts w:ascii="Arial" w:eastAsia="Times New Roman" w:hAnsi="Arial" w:cs="Arial"/>
                <w:color w:val="000000"/>
                <w:sz w:val="20"/>
                <w:szCs w:val="20"/>
                <w:lang w:eastAsia="es-MX"/>
              </w:rPr>
            </w:pPr>
            <w:r w:rsidRPr="003B6359">
              <w:rPr>
                <w:rFonts w:ascii="Arial" w:eastAsia="Times New Roman" w:hAnsi="Arial" w:cs="Arial"/>
                <w:color w:val="000000"/>
                <w:sz w:val="20"/>
                <w:szCs w:val="20"/>
                <w:lang w:eastAsia="es-MX"/>
              </w:rPr>
              <w:t>653</w:t>
            </w:r>
          </w:p>
        </w:tc>
      </w:tr>
      <w:tr w:rsidR="00B356F0" w:rsidRPr="003B6359" w14:paraId="175FDF54" w14:textId="77777777" w:rsidTr="00981511">
        <w:trPr>
          <w:trHeight w:val="300"/>
          <w:jc w:val="center"/>
        </w:trPr>
        <w:tc>
          <w:tcPr>
            <w:tcW w:w="3125" w:type="dxa"/>
            <w:tcBorders>
              <w:top w:val="nil"/>
              <w:left w:val="single" w:sz="4" w:space="0" w:color="auto"/>
              <w:bottom w:val="single" w:sz="4" w:space="0" w:color="auto"/>
              <w:right w:val="single" w:sz="4" w:space="0" w:color="auto"/>
            </w:tcBorders>
            <w:shd w:val="clear" w:color="auto" w:fill="auto"/>
            <w:noWrap/>
            <w:vAlign w:val="bottom"/>
            <w:hideMark/>
          </w:tcPr>
          <w:p w14:paraId="68E0E670" w14:textId="77777777" w:rsidR="00B356F0" w:rsidRPr="003B6359" w:rsidRDefault="00B356F0" w:rsidP="00DF4E23">
            <w:pPr>
              <w:spacing w:after="0" w:line="240" w:lineRule="auto"/>
              <w:ind w:firstLineChars="100" w:firstLine="216"/>
              <w:rPr>
                <w:rFonts w:ascii="Arial" w:eastAsia="Times New Roman" w:hAnsi="Arial" w:cs="Arial"/>
                <w:b/>
                <w:bCs/>
                <w:color w:val="000000"/>
                <w:sz w:val="20"/>
                <w:szCs w:val="20"/>
                <w:lang w:eastAsia="es-MX"/>
              </w:rPr>
            </w:pPr>
            <w:r w:rsidRPr="003B6359">
              <w:rPr>
                <w:rFonts w:ascii="Arial" w:eastAsia="Times New Roman" w:hAnsi="Arial" w:cs="Arial"/>
                <w:b/>
                <w:bCs/>
                <w:color w:val="000000"/>
                <w:sz w:val="20"/>
                <w:szCs w:val="20"/>
                <w:lang w:eastAsia="es-MX"/>
              </w:rPr>
              <w:t>Educación secundaria</w:t>
            </w:r>
          </w:p>
        </w:tc>
        <w:tc>
          <w:tcPr>
            <w:tcW w:w="863" w:type="dxa"/>
            <w:tcBorders>
              <w:top w:val="nil"/>
              <w:left w:val="nil"/>
              <w:bottom w:val="single" w:sz="4" w:space="0" w:color="auto"/>
              <w:right w:val="single" w:sz="4" w:space="0" w:color="auto"/>
            </w:tcBorders>
            <w:shd w:val="clear" w:color="auto" w:fill="auto"/>
            <w:noWrap/>
            <w:vAlign w:val="center"/>
            <w:hideMark/>
          </w:tcPr>
          <w:p w14:paraId="16F54848" w14:textId="77777777" w:rsidR="00B356F0" w:rsidRPr="003B6359" w:rsidRDefault="00B356F0" w:rsidP="004D5E74">
            <w:pPr>
              <w:spacing w:after="0" w:line="240" w:lineRule="auto"/>
              <w:jc w:val="right"/>
              <w:rPr>
                <w:rFonts w:ascii="Arial" w:eastAsia="Times New Roman" w:hAnsi="Arial" w:cs="Arial"/>
                <w:b/>
                <w:bCs/>
                <w:color w:val="000000"/>
                <w:sz w:val="20"/>
                <w:szCs w:val="20"/>
                <w:lang w:eastAsia="es-MX"/>
              </w:rPr>
            </w:pPr>
            <w:r w:rsidRPr="003B6359">
              <w:rPr>
                <w:rFonts w:ascii="Arial" w:eastAsia="Times New Roman" w:hAnsi="Arial" w:cs="Arial"/>
                <w:b/>
                <w:bCs/>
                <w:color w:val="000000"/>
                <w:sz w:val="20"/>
                <w:szCs w:val="20"/>
                <w:lang w:eastAsia="es-MX"/>
              </w:rPr>
              <w:t>223,189</w:t>
            </w:r>
          </w:p>
        </w:tc>
        <w:tc>
          <w:tcPr>
            <w:tcW w:w="896" w:type="dxa"/>
            <w:tcBorders>
              <w:top w:val="nil"/>
              <w:left w:val="nil"/>
              <w:bottom w:val="single" w:sz="4" w:space="0" w:color="auto"/>
              <w:right w:val="single" w:sz="4" w:space="0" w:color="auto"/>
            </w:tcBorders>
            <w:shd w:val="clear" w:color="auto" w:fill="auto"/>
            <w:noWrap/>
            <w:vAlign w:val="center"/>
            <w:hideMark/>
          </w:tcPr>
          <w:p w14:paraId="5AE2B3B8" w14:textId="77777777" w:rsidR="00B356F0" w:rsidRPr="003B6359" w:rsidRDefault="00B356F0" w:rsidP="004D5E74">
            <w:pPr>
              <w:spacing w:after="0" w:line="240" w:lineRule="auto"/>
              <w:jc w:val="right"/>
              <w:rPr>
                <w:rFonts w:ascii="Arial" w:eastAsia="Times New Roman" w:hAnsi="Arial" w:cs="Arial"/>
                <w:b/>
                <w:bCs/>
                <w:color w:val="000000"/>
                <w:sz w:val="20"/>
                <w:szCs w:val="20"/>
                <w:lang w:eastAsia="es-MX"/>
              </w:rPr>
            </w:pPr>
            <w:r w:rsidRPr="003B6359">
              <w:rPr>
                <w:rFonts w:ascii="Arial" w:eastAsia="Times New Roman" w:hAnsi="Arial" w:cs="Arial"/>
                <w:b/>
                <w:bCs/>
                <w:color w:val="000000"/>
                <w:sz w:val="20"/>
                <w:szCs w:val="20"/>
                <w:lang w:eastAsia="es-MX"/>
              </w:rPr>
              <w:t>109,936</w:t>
            </w:r>
          </w:p>
        </w:tc>
        <w:tc>
          <w:tcPr>
            <w:tcW w:w="1007" w:type="dxa"/>
            <w:tcBorders>
              <w:top w:val="nil"/>
              <w:left w:val="nil"/>
              <w:bottom w:val="single" w:sz="4" w:space="0" w:color="auto"/>
              <w:right w:val="single" w:sz="4" w:space="0" w:color="auto"/>
            </w:tcBorders>
            <w:shd w:val="clear" w:color="auto" w:fill="auto"/>
            <w:noWrap/>
            <w:vAlign w:val="center"/>
            <w:hideMark/>
          </w:tcPr>
          <w:p w14:paraId="46157136" w14:textId="77777777" w:rsidR="00B356F0" w:rsidRPr="003B6359" w:rsidRDefault="00B356F0" w:rsidP="004D5E74">
            <w:pPr>
              <w:spacing w:after="0" w:line="240" w:lineRule="auto"/>
              <w:jc w:val="right"/>
              <w:rPr>
                <w:rFonts w:ascii="Arial" w:eastAsia="Times New Roman" w:hAnsi="Arial" w:cs="Arial"/>
                <w:b/>
                <w:bCs/>
                <w:color w:val="000000"/>
                <w:sz w:val="20"/>
                <w:szCs w:val="20"/>
                <w:lang w:eastAsia="es-MX"/>
              </w:rPr>
            </w:pPr>
            <w:r w:rsidRPr="003B6359">
              <w:rPr>
                <w:rFonts w:ascii="Arial" w:eastAsia="Times New Roman" w:hAnsi="Arial" w:cs="Arial"/>
                <w:b/>
                <w:bCs/>
                <w:color w:val="000000"/>
                <w:sz w:val="20"/>
                <w:szCs w:val="20"/>
                <w:lang w:eastAsia="es-MX"/>
              </w:rPr>
              <w:t>113,253</w:t>
            </w:r>
          </w:p>
        </w:tc>
        <w:tc>
          <w:tcPr>
            <w:tcW w:w="1041" w:type="dxa"/>
            <w:tcBorders>
              <w:top w:val="nil"/>
              <w:left w:val="nil"/>
              <w:bottom w:val="single" w:sz="4" w:space="0" w:color="auto"/>
              <w:right w:val="single" w:sz="4" w:space="0" w:color="auto"/>
            </w:tcBorders>
            <w:shd w:val="clear" w:color="auto" w:fill="auto"/>
            <w:noWrap/>
            <w:vAlign w:val="center"/>
            <w:hideMark/>
          </w:tcPr>
          <w:p w14:paraId="3FA4F684" w14:textId="77777777" w:rsidR="00B356F0" w:rsidRPr="003B6359" w:rsidRDefault="00B356F0" w:rsidP="004D5E74">
            <w:pPr>
              <w:spacing w:after="0" w:line="240" w:lineRule="auto"/>
              <w:jc w:val="right"/>
              <w:rPr>
                <w:rFonts w:ascii="Arial" w:eastAsia="Times New Roman" w:hAnsi="Arial" w:cs="Arial"/>
                <w:b/>
                <w:bCs/>
                <w:color w:val="000000"/>
                <w:sz w:val="20"/>
                <w:szCs w:val="20"/>
                <w:lang w:eastAsia="es-MX"/>
              </w:rPr>
            </w:pPr>
            <w:r w:rsidRPr="003B6359">
              <w:rPr>
                <w:rFonts w:ascii="Arial" w:eastAsia="Times New Roman" w:hAnsi="Arial" w:cs="Arial"/>
                <w:b/>
                <w:bCs/>
                <w:color w:val="000000"/>
                <w:sz w:val="20"/>
                <w:szCs w:val="20"/>
                <w:lang w:eastAsia="es-MX"/>
              </w:rPr>
              <w:t>14,782</w:t>
            </w:r>
          </w:p>
        </w:tc>
        <w:tc>
          <w:tcPr>
            <w:tcW w:w="1008" w:type="dxa"/>
            <w:tcBorders>
              <w:top w:val="nil"/>
              <w:left w:val="nil"/>
              <w:bottom w:val="single" w:sz="4" w:space="0" w:color="auto"/>
              <w:right w:val="single" w:sz="4" w:space="0" w:color="auto"/>
            </w:tcBorders>
            <w:shd w:val="clear" w:color="auto" w:fill="auto"/>
            <w:noWrap/>
            <w:vAlign w:val="center"/>
            <w:hideMark/>
          </w:tcPr>
          <w:p w14:paraId="3691EDE3" w14:textId="77777777" w:rsidR="00B356F0" w:rsidRPr="003B6359" w:rsidRDefault="00B356F0" w:rsidP="004D5E74">
            <w:pPr>
              <w:spacing w:after="0" w:line="240" w:lineRule="auto"/>
              <w:jc w:val="right"/>
              <w:rPr>
                <w:rFonts w:ascii="Arial" w:eastAsia="Times New Roman" w:hAnsi="Arial" w:cs="Arial"/>
                <w:b/>
                <w:bCs/>
                <w:color w:val="000000"/>
                <w:sz w:val="20"/>
                <w:szCs w:val="20"/>
                <w:lang w:eastAsia="es-MX"/>
              </w:rPr>
            </w:pPr>
            <w:r w:rsidRPr="003B6359">
              <w:rPr>
                <w:rFonts w:ascii="Arial" w:eastAsia="Times New Roman" w:hAnsi="Arial" w:cs="Arial"/>
                <w:b/>
                <w:bCs/>
                <w:color w:val="000000"/>
                <w:sz w:val="20"/>
                <w:szCs w:val="20"/>
                <w:lang w:eastAsia="es-MX"/>
              </w:rPr>
              <w:t>2,652</w:t>
            </w:r>
          </w:p>
        </w:tc>
      </w:tr>
      <w:tr w:rsidR="00B356F0" w:rsidRPr="003B6359" w14:paraId="3388616A" w14:textId="77777777" w:rsidTr="00981511">
        <w:trPr>
          <w:trHeight w:val="330"/>
          <w:jc w:val="center"/>
        </w:trPr>
        <w:tc>
          <w:tcPr>
            <w:tcW w:w="3125" w:type="dxa"/>
            <w:tcBorders>
              <w:top w:val="nil"/>
              <w:left w:val="single" w:sz="4" w:space="0" w:color="auto"/>
              <w:bottom w:val="single" w:sz="4" w:space="0" w:color="auto"/>
              <w:right w:val="single" w:sz="4" w:space="0" w:color="auto"/>
            </w:tcBorders>
            <w:shd w:val="clear" w:color="auto" w:fill="auto"/>
            <w:noWrap/>
            <w:vAlign w:val="bottom"/>
            <w:hideMark/>
          </w:tcPr>
          <w:p w14:paraId="54076664" w14:textId="77777777" w:rsidR="00B356F0" w:rsidRPr="003B6359" w:rsidRDefault="00B356F0" w:rsidP="004D5E74">
            <w:pPr>
              <w:spacing w:after="0" w:line="240" w:lineRule="auto"/>
              <w:ind w:firstLineChars="200" w:firstLine="400"/>
              <w:rPr>
                <w:rFonts w:ascii="Arial" w:eastAsia="Times New Roman" w:hAnsi="Arial" w:cs="Arial"/>
                <w:color w:val="000000"/>
                <w:sz w:val="20"/>
                <w:szCs w:val="20"/>
                <w:lang w:eastAsia="es-MX"/>
              </w:rPr>
            </w:pPr>
            <w:r w:rsidRPr="003B6359">
              <w:rPr>
                <w:rFonts w:ascii="Arial" w:eastAsia="Times New Roman" w:hAnsi="Arial" w:cs="Arial"/>
                <w:color w:val="000000"/>
                <w:sz w:val="20"/>
                <w:szCs w:val="20"/>
                <w:lang w:eastAsia="es-MX"/>
              </w:rPr>
              <w:t>General</w:t>
            </w:r>
            <w:r>
              <w:rPr>
                <w:rStyle w:val="Refdenotaalpie"/>
                <w:rFonts w:ascii="Arial" w:eastAsia="Times New Roman" w:hAnsi="Arial" w:cs="Arial"/>
                <w:color w:val="000000"/>
                <w:sz w:val="20"/>
                <w:szCs w:val="20"/>
                <w:lang w:eastAsia="es-MX"/>
              </w:rPr>
              <w:footnoteReference w:id="15"/>
            </w:r>
          </w:p>
        </w:tc>
        <w:tc>
          <w:tcPr>
            <w:tcW w:w="863" w:type="dxa"/>
            <w:tcBorders>
              <w:top w:val="nil"/>
              <w:left w:val="nil"/>
              <w:bottom w:val="single" w:sz="4" w:space="0" w:color="auto"/>
              <w:right w:val="single" w:sz="4" w:space="0" w:color="auto"/>
            </w:tcBorders>
            <w:shd w:val="clear" w:color="auto" w:fill="auto"/>
            <w:noWrap/>
            <w:vAlign w:val="center"/>
            <w:hideMark/>
          </w:tcPr>
          <w:p w14:paraId="3AEFF21B" w14:textId="77777777" w:rsidR="00B356F0" w:rsidRPr="003B6359" w:rsidRDefault="00B356F0" w:rsidP="004D5E74">
            <w:pPr>
              <w:spacing w:after="0" w:line="240" w:lineRule="auto"/>
              <w:jc w:val="right"/>
              <w:rPr>
                <w:rFonts w:ascii="Arial" w:eastAsia="Times New Roman" w:hAnsi="Arial" w:cs="Arial"/>
                <w:color w:val="000000"/>
                <w:sz w:val="20"/>
                <w:szCs w:val="20"/>
                <w:lang w:eastAsia="es-MX"/>
              </w:rPr>
            </w:pPr>
            <w:r w:rsidRPr="003B6359">
              <w:rPr>
                <w:rFonts w:ascii="Arial" w:eastAsia="Times New Roman" w:hAnsi="Arial" w:cs="Arial"/>
                <w:color w:val="000000"/>
                <w:sz w:val="20"/>
                <w:szCs w:val="20"/>
                <w:lang w:eastAsia="es-MX"/>
              </w:rPr>
              <w:t>67,772</w:t>
            </w:r>
          </w:p>
        </w:tc>
        <w:tc>
          <w:tcPr>
            <w:tcW w:w="896" w:type="dxa"/>
            <w:tcBorders>
              <w:top w:val="nil"/>
              <w:left w:val="nil"/>
              <w:bottom w:val="single" w:sz="4" w:space="0" w:color="auto"/>
              <w:right w:val="single" w:sz="4" w:space="0" w:color="auto"/>
            </w:tcBorders>
            <w:shd w:val="clear" w:color="auto" w:fill="auto"/>
            <w:noWrap/>
            <w:vAlign w:val="center"/>
            <w:hideMark/>
          </w:tcPr>
          <w:p w14:paraId="2227BF3E" w14:textId="77777777" w:rsidR="00B356F0" w:rsidRPr="003B6359" w:rsidRDefault="00B356F0" w:rsidP="004D5E74">
            <w:pPr>
              <w:spacing w:after="0" w:line="240" w:lineRule="auto"/>
              <w:jc w:val="right"/>
              <w:rPr>
                <w:rFonts w:ascii="Arial" w:eastAsia="Times New Roman" w:hAnsi="Arial" w:cs="Arial"/>
                <w:color w:val="000000"/>
                <w:sz w:val="20"/>
                <w:szCs w:val="20"/>
                <w:lang w:eastAsia="es-MX"/>
              </w:rPr>
            </w:pPr>
            <w:r w:rsidRPr="003B6359">
              <w:rPr>
                <w:rFonts w:ascii="Arial" w:eastAsia="Times New Roman" w:hAnsi="Arial" w:cs="Arial"/>
                <w:color w:val="000000"/>
                <w:sz w:val="20"/>
                <w:szCs w:val="20"/>
                <w:lang w:eastAsia="es-MX"/>
              </w:rPr>
              <w:t>33,595</w:t>
            </w:r>
          </w:p>
        </w:tc>
        <w:tc>
          <w:tcPr>
            <w:tcW w:w="1007" w:type="dxa"/>
            <w:tcBorders>
              <w:top w:val="nil"/>
              <w:left w:val="nil"/>
              <w:bottom w:val="single" w:sz="4" w:space="0" w:color="auto"/>
              <w:right w:val="single" w:sz="4" w:space="0" w:color="auto"/>
            </w:tcBorders>
            <w:shd w:val="clear" w:color="auto" w:fill="auto"/>
            <w:noWrap/>
            <w:vAlign w:val="center"/>
            <w:hideMark/>
          </w:tcPr>
          <w:p w14:paraId="69E0614C" w14:textId="77777777" w:rsidR="00B356F0" w:rsidRPr="003B6359" w:rsidRDefault="00B356F0" w:rsidP="004D5E74">
            <w:pPr>
              <w:spacing w:after="0" w:line="240" w:lineRule="auto"/>
              <w:jc w:val="right"/>
              <w:rPr>
                <w:rFonts w:ascii="Arial" w:eastAsia="Times New Roman" w:hAnsi="Arial" w:cs="Arial"/>
                <w:color w:val="000000"/>
                <w:sz w:val="20"/>
                <w:szCs w:val="20"/>
                <w:lang w:eastAsia="es-MX"/>
              </w:rPr>
            </w:pPr>
            <w:r w:rsidRPr="003B6359">
              <w:rPr>
                <w:rFonts w:ascii="Arial" w:eastAsia="Times New Roman" w:hAnsi="Arial" w:cs="Arial"/>
                <w:color w:val="000000"/>
                <w:sz w:val="20"/>
                <w:szCs w:val="20"/>
                <w:lang w:eastAsia="es-MX"/>
              </w:rPr>
              <w:t>34,177</w:t>
            </w:r>
          </w:p>
        </w:tc>
        <w:tc>
          <w:tcPr>
            <w:tcW w:w="1041" w:type="dxa"/>
            <w:tcBorders>
              <w:top w:val="nil"/>
              <w:left w:val="nil"/>
              <w:bottom w:val="single" w:sz="4" w:space="0" w:color="auto"/>
              <w:right w:val="single" w:sz="4" w:space="0" w:color="auto"/>
            </w:tcBorders>
            <w:shd w:val="clear" w:color="auto" w:fill="auto"/>
            <w:noWrap/>
            <w:vAlign w:val="center"/>
            <w:hideMark/>
          </w:tcPr>
          <w:p w14:paraId="60018E27" w14:textId="77777777" w:rsidR="00B356F0" w:rsidRPr="003B6359" w:rsidRDefault="00B356F0" w:rsidP="004D5E74">
            <w:pPr>
              <w:spacing w:after="0" w:line="240" w:lineRule="auto"/>
              <w:jc w:val="right"/>
              <w:rPr>
                <w:rFonts w:ascii="Arial" w:eastAsia="Times New Roman" w:hAnsi="Arial" w:cs="Arial"/>
                <w:color w:val="000000"/>
                <w:sz w:val="20"/>
                <w:szCs w:val="20"/>
                <w:lang w:eastAsia="es-MX"/>
              </w:rPr>
            </w:pPr>
            <w:r w:rsidRPr="003B6359">
              <w:rPr>
                <w:rFonts w:ascii="Arial" w:eastAsia="Times New Roman" w:hAnsi="Arial" w:cs="Arial"/>
                <w:color w:val="000000"/>
                <w:sz w:val="20"/>
                <w:szCs w:val="20"/>
                <w:lang w:eastAsia="es-MX"/>
              </w:rPr>
              <w:t>5,080</w:t>
            </w:r>
          </w:p>
        </w:tc>
        <w:tc>
          <w:tcPr>
            <w:tcW w:w="1008" w:type="dxa"/>
            <w:tcBorders>
              <w:top w:val="nil"/>
              <w:left w:val="nil"/>
              <w:bottom w:val="single" w:sz="4" w:space="0" w:color="auto"/>
              <w:right w:val="single" w:sz="4" w:space="0" w:color="auto"/>
            </w:tcBorders>
            <w:shd w:val="clear" w:color="auto" w:fill="auto"/>
            <w:noWrap/>
            <w:vAlign w:val="center"/>
            <w:hideMark/>
          </w:tcPr>
          <w:p w14:paraId="36B75D70" w14:textId="77777777" w:rsidR="00B356F0" w:rsidRPr="003B6359" w:rsidRDefault="00B356F0" w:rsidP="004D5E74">
            <w:pPr>
              <w:spacing w:after="0" w:line="240" w:lineRule="auto"/>
              <w:jc w:val="right"/>
              <w:rPr>
                <w:rFonts w:ascii="Arial" w:eastAsia="Times New Roman" w:hAnsi="Arial" w:cs="Arial"/>
                <w:color w:val="000000"/>
                <w:sz w:val="20"/>
                <w:szCs w:val="20"/>
                <w:lang w:eastAsia="es-MX"/>
              </w:rPr>
            </w:pPr>
            <w:r w:rsidRPr="003B6359">
              <w:rPr>
                <w:rFonts w:ascii="Arial" w:eastAsia="Times New Roman" w:hAnsi="Arial" w:cs="Arial"/>
                <w:color w:val="000000"/>
                <w:sz w:val="20"/>
                <w:szCs w:val="20"/>
                <w:lang w:eastAsia="es-MX"/>
              </w:rPr>
              <w:t>784</w:t>
            </w:r>
          </w:p>
        </w:tc>
      </w:tr>
      <w:tr w:rsidR="00B356F0" w:rsidRPr="003B6359" w14:paraId="7A8E57CE" w14:textId="77777777" w:rsidTr="00981511">
        <w:trPr>
          <w:trHeight w:val="285"/>
          <w:jc w:val="center"/>
        </w:trPr>
        <w:tc>
          <w:tcPr>
            <w:tcW w:w="3125" w:type="dxa"/>
            <w:tcBorders>
              <w:top w:val="nil"/>
              <w:left w:val="single" w:sz="4" w:space="0" w:color="auto"/>
              <w:bottom w:val="single" w:sz="4" w:space="0" w:color="auto"/>
              <w:right w:val="single" w:sz="4" w:space="0" w:color="auto"/>
            </w:tcBorders>
            <w:shd w:val="clear" w:color="auto" w:fill="auto"/>
            <w:noWrap/>
            <w:vAlign w:val="bottom"/>
            <w:hideMark/>
          </w:tcPr>
          <w:p w14:paraId="120DDD2D" w14:textId="77777777" w:rsidR="00B356F0" w:rsidRPr="003B6359" w:rsidRDefault="00B356F0" w:rsidP="004D5E74">
            <w:pPr>
              <w:spacing w:after="0" w:line="240" w:lineRule="auto"/>
              <w:ind w:firstLineChars="200" w:firstLine="400"/>
              <w:rPr>
                <w:rFonts w:ascii="Arial" w:eastAsia="Times New Roman" w:hAnsi="Arial" w:cs="Arial"/>
                <w:color w:val="000000"/>
                <w:sz w:val="20"/>
                <w:szCs w:val="20"/>
                <w:lang w:eastAsia="es-MX"/>
              </w:rPr>
            </w:pPr>
            <w:r w:rsidRPr="003B6359">
              <w:rPr>
                <w:rFonts w:ascii="Arial" w:eastAsia="Times New Roman" w:hAnsi="Arial" w:cs="Arial"/>
                <w:color w:val="000000"/>
                <w:sz w:val="20"/>
                <w:szCs w:val="20"/>
                <w:lang w:eastAsia="es-MX"/>
              </w:rPr>
              <w:t>Telesecundaria</w:t>
            </w:r>
          </w:p>
        </w:tc>
        <w:tc>
          <w:tcPr>
            <w:tcW w:w="863" w:type="dxa"/>
            <w:tcBorders>
              <w:top w:val="nil"/>
              <w:left w:val="nil"/>
              <w:bottom w:val="single" w:sz="4" w:space="0" w:color="auto"/>
              <w:right w:val="single" w:sz="4" w:space="0" w:color="auto"/>
            </w:tcBorders>
            <w:shd w:val="clear" w:color="auto" w:fill="auto"/>
            <w:noWrap/>
            <w:vAlign w:val="center"/>
            <w:hideMark/>
          </w:tcPr>
          <w:p w14:paraId="38EACDA2" w14:textId="77777777" w:rsidR="00B356F0" w:rsidRPr="003B6359" w:rsidRDefault="00B356F0" w:rsidP="004D5E74">
            <w:pPr>
              <w:spacing w:after="0" w:line="240" w:lineRule="auto"/>
              <w:jc w:val="right"/>
              <w:rPr>
                <w:rFonts w:ascii="Arial" w:eastAsia="Times New Roman" w:hAnsi="Arial" w:cs="Arial"/>
                <w:color w:val="000000"/>
                <w:sz w:val="20"/>
                <w:szCs w:val="20"/>
                <w:lang w:eastAsia="es-MX"/>
              </w:rPr>
            </w:pPr>
            <w:r w:rsidRPr="003B6359">
              <w:rPr>
                <w:rFonts w:ascii="Arial" w:eastAsia="Times New Roman" w:hAnsi="Arial" w:cs="Arial"/>
                <w:color w:val="000000"/>
                <w:sz w:val="20"/>
                <w:szCs w:val="20"/>
                <w:lang w:eastAsia="es-MX"/>
              </w:rPr>
              <w:t>87,224</w:t>
            </w:r>
          </w:p>
        </w:tc>
        <w:tc>
          <w:tcPr>
            <w:tcW w:w="896" w:type="dxa"/>
            <w:tcBorders>
              <w:top w:val="nil"/>
              <w:left w:val="nil"/>
              <w:bottom w:val="single" w:sz="4" w:space="0" w:color="auto"/>
              <w:right w:val="single" w:sz="4" w:space="0" w:color="auto"/>
            </w:tcBorders>
            <w:shd w:val="clear" w:color="auto" w:fill="auto"/>
            <w:noWrap/>
            <w:vAlign w:val="center"/>
            <w:hideMark/>
          </w:tcPr>
          <w:p w14:paraId="22DF81DE" w14:textId="77777777" w:rsidR="00B356F0" w:rsidRPr="003B6359" w:rsidRDefault="00B356F0" w:rsidP="004D5E74">
            <w:pPr>
              <w:spacing w:after="0" w:line="240" w:lineRule="auto"/>
              <w:jc w:val="right"/>
              <w:rPr>
                <w:rFonts w:ascii="Arial" w:eastAsia="Times New Roman" w:hAnsi="Arial" w:cs="Arial"/>
                <w:color w:val="000000"/>
                <w:sz w:val="20"/>
                <w:szCs w:val="20"/>
                <w:lang w:eastAsia="es-MX"/>
              </w:rPr>
            </w:pPr>
            <w:r w:rsidRPr="003B6359">
              <w:rPr>
                <w:rFonts w:ascii="Arial" w:eastAsia="Times New Roman" w:hAnsi="Arial" w:cs="Arial"/>
                <w:color w:val="000000"/>
                <w:sz w:val="20"/>
                <w:szCs w:val="20"/>
                <w:lang w:eastAsia="es-MX"/>
              </w:rPr>
              <w:t>42,452</w:t>
            </w:r>
          </w:p>
        </w:tc>
        <w:tc>
          <w:tcPr>
            <w:tcW w:w="1007" w:type="dxa"/>
            <w:tcBorders>
              <w:top w:val="nil"/>
              <w:left w:val="nil"/>
              <w:bottom w:val="single" w:sz="4" w:space="0" w:color="auto"/>
              <w:right w:val="single" w:sz="4" w:space="0" w:color="auto"/>
            </w:tcBorders>
            <w:shd w:val="clear" w:color="auto" w:fill="auto"/>
            <w:noWrap/>
            <w:vAlign w:val="center"/>
            <w:hideMark/>
          </w:tcPr>
          <w:p w14:paraId="7385D618" w14:textId="77777777" w:rsidR="00B356F0" w:rsidRPr="003B6359" w:rsidRDefault="00B356F0" w:rsidP="004D5E74">
            <w:pPr>
              <w:spacing w:after="0" w:line="240" w:lineRule="auto"/>
              <w:jc w:val="right"/>
              <w:rPr>
                <w:rFonts w:ascii="Arial" w:eastAsia="Times New Roman" w:hAnsi="Arial" w:cs="Arial"/>
                <w:color w:val="000000"/>
                <w:sz w:val="20"/>
                <w:szCs w:val="20"/>
                <w:lang w:eastAsia="es-MX"/>
              </w:rPr>
            </w:pPr>
            <w:r w:rsidRPr="003B6359">
              <w:rPr>
                <w:rFonts w:ascii="Arial" w:eastAsia="Times New Roman" w:hAnsi="Arial" w:cs="Arial"/>
                <w:color w:val="000000"/>
                <w:sz w:val="20"/>
                <w:szCs w:val="20"/>
                <w:lang w:eastAsia="es-MX"/>
              </w:rPr>
              <w:t>44,772</w:t>
            </w:r>
          </w:p>
        </w:tc>
        <w:tc>
          <w:tcPr>
            <w:tcW w:w="1041" w:type="dxa"/>
            <w:tcBorders>
              <w:top w:val="nil"/>
              <w:left w:val="nil"/>
              <w:bottom w:val="single" w:sz="4" w:space="0" w:color="auto"/>
              <w:right w:val="single" w:sz="4" w:space="0" w:color="auto"/>
            </w:tcBorders>
            <w:shd w:val="clear" w:color="auto" w:fill="auto"/>
            <w:noWrap/>
            <w:vAlign w:val="center"/>
            <w:hideMark/>
          </w:tcPr>
          <w:p w14:paraId="70735C9D" w14:textId="77777777" w:rsidR="00B356F0" w:rsidRPr="003B6359" w:rsidRDefault="00B356F0" w:rsidP="004D5E74">
            <w:pPr>
              <w:spacing w:after="0" w:line="240" w:lineRule="auto"/>
              <w:jc w:val="right"/>
              <w:rPr>
                <w:rFonts w:ascii="Arial" w:eastAsia="Times New Roman" w:hAnsi="Arial" w:cs="Arial"/>
                <w:color w:val="000000"/>
                <w:sz w:val="20"/>
                <w:szCs w:val="20"/>
                <w:lang w:eastAsia="es-MX"/>
              </w:rPr>
            </w:pPr>
            <w:r w:rsidRPr="003B6359">
              <w:rPr>
                <w:rFonts w:ascii="Arial" w:eastAsia="Times New Roman" w:hAnsi="Arial" w:cs="Arial"/>
                <w:color w:val="000000"/>
                <w:sz w:val="20"/>
                <w:szCs w:val="20"/>
                <w:lang w:eastAsia="es-MX"/>
              </w:rPr>
              <w:t>5,721</w:t>
            </w:r>
          </w:p>
        </w:tc>
        <w:tc>
          <w:tcPr>
            <w:tcW w:w="1008" w:type="dxa"/>
            <w:tcBorders>
              <w:top w:val="nil"/>
              <w:left w:val="nil"/>
              <w:bottom w:val="single" w:sz="4" w:space="0" w:color="auto"/>
              <w:right w:val="single" w:sz="4" w:space="0" w:color="auto"/>
            </w:tcBorders>
            <w:shd w:val="clear" w:color="auto" w:fill="auto"/>
            <w:noWrap/>
            <w:vAlign w:val="center"/>
            <w:hideMark/>
          </w:tcPr>
          <w:p w14:paraId="14B4E3A8" w14:textId="77777777" w:rsidR="00B356F0" w:rsidRPr="003B6359" w:rsidRDefault="00B356F0" w:rsidP="004D5E74">
            <w:pPr>
              <w:spacing w:after="0" w:line="240" w:lineRule="auto"/>
              <w:jc w:val="right"/>
              <w:rPr>
                <w:rFonts w:ascii="Arial" w:eastAsia="Times New Roman" w:hAnsi="Arial" w:cs="Arial"/>
                <w:color w:val="000000"/>
                <w:sz w:val="20"/>
                <w:szCs w:val="20"/>
                <w:lang w:eastAsia="es-MX"/>
              </w:rPr>
            </w:pPr>
            <w:r w:rsidRPr="003B6359">
              <w:rPr>
                <w:rFonts w:ascii="Arial" w:eastAsia="Times New Roman" w:hAnsi="Arial" w:cs="Arial"/>
                <w:color w:val="000000"/>
                <w:sz w:val="20"/>
                <w:szCs w:val="20"/>
                <w:lang w:eastAsia="es-MX"/>
              </w:rPr>
              <w:t>1,573</w:t>
            </w:r>
          </w:p>
        </w:tc>
      </w:tr>
      <w:tr w:rsidR="00B356F0" w:rsidRPr="003B6359" w14:paraId="24A9B2A7" w14:textId="77777777" w:rsidTr="00981511">
        <w:trPr>
          <w:trHeight w:val="285"/>
          <w:jc w:val="center"/>
        </w:trPr>
        <w:tc>
          <w:tcPr>
            <w:tcW w:w="3125" w:type="dxa"/>
            <w:tcBorders>
              <w:top w:val="nil"/>
              <w:left w:val="single" w:sz="4" w:space="0" w:color="auto"/>
              <w:bottom w:val="single" w:sz="4" w:space="0" w:color="auto"/>
              <w:right w:val="single" w:sz="4" w:space="0" w:color="auto"/>
            </w:tcBorders>
            <w:shd w:val="clear" w:color="auto" w:fill="auto"/>
            <w:noWrap/>
            <w:vAlign w:val="bottom"/>
            <w:hideMark/>
          </w:tcPr>
          <w:p w14:paraId="41CB6762" w14:textId="77777777" w:rsidR="00B356F0" w:rsidRPr="003B6359" w:rsidRDefault="00B356F0" w:rsidP="004D5E74">
            <w:pPr>
              <w:spacing w:after="0" w:line="240" w:lineRule="auto"/>
              <w:ind w:firstLineChars="200" w:firstLine="400"/>
              <w:rPr>
                <w:rFonts w:ascii="Arial" w:eastAsia="Times New Roman" w:hAnsi="Arial" w:cs="Arial"/>
                <w:color w:val="000000"/>
                <w:sz w:val="20"/>
                <w:szCs w:val="20"/>
                <w:lang w:eastAsia="es-MX"/>
              </w:rPr>
            </w:pPr>
            <w:r w:rsidRPr="003B6359">
              <w:rPr>
                <w:rFonts w:ascii="Arial" w:eastAsia="Times New Roman" w:hAnsi="Arial" w:cs="Arial"/>
                <w:color w:val="000000"/>
                <w:sz w:val="20"/>
                <w:szCs w:val="20"/>
                <w:lang w:eastAsia="es-MX"/>
              </w:rPr>
              <w:t>Técnica</w:t>
            </w:r>
          </w:p>
        </w:tc>
        <w:tc>
          <w:tcPr>
            <w:tcW w:w="863" w:type="dxa"/>
            <w:tcBorders>
              <w:top w:val="nil"/>
              <w:left w:val="nil"/>
              <w:bottom w:val="single" w:sz="4" w:space="0" w:color="auto"/>
              <w:right w:val="single" w:sz="4" w:space="0" w:color="auto"/>
            </w:tcBorders>
            <w:shd w:val="clear" w:color="auto" w:fill="auto"/>
            <w:noWrap/>
            <w:vAlign w:val="center"/>
            <w:hideMark/>
          </w:tcPr>
          <w:p w14:paraId="3349E3A8" w14:textId="77777777" w:rsidR="00B356F0" w:rsidRPr="003B6359" w:rsidRDefault="00B356F0" w:rsidP="004D5E74">
            <w:pPr>
              <w:spacing w:after="0" w:line="240" w:lineRule="auto"/>
              <w:jc w:val="right"/>
              <w:rPr>
                <w:rFonts w:ascii="Arial" w:eastAsia="Times New Roman" w:hAnsi="Arial" w:cs="Arial"/>
                <w:color w:val="000000"/>
                <w:sz w:val="20"/>
                <w:szCs w:val="20"/>
                <w:lang w:eastAsia="es-MX"/>
              </w:rPr>
            </w:pPr>
            <w:r w:rsidRPr="003B6359">
              <w:rPr>
                <w:rFonts w:ascii="Arial" w:eastAsia="Times New Roman" w:hAnsi="Arial" w:cs="Arial"/>
                <w:color w:val="000000"/>
                <w:sz w:val="20"/>
                <w:szCs w:val="20"/>
                <w:lang w:eastAsia="es-MX"/>
              </w:rPr>
              <w:t>68,193</w:t>
            </w:r>
          </w:p>
        </w:tc>
        <w:tc>
          <w:tcPr>
            <w:tcW w:w="896" w:type="dxa"/>
            <w:tcBorders>
              <w:top w:val="nil"/>
              <w:left w:val="nil"/>
              <w:bottom w:val="single" w:sz="4" w:space="0" w:color="auto"/>
              <w:right w:val="single" w:sz="4" w:space="0" w:color="auto"/>
            </w:tcBorders>
            <w:shd w:val="clear" w:color="auto" w:fill="auto"/>
            <w:noWrap/>
            <w:vAlign w:val="center"/>
            <w:hideMark/>
          </w:tcPr>
          <w:p w14:paraId="34AF81B1" w14:textId="77777777" w:rsidR="00B356F0" w:rsidRPr="003B6359" w:rsidRDefault="00B356F0" w:rsidP="004D5E74">
            <w:pPr>
              <w:spacing w:after="0" w:line="240" w:lineRule="auto"/>
              <w:jc w:val="right"/>
              <w:rPr>
                <w:rFonts w:ascii="Arial" w:eastAsia="Times New Roman" w:hAnsi="Arial" w:cs="Arial"/>
                <w:color w:val="000000"/>
                <w:sz w:val="20"/>
                <w:szCs w:val="20"/>
                <w:lang w:eastAsia="es-MX"/>
              </w:rPr>
            </w:pPr>
            <w:r w:rsidRPr="003B6359">
              <w:rPr>
                <w:rFonts w:ascii="Arial" w:eastAsia="Times New Roman" w:hAnsi="Arial" w:cs="Arial"/>
                <w:color w:val="000000"/>
                <w:sz w:val="20"/>
                <w:szCs w:val="20"/>
                <w:lang w:eastAsia="es-MX"/>
              </w:rPr>
              <w:t>33,889</w:t>
            </w:r>
          </w:p>
        </w:tc>
        <w:tc>
          <w:tcPr>
            <w:tcW w:w="1007" w:type="dxa"/>
            <w:tcBorders>
              <w:top w:val="nil"/>
              <w:left w:val="nil"/>
              <w:bottom w:val="single" w:sz="4" w:space="0" w:color="auto"/>
              <w:right w:val="single" w:sz="4" w:space="0" w:color="auto"/>
            </w:tcBorders>
            <w:shd w:val="clear" w:color="auto" w:fill="auto"/>
            <w:noWrap/>
            <w:vAlign w:val="center"/>
            <w:hideMark/>
          </w:tcPr>
          <w:p w14:paraId="4C0F3F16" w14:textId="77777777" w:rsidR="00B356F0" w:rsidRPr="003B6359" w:rsidRDefault="00B356F0" w:rsidP="004D5E74">
            <w:pPr>
              <w:spacing w:after="0" w:line="240" w:lineRule="auto"/>
              <w:jc w:val="right"/>
              <w:rPr>
                <w:rFonts w:ascii="Arial" w:eastAsia="Times New Roman" w:hAnsi="Arial" w:cs="Arial"/>
                <w:color w:val="000000"/>
                <w:sz w:val="20"/>
                <w:szCs w:val="20"/>
                <w:lang w:eastAsia="es-MX"/>
              </w:rPr>
            </w:pPr>
            <w:r w:rsidRPr="003B6359">
              <w:rPr>
                <w:rFonts w:ascii="Arial" w:eastAsia="Times New Roman" w:hAnsi="Arial" w:cs="Arial"/>
                <w:color w:val="000000"/>
                <w:sz w:val="20"/>
                <w:szCs w:val="20"/>
                <w:lang w:eastAsia="es-MX"/>
              </w:rPr>
              <w:t>34,304</w:t>
            </w:r>
          </w:p>
        </w:tc>
        <w:tc>
          <w:tcPr>
            <w:tcW w:w="1041" w:type="dxa"/>
            <w:tcBorders>
              <w:top w:val="nil"/>
              <w:left w:val="nil"/>
              <w:bottom w:val="single" w:sz="4" w:space="0" w:color="auto"/>
              <w:right w:val="single" w:sz="4" w:space="0" w:color="auto"/>
            </w:tcBorders>
            <w:shd w:val="clear" w:color="auto" w:fill="auto"/>
            <w:noWrap/>
            <w:vAlign w:val="center"/>
            <w:hideMark/>
          </w:tcPr>
          <w:p w14:paraId="7FF41C62" w14:textId="77777777" w:rsidR="00B356F0" w:rsidRPr="003B6359" w:rsidRDefault="00B356F0" w:rsidP="004D5E74">
            <w:pPr>
              <w:spacing w:after="0" w:line="240" w:lineRule="auto"/>
              <w:jc w:val="right"/>
              <w:rPr>
                <w:rFonts w:ascii="Arial" w:eastAsia="Times New Roman" w:hAnsi="Arial" w:cs="Arial"/>
                <w:color w:val="000000"/>
                <w:sz w:val="20"/>
                <w:szCs w:val="20"/>
                <w:lang w:eastAsia="es-MX"/>
              </w:rPr>
            </w:pPr>
            <w:r w:rsidRPr="003B6359">
              <w:rPr>
                <w:rFonts w:ascii="Arial" w:eastAsia="Times New Roman" w:hAnsi="Arial" w:cs="Arial"/>
                <w:color w:val="000000"/>
                <w:sz w:val="20"/>
                <w:szCs w:val="20"/>
                <w:lang w:eastAsia="es-MX"/>
              </w:rPr>
              <w:t>3,981</w:t>
            </w:r>
          </w:p>
        </w:tc>
        <w:tc>
          <w:tcPr>
            <w:tcW w:w="1008" w:type="dxa"/>
            <w:tcBorders>
              <w:top w:val="nil"/>
              <w:left w:val="nil"/>
              <w:bottom w:val="single" w:sz="4" w:space="0" w:color="auto"/>
              <w:right w:val="single" w:sz="4" w:space="0" w:color="auto"/>
            </w:tcBorders>
            <w:shd w:val="clear" w:color="auto" w:fill="auto"/>
            <w:noWrap/>
            <w:vAlign w:val="center"/>
            <w:hideMark/>
          </w:tcPr>
          <w:p w14:paraId="52F1E34C" w14:textId="77777777" w:rsidR="00B356F0" w:rsidRPr="003B6359" w:rsidRDefault="00B356F0" w:rsidP="004D5E74">
            <w:pPr>
              <w:spacing w:after="0" w:line="240" w:lineRule="auto"/>
              <w:jc w:val="right"/>
              <w:rPr>
                <w:rFonts w:ascii="Arial" w:eastAsia="Times New Roman" w:hAnsi="Arial" w:cs="Arial"/>
                <w:color w:val="000000"/>
                <w:sz w:val="20"/>
                <w:szCs w:val="20"/>
                <w:lang w:eastAsia="es-MX"/>
              </w:rPr>
            </w:pPr>
            <w:r w:rsidRPr="003B6359">
              <w:rPr>
                <w:rFonts w:ascii="Arial" w:eastAsia="Times New Roman" w:hAnsi="Arial" w:cs="Arial"/>
                <w:color w:val="000000"/>
                <w:sz w:val="20"/>
                <w:szCs w:val="20"/>
                <w:lang w:eastAsia="es-MX"/>
              </w:rPr>
              <w:t>295</w:t>
            </w:r>
          </w:p>
        </w:tc>
      </w:tr>
      <w:tr w:rsidR="00B356F0" w:rsidRPr="003B6359" w14:paraId="43D9ABBA" w14:textId="77777777" w:rsidTr="00981511">
        <w:trPr>
          <w:trHeight w:val="300"/>
          <w:jc w:val="center"/>
        </w:trPr>
        <w:tc>
          <w:tcPr>
            <w:tcW w:w="3125" w:type="dxa"/>
            <w:tcBorders>
              <w:top w:val="nil"/>
              <w:left w:val="single" w:sz="4" w:space="0" w:color="auto"/>
              <w:bottom w:val="single" w:sz="4" w:space="0" w:color="auto"/>
              <w:right w:val="single" w:sz="4" w:space="0" w:color="auto"/>
            </w:tcBorders>
            <w:shd w:val="clear" w:color="auto" w:fill="auto"/>
            <w:noWrap/>
            <w:vAlign w:val="bottom"/>
            <w:hideMark/>
          </w:tcPr>
          <w:p w14:paraId="1D37748E" w14:textId="77777777" w:rsidR="00B356F0" w:rsidRPr="003B6359" w:rsidRDefault="00B356F0" w:rsidP="004D5E74">
            <w:pPr>
              <w:spacing w:after="0" w:line="240" w:lineRule="auto"/>
              <w:rPr>
                <w:rFonts w:ascii="Arial" w:eastAsia="Times New Roman" w:hAnsi="Arial" w:cs="Arial"/>
                <w:b/>
                <w:bCs/>
                <w:color w:val="002060"/>
                <w:sz w:val="20"/>
                <w:szCs w:val="20"/>
                <w:lang w:eastAsia="es-MX"/>
              </w:rPr>
            </w:pPr>
            <w:r w:rsidRPr="003B6359">
              <w:rPr>
                <w:rFonts w:ascii="Arial" w:eastAsia="Times New Roman" w:hAnsi="Arial" w:cs="Arial"/>
                <w:b/>
                <w:bCs/>
                <w:color w:val="002060"/>
                <w:sz w:val="20"/>
                <w:szCs w:val="20"/>
                <w:lang w:eastAsia="es-MX"/>
              </w:rPr>
              <w:t>Educación media superior</w:t>
            </w:r>
          </w:p>
        </w:tc>
        <w:tc>
          <w:tcPr>
            <w:tcW w:w="863" w:type="dxa"/>
            <w:tcBorders>
              <w:top w:val="nil"/>
              <w:left w:val="nil"/>
              <w:bottom w:val="single" w:sz="4" w:space="0" w:color="auto"/>
              <w:right w:val="single" w:sz="4" w:space="0" w:color="auto"/>
            </w:tcBorders>
            <w:shd w:val="clear" w:color="auto" w:fill="auto"/>
            <w:noWrap/>
            <w:vAlign w:val="center"/>
            <w:hideMark/>
          </w:tcPr>
          <w:p w14:paraId="737F34CA" w14:textId="77777777" w:rsidR="00B356F0" w:rsidRPr="003B6359" w:rsidRDefault="00B356F0" w:rsidP="004D5E74">
            <w:pPr>
              <w:spacing w:after="0" w:line="240" w:lineRule="auto"/>
              <w:jc w:val="right"/>
              <w:rPr>
                <w:rFonts w:ascii="Arial" w:eastAsia="Times New Roman" w:hAnsi="Arial" w:cs="Arial"/>
                <w:b/>
                <w:bCs/>
                <w:color w:val="002060"/>
                <w:sz w:val="20"/>
                <w:szCs w:val="20"/>
                <w:lang w:eastAsia="es-MX"/>
              </w:rPr>
            </w:pPr>
            <w:r w:rsidRPr="003B6359">
              <w:rPr>
                <w:rFonts w:ascii="Arial" w:eastAsia="Times New Roman" w:hAnsi="Arial" w:cs="Arial"/>
                <w:b/>
                <w:bCs/>
                <w:color w:val="002060"/>
                <w:sz w:val="20"/>
                <w:szCs w:val="20"/>
                <w:lang w:eastAsia="es-MX"/>
              </w:rPr>
              <w:t>150,426</w:t>
            </w:r>
          </w:p>
        </w:tc>
        <w:tc>
          <w:tcPr>
            <w:tcW w:w="896" w:type="dxa"/>
            <w:tcBorders>
              <w:top w:val="nil"/>
              <w:left w:val="nil"/>
              <w:bottom w:val="single" w:sz="4" w:space="0" w:color="auto"/>
              <w:right w:val="single" w:sz="4" w:space="0" w:color="auto"/>
            </w:tcBorders>
            <w:shd w:val="clear" w:color="auto" w:fill="auto"/>
            <w:noWrap/>
            <w:vAlign w:val="center"/>
            <w:hideMark/>
          </w:tcPr>
          <w:p w14:paraId="721914FA" w14:textId="77777777" w:rsidR="00B356F0" w:rsidRPr="003B6359" w:rsidRDefault="00B356F0" w:rsidP="004D5E74">
            <w:pPr>
              <w:spacing w:after="0" w:line="240" w:lineRule="auto"/>
              <w:jc w:val="right"/>
              <w:rPr>
                <w:rFonts w:ascii="Arial" w:eastAsia="Times New Roman" w:hAnsi="Arial" w:cs="Arial"/>
                <w:b/>
                <w:bCs/>
                <w:color w:val="002060"/>
                <w:sz w:val="20"/>
                <w:szCs w:val="20"/>
                <w:lang w:eastAsia="es-MX"/>
              </w:rPr>
            </w:pPr>
            <w:r w:rsidRPr="003B6359">
              <w:rPr>
                <w:rFonts w:ascii="Arial" w:eastAsia="Times New Roman" w:hAnsi="Arial" w:cs="Arial"/>
                <w:b/>
                <w:bCs/>
                <w:color w:val="002060"/>
                <w:sz w:val="20"/>
                <w:szCs w:val="20"/>
                <w:lang w:eastAsia="es-MX"/>
              </w:rPr>
              <w:t>76,640</w:t>
            </w:r>
          </w:p>
        </w:tc>
        <w:tc>
          <w:tcPr>
            <w:tcW w:w="1007" w:type="dxa"/>
            <w:tcBorders>
              <w:top w:val="nil"/>
              <w:left w:val="nil"/>
              <w:bottom w:val="single" w:sz="4" w:space="0" w:color="auto"/>
              <w:right w:val="single" w:sz="4" w:space="0" w:color="auto"/>
            </w:tcBorders>
            <w:shd w:val="clear" w:color="auto" w:fill="auto"/>
            <w:noWrap/>
            <w:vAlign w:val="center"/>
            <w:hideMark/>
          </w:tcPr>
          <w:p w14:paraId="4746B4BB" w14:textId="77777777" w:rsidR="00B356F0" w:rsidRPr="003B6359" w:rsidRDefault="00B356F0" w:rsidP="004D5E74">
            <w:pPr>
              <w:spacing w:after="0" w:line="240" w:lineRule="auto"/>
              <w:jc w:val="right"/>
              <w:rPr>
                <w:rFonts w:ascii="Arial" w:eastAsia="Times New Roman" w:hAnsi="Arial" w:cs="Arial"/>
                <w:b/>
                <w:bCs/>
                <w:color w:val="002060"/>
                <w:sz w:val="20"/>
                <w:szCs w:val="20"/>
                <w:lang w:eastAsia="es-MX"/>
              </w:rPr>
            </w:pPr>
            <w:r w:rsidRPr="003B6359">
              <w:rPr>
                <w:rFonts w:ascii="Arial" w:eastAsia="Times New Roman" w:hAnsi="Arial" w:cs="Arial"/>
                <w:b/>
                <w:bCs/>
                <w:color w:val="002060"/>
                <w:sz w:val="20"/>
                <w:szCs w:val="20"/>
                <w:lang w:eastAsia="es-MX"/>
              </w:rPr>
              <w:t>73,786</w:t>
            </w:r>
          </w:p>
        </w:tc>
        <w:tc>
          <w:tcPr>
            <w:tcW w:w="1041" w:type="dxa"/>
            <w:tcBorders>
              <w:top w:val="nil"/>
              <w:left w:val="nil"/>
              <w:bottom w:val="single" w:sz="4" w:space="0" w:color="auto"/>
              <w:right w:val="single" w:sz="4" w:space="0" w:color="auto"/>
            </w:tcBorders>
            <w:shd w:val="clear" w:color="auto" w:fill="auto"/>
            <w:noWrap/>
            <w:vAlign w:val="center"/>
            <w:hideMark/>
          </w:tcPr>
          <w:p w14:paraId="7E9031C9" w14:textId="77777777" w:rsidR="00B356F0" w:rsidRPr="003B6359" w:rsidRDefault="00B356F0" w:rsidP="004D5E74">
            <w:pPr>
              <w:spacing w:after="0" w:line="240" w:lineRule="auto"/>
              <w:jc w:val="right"/>
              <w:rPr>
                <w:rFonts w:ascii="Arial" w:eastAsia="Times New Roman" w:hAnsi="Arial" w:cs="Arial"/>
                <w:b/>
                <w:bCs/>
                <w:color w:val="002060"/>
                <w:sz w:val="20"/>
                <w:szCs w:val="20"/>
                <w:lang w:eastAsia="es-MX"/>
              </w:rPr>
            </w:pPr>
            <w:r w:rsidRPr="003B6359">
              <w:rPr>
                <w:rFonts w:ascii="Arial" w:eastAsia="Times New Roman" w:hAnsi="Arial" w:cs="Arial"/>
                <w:b/>
                <w:bCs/>
                <w:color w:val="002060"/>
                <w:sz w:val="20"/>
                <w:szCs w:val="20"/>
                <w:lang w:eastAsia="es-MX"/>
              </w:rPr>
              <w:t>10,661</w:t>
            </w:r>
          </w:p>
        </w:tc>
        <w:tc>
          <w:tcPr>
            <w:tcW w:w="1008" w:type="dxa"/>
            <w:tcBorders>
              <w:top w:val="nil"/>
              <w:left w:val="nil"/>
              <w:bottom w:val="single" w:sz="4" w:space="0" w:color="auto"/>
              <w:right w:val="single" w:sz="4" w:space="0" w:color="auto"/>
            </w:tcBorders>
            <w:shd w:val="clear" w:color="auto" w:fill="auto"/>
            <w:noWrap/>
            <w:vAlign w:val="center"/>
            <w:hideMark/>
          </w:tcPr>
          <w:p w14:paraId="7CD2F3A3" w14:textId="77777777" w:rsidR="00B356F0" w:rsidRPr="003B6359" w:rsidRDefault="00B356F0" w:rsidP="004D5E74">
            <w:pPr>
              <w:spacing w:after="0" w:line="240" w:lineRule="auto"/>
              <w:jc w:val="right"/>
              <w:rPr>
                <w:rFonts w:ascii="Arial" w:eastAsia="Times New Roman" w:hAnsi="Arial" w:cs="Arial"/>
                <w:b/>
                <w:bCs/>
                <w:color w:val="002060"/>
                <w:sz w:val="20"/>
                <w:szCs w:val="20"/>
                <w:lang w:eastAsia="es-MX"/>
              </w:rPr>
            </w:pPr>
            <w:r w:rsidRPr="003B6359">
              <w:rPr>
                <w:rFonts w:ascii="Arial" w:eastAsia="Times New Roman" w:hAnsi="Arial" w:cs="Arial"/>
                <w:b/>
                <w:bCs/>
                <w:color w:val="002060"/>
                <w:sz w:val="20"/>
                <w:szCs w:val="20"/>
                <w:lang w:eastAsia="es-MX"/>
              </w:rPr>
              <w:t>796</w:t>
            </w:r>
          </w:p>
        </w:tc>
      </w:tr>
      <w:tr w:rsidR="00B356F0" w:rsidRPr="003B6359" w14:paraId="69F36441" w14:textId="77777777" w:rsidTr="00981511">
        <w:trPr>
          <w:trHeight w:val="285"/>
          <w:jc w:val="center"/>
        </w:trPr>
        <w:tc>
          <w:tcPr>
            <w:tcW w:w="3125" w:type="dxa"/>
            <w:tcBorders>
              <w:top w:val="nil"/>
              <w:left w:val="single" w:sz="4" w:space="0" w:color="auto"/>
              <w:bottom w:val="single" w:sz="4" w:space="0" w:color="auto"/>
              <w:right w:val="single" w:sz="4" w:space="0" w:color="auto"/>
            </w:tcBorders>
            <w:shd w:val="clear" w:color="auto" w:fill="auto"/>
            <w:noWrap/>
            <w:vAlign w:val="bottom"/>
            <w:hideMark/>
          </w:tcPr>
          <w:p w14:paraId="109DCD9F" w14:textId="77777777" w:rsidR="00B356F0" w:rsidRPr="003B6359" w:rsidRDefault="00B356F0" w:rsidP="004D5E74">
            <w:pPr>
              <w:spacing w:after="0" w:line="240" w:lineRule="auto"/>
              <w:ind w:firstLineChars="100" w:firstLine="200"/>
              <w:rPr>
                <w:rFonts w:ascii="Arial" w:eastAsia="Times New Roman" w:hAnsi="Arial" w:cs="Arial"/>
                <w:color w:val="000000"/>
                <w:sz w:val="20"/>
                <w:szCs w:val="20"/>
                <w:lang w:eastAsia="es-MX"/>
              </w:rPr>
            </w:pPr>
            <w:r w:rsidRPr="003B6359">
              <w:rPr>
                <w:rFonts w:ascii="Arial" w:eastAsia="Times New Roman" w:hAnsi="Arial" w:cs="Arial"/>
                <w:color w:val="000000"/>
                <w:sz w:val="20"/>
                <w:szCs w:val="20"/>
                <w:lang w:eastAsia="es-MX"/>
              </w:rPr>
              <w:t>Bachillerato general</w:t>
            </w:r>
          </w:p>
        </w:tc>
        <w:tc>
          <w:tcPr>
            <w:tcW w:w="863" w:type="dxa"/>
            <w:tcBorders>
              <w:top w:val="nil"/>
              <w:left w:val="nil"/>
              <w:bottom w:val="single" w:sz="4" w:space="0" w:color="auto"/>
              <w:right w:val="single" w:sz="4" w:space="0" w:color="auto"/>
            </w:tcBorders>
            <w:shd w:val="clear" w:color="auto" w:fill="auto"/>
            <w:noWrap/>
            <w:vAlign w:val="center"/>
            <w:hideMark/>
          </w:tcPr>
          <w:p w14:paraId="10E61871" w14:textId="77777777" w:rsidR="00B356F0" w:rsidRPr="003B6359" w:rsidRDefault="00B356F0" w:rsidP="004D5E74">
            <w:pPr>
              <w:spacing w:after="0" w:line="240" w:lineRule="auto"/>
              <w:jc w:val="right"/>
              <w:rPr>
                <w:rFonts w:ascii="Arial" w:eastAsia="Times New Roman" w:hAnsi="Arial" w:cs="Arial"/>
                <w:color w:val="000000"/>
                <w:sz w:val="20"/>
                <w:szCs w:val="20"/>
                <w:lang w:eastAsia="es-MX"/>
              </w:rPr>
            </w:pPr>
            <w:r w:rsidRPr="003B6359">
              <w:rPr>
                <w:rFonts w:ascii="Arial" w:eastAsia="Times New Roman" w:hAnsi="Arial" w:cs="Arial"/>
                <w:color w:val="000000"/>
                <w:sz w:val="20"/>
                <w:szCs w:val="20"/>
                <w:lang w:eastAsia="es-MX"/>
              </w:rPr>
              <w:t>97,456</w:t>
            </w:r>
          </w:p>
        </w:tc>
        <w:tc>
          <w:tcPr>
            <w:tcW w:w="896" w:type="dxa"/>
            <w:tcBorders>
              <w:top w:val="nil"/>
              <w:left w:val="nil"/>
              <w:bottom w:val="single" w:sz="4" w:space="0" w:color="auto"/>
              <w:right w:val="single" w:sz="4" w:space="0" w:color="auto"/>
            </w:tcBorders>
            <w:shd w:val="clear" w:color="auto" w:fill="auto"/>
            <w:noWrap/>
            <w:vAlign w:val="center"/>
            <w:hideMark/>
          </w:tcPr>
          <w:p w14:paraId="66446C0F" w14:textId="77777777" w:rsidR="00B356F0" w:rsidRPr="003B6359" w:rsidRDefault="00B356F0" w:rsidP="004D5E74">
            <w:pPr>
              <w:spacing w:after="0" w:line="240" w:lineRule="auto"/>
              <w:jc w:val="right"/>
              <w:rPr>
                <w:rFonts w:ascii="Arial" w:eastAsia="Times New Roman" w:hAnsi="Arial" w:cs="Arial"/>
                <w:color w:val="000000"/>
                <w:sz w:val="20"/>
                <w:szCs w:val="20"/>
                <w:lang w:eastAsia="es-MX"/>
              </w:rPr>
            </w:pPr>
            <w:r w:rsidRPr="003B6359">
              <w:rPr>
                <w:rFonts w:ascii="Arial" w:eastAsia="Times New Roman" w:hAnsi="Arial" w:cs="Arial"/>
                <w:color w:val="000000"/>
                <w:sz w:val="20"/>
                <w:szCs w:val="20"/>
                <w:lang w:eastAsia="es-MX"/>
              </w:rPr>
              <w:t>50,552</w:t>
            </w:r>
          </w:p>
        </w:tc>
        <w:tc>
          <w:tcPr>
            <w:tcW w:w="1007" w:type="dxa"/>
            <w:tcBorders>
              <w:top w:val="nil"/>
              <w:left w:val="nil"/>
              <w:bottom w:val="single" w:sz="4" w:space="0" w:color="auto"/>
              <w:right w:val="single" w:sz="4" w:space="0" w:color="auto"/>
            </w:tcBorders>
            <w:shd w:val="clear" w:color="auto" w:fill="auto"/>
            <w:noWrap/>
            <w:vAlign w:val="center"/>
            <w:hideMark/>
          </w:tcPr>
          <w:p w14:paraId="69F26073" w14:textId="77777777" w:rsidR="00B356F0" w:rsidRPr="003B6359" w:rsidRDefault="00B356F0" w:rsidP="004D5E74">
            <w:pPr>
              <w:spacing w:after="0" w:line="240" w:lineRule="auto"/>
              <w:jc w:val="right"/>
              <w:rPr>
                <w:rFonts w:ascii="Arial" w:eastAsia="Times New Roman" w:hAnsi="Arial" w:cs="Arial"/>
                <w:color w:val="000000"/>
                <w:sz w:val="20"/>
                <w:szCs w:val="20"/>
                <w:lang w:eastAsia="es-MX"/>
              </w:rPr>
            </w:pPr>
            <w:r w:rsidRPr="003B6359">
              <w:rPr>
                <w:rFonts w:ascii="Arial" w:eastAsia="Times New Roman" w:hAnsi="Arial" w:cs="Arial"/>
                <w:color w:val="000000"/>
                <w:sz w:val="20"/>
                <w:szCs w:val="20"/>
                <w:lang w:eastAsia="es-MX"/>
              </w:rPr>
              <w:t>46,904</w:t>
            </w:r>
          </w:p>
        </w:tc>
        <w:tc>
          <w:tcPr>
            <w:tcW w:w="1041" w:type="dxa"/>
            <w:tcBorders>
              <w:top w:val="nil"/>
              <w:left w:val="nil"/>
              <w:bottom w:val="single" w:sz="4" w:space="0" w:color="auto"/>
              <w:right w:val="single" w:sz="4" w:space="0" w:color="auto"/>
            </w:tcBorders>
            <w:shd w:val="clear" w:color="auto" w:fill="auto"/>
            <w:noWrap/>
            <w:vAlign w:val="center"/>
            <w:hideMark/>
          </w:tcPr>
          <w:p w14:paraId="126B164A" w14:textId="77777777" w:rsidR="00B356F0" w:rsidRPr="003B6359" w:rsidRDefault="00B356F0" w:rsidP="004D5E74">
            <w:pPr>
              <w:spacing w:after="0" w:line="240" w:lineRule="auto"/>
              <w:jc w:val="right"/>
              <w:rPr>
                <w:rFonts w:ascii="Arial" w:eastAsia="Times New Roman" w:hAnsi="Arial" w:cs="Arial"/>
                <w:color w:val="000000"/>
                <w:sz w:val="20"/>
                <w:szCs w:val="20"/>
                <w:lang w:eastAsia="es-MX"/>
              </w:rPr>
            </w:pPr>
            <w:r w:rsidRPr="003B6359">
              <w:rPr>
                <w:rFonts w:ascii="Arial" w:eastAsia="Times New Roman" w:hAnsi="Arial" w:cs="Arial"/>
                <w:color w:val="000000"/>
                <w:sz w:val="20"/>
                <w:szCs w:val="20"/>
                <w:lang w:eastAsia="es-MX"/>
              </w:rPr>
              <w:t>5,263</w:t>
            </w:r>
          </w:p>
        </w:tc>
        <w:tc>
          <w:tcPr>
            <w:tcW w:w="1008" w:type="dxa"/>
            <w:tcBorders>
              <w:top w:val="nil"/>
              <w:left w:val="nil"/>
              <w:bottom w:val="single" w:sz="4" w:space="0" w:color="auto"/>
              <w:right w:val="single" w:sz="4" w:space="0" w:color="auto"/>
            </w:tcBorders>
            <w:shd w:val="clear" w:color="auto" w:fill="auto"/>
            <w:noWrap/>
            <w:vAlign w:val="center"/>
            <w:hideMark/>
          </w:tcPr>
          <w:p w14:paraId="3142C7AF" w14:textId="77777777" w:rsidR="00B356F0" w:rsidRPr="003B6359" w:rsidRDefault="00B356F0" w:rsidP="004D5E74">
            <w:pPr>
              <w:spacing w:after="0" w:line="240" w:lineRule="auto"/>
              <w:jc w:val="right"/>
              <w:rPr>
                <w:rFonts w:ascii="Arial" w:eastAsia="Times New Roman" w:hAnsi="Arial" w:cs="Arial"/>
                <w:color w:val="000000"/>
                <w:sz w:val="20"/>
                <w:szCs w:val="20"/>
                <w:lang w:eastAsia="es-MX"/>
              </w:rPr>
            </w:pPr>
            <w:r w:rsidRPr="003B6359">
              <w:rPr>
                <w:rFonts w:ascii="Arial" w:eastAsia="Times New Roman" w:hAnsi="Arial" w:cs="Arial"/>
                <w:color w:val="000000"/>
                <w:sz w:val="20"/>
                <w:szCs w:val="20"/>
                <w:lang w:eastAsia="es-MX"/>
              </w:rPr>
              <w:t>674</w:t>
            </w:r>
          </w:p>
        </w:tc>
      </w:tr>
      <w:tr w:rsidR="00B356F0" w:rsidRPr="003B6359" w14:paraId="32D0691B" w14:textId="77777777" w:rsidTr="00981511">
        <w:trPr>
          <w:trHeight w:val="285"/>
          <w:jc w:val="center"/>
        </w:trPr>
        <w:tc>
          <w:tcPr>
            <w:tcW w:w="3125" w:type="dxa"/>
            <w:tcBorders>
              <w:top w:val="nil"/>
              <w:left w:val="single" w:sz="4" w:space="0" w:color="auto"/>
              <w:bottom w:val="single" w:sz="4" w:space="0" w:color="auto"/>
              <w:right w:val="single" w:sz="4" w:space="0" w:color="auto"/>
            </w:tcBorders>
            <w:shd w:val="clear" w:color="auto" w:fill="auto"/>
            <w:noWrap/>
            <w:vAlign w:val="bottom"/>
            <w:hideMark/>
          </w:tcPr>
          <w:p w14:paraId="395A1018" w14:textId="77777777" w:rsidR="00B356F0" w:rsidRPr="003B6359" w:rsidRDefault="00B356F0" w:rsidP="004D5E74">
            <w:pPr>
              <w:spacing w:after="0" w:line="240" w:lineRule="auto"/>
              <w:ind w:firstLineChars="100" w:firstLine="200"/>
              <w:rPr>
                <w:rFonts w:ascii="Arial" w:eastAsia="Times New Roman" w:hAnsi="Arial" w:cs="Arial"/>
                <w:color w:val="000000"/>
                <w:sz w:val="20"/>
                <w:szCs w:val="20"/>
                <w:lang w:eastAsia="es-MX"/>
              </w:rPr>
            </w:pPr>
            <w:r w:rsidRPr="003B6359">
              <w:rPr>
                <w:rFonts w:ascii="Arial" w:eastAsia="Times New Roman" w:hAnsi="Arial" w:cs="Arial"/>
                <w:color w:val="000000"/>
                <w:sz w:val="20"/>
                <w:szCs w:val="20"/>
                <w:lang w:eastAsia="es-MX"/>
              </w:rPr>
              <w:t>Bachillerato tecnológico</w:t>
            </w:r>
          </w:p>
        </w:tc>
        <w:tc>
          <w:tcPr>
            <w:tcW w:w="863" w:type="dxa"/>
            <w:tcBorders>
              <w:top w:val="nil"/>
              <w:left w:val="nil"/>
              <w:bottom w:val="single" w:sz="4" w:space="0" w:color="auto"/>
              <w:right w:val="single" w:sz="4" w:space="0" w:color="auto"/>
            </w:tcBorders>
            <w:shd w:val="clear" w:color="auto" w:fill="auto"/>
            <w:noWrap/>
            <w:vAlign w:val="center"/>
            <w:hideMark/>
          </w:tcPr>
          <w:p w14:paraId="4F283392" w14:textId="77777777" w:rsidR="00B356F0" w:rsidRPr="003B6359" w:rsidRDefault="00B356F0" w:rsidP="004D5E74">
            <w:pPr>
              <w:spacing w:after="0" w:line="240" w:lineRule="auto"/>
              <w:jc w:val="right"/>
              <w:rPr>
                <w:rFonts w:ascii="Arial" w:eastAsia="Times New Roman" w:hAnsi="Arial" w:cs="Arial"/>
                <w:color w:val="000000"/>
                <w:sz w:val="20"/>
                <w:szCs w:val="20"/>
                <w:lang w:eastAsia="es-MX"/>
              </w:rPr>
            </w:pPr>
            <w:r w:rsidRPr="003B6359">
              <w:rPr>
                <w:rFonts w:ascii="Arial" w:eastAsia="Times New Roman" w:hAnsi="Arial" w:cs="Arial"/>
                <w:color w:val="000000"/>
                <w:sz w:val="20"/>
                <w:szCs w:val="20"/>
                <w:lang w:eastAsia="es-MX"/>
              </w:rPr>
              <w:t>45,926</w:t>
            </w:r>
          </w:p>
        </w:tc>
        <w:tc>
          <w:tcPr>
            <w:tcW w:w="896" w:type="dxa"/>
            <w:tcBorders>
              <w:top w:val="nil"/>
              <w:left w:val="nil"/>
              <w:bottom w:val="single" w:sz="4" w:space="0" w:color="auto"/>
              <w:right w:val="single" w:sz="4" w:space="0" w:color="auto"/>
            </w:tcBorders>
            <w:shd w:val="clear" w:color="auto" w:fill="auto"/>
            <w:noWrap/>
            <w:vAlign w:val="center"/>
            <w:hideMark/>
          </w:tcPr>
          <w:p w14:paraId="544F537C" w14:textId="77777777" w:rsidR="00B356F0" w:rsidRPr="003B6359" w:rsidRDefault="00B356F0" w:rsidP="004D5E74">
            <w:pPr>
              <w:spacing w:after="0" w:line="240" w:lineRule="auto"/>
              <w:jc w:val="right"/>
              <w:rPr>
                <w:rFonts w:ascii="Arial" w:eastAsia="Times New Roman" w:hAnsi="Arial" w:cs="Arial"/>
                <w:color w:val="000000"/>
                <w:sz w:val="20"/>
                <w:szCs w:val="20"/>
                <w:lang w:eastAsia="es-MX"/>
              </w:rPr>
            </w:pPr>
            <w:r w:rsidRPr="003B6359">
              <w:rPr>
                <w:rFonts w:ascii="Arial" w:eastAsia="Times New Roman" w:hAnsi="Arial" w:cs="Arial"/>
                <w:color w:val="000000"/>
                <w:sz w:val="20"/>
                <w:szCs w:val="20"/>
                <w:lang w:eastAsia="es-MX"/>
              </w:rPr>
              <w:t>22,612</w:t>
            </w:r>
          </w:p>
        </w:tc>
        <w:tc>
          <w:tcPr>
            <w:tcW w:w="1007" w:type="dxa"/>
            <w:tcBorders>
              <w:top w:val="nil"/>
              <w:left w:val="nil"/>
              <w:bottom w:val="single" w:sz="4" w:space="0" w:color="auto"/>
              <w:right w:val="single" w:sz="4" w:space="0" w:color="auto"/>
            </w:tcBorders>
            <w:shd w:val="clear" w:color="auto" w:fill="auto"/>
            <w:noWrap/>
            <w:vAlign w:val="center"/>
            <w:hideMark/>
          </w:tcPr>
          <w:p w14:paraId="0242A806" w14:textId="77777777" w:rsidR="00B356F0" w:rsidRPr="003B6359" w:rsidRDefault="00B356F0" w:rsidP="004D5E74">
            <w:pPr>
              <w:spacing w:after="0" w:line="240" w:lineRule="auto"/>
              <w:jc w:val="right"/>
              <w:rPr>
                <w:rFonts w:ascii="Arial" w:eastAsia="Times New Roman" w:hAnsi="Arial" w:cs="Arial"/>
                <w:color w:val="000000"/>
                <w:sz w:val="20"/>
                <w:szCs w:val="20"/>
                <w:lang w:eastAsia="es-MX"/>
              </w:rPr>
            </w:pPr>
            <w:r w:rsidRPr="003B6359">
              <w:rPr>
                <w:rFonts w:ascii="Arial" w:eastAsia="Times New Roman" w:hAnsi="Arial" w:cs="Arial"/>
                <w:color w:val="000000"/>
                <w:sz w:val="20"/>
                <w:szCs w:val="20"/>
                <w:lang w:eastAsia="es-MX"/>
              </w:rPr>
              <w:t>23,314</w:t>
            </w:r>
          </w:p>
        </w:tc>
        <w:tc>
          <w:tcPr>
            <w:tcW w:w="1041" w:type="dxa"/>
            <w:tcBorders>
              <w:top w:val="nil"/>
              <w:left w:val="nil"/>
              <w:bottom w:val="single" w:sz="4" w:space="0" w:color="auto"/>
              <w:right w:val="single" w:sz="4" w:space="0" w:color="auto"/>
            </w:tcBorders>
            <w:shd w:val="clear" w:color="auto" w:fill="auto"/>
            <w:noWrap/>
            <w:vAlign w:val="center"/>
            <w:hideMark/>
          </w:tcPr>
          <w:p w14:paraId="523497D7" w14:textId="77777777" w:rsidR="00B356F0" w:rsidRPr="003B6359" w:rsidRDefault="00B356F0" w:rsidP="004D5E74">
            <w:pPr>
              <w:spacing w:after="0" w:line="240" w:lineRule="auto"/>
              <w:jc w:val="right"/>
              <w:rPr>
                <w:rFonts w:ascii="Arial" w:eastAsia="Times New Roman" w:hAnsi="Arial" w:cs="Arial"/>
                <w:color w:val="000000"/>
                <w:sz w:val="20"/>
                <w:szCs w:val="20"/>
                <w:lang w:eastAsia="es-MX"/>
              </w:rPr>
            </w:pPr>
            <w:r w:rsidRPr="003B6359">
              <w:rPr>
                <w:rFonts w:ascii="Arial" w:eastAsia="Times New Roman" w:hAnsi="Arial" w:cs="Arial"/>
                <w:color w:val="000000"/>
                <w:sz w:val="20"/>
                <w:szCs w:val="20"/>
                <w:lang w:eastAsia="es-MX"/>
              </w:rPr>
              <w:t>4,371</w:t>
            </w:r>
          </w:p>
        </w:tc>
        <w:tc>
          <w:tcPr>
            <w:tcW w:w="1008" w:type="dxa"/>
            <w:tcBorders>
              <w:top w:val="nil"/>
              <w:left w:val="nil"/>
              <w:bottom w:val="single" w:sz="4" w:space="0" w:color="auto"/>
              <w:right w:val="single" w:sz="4" w:space="0" w:color="auto"/>
            </w:tcBorders>
            <w:shd w:val="clear" w:color="auto" w:fill="auto"/>
            <w:noWrap/>
            <w:vAlign w:val="center"/>
            <w:hideMark/>
          </w:tcPr>
          <w:p w14:paraId="46B1ECA6" w14:textId="77777777" w:rsidR="00B356F0" w:rsidRPr="003B6359" w:rsidRDefault="00B356F0" w:rsidP="004D5E74">
            <w:pPr>
              <w:spacing w:after="0" w:line="240" w:lineRule="auto"/>
              <w:jc w:val="right"/>
              <w:rPr>
                <w:rFonts w:ascii="Arial" w:eastAsia="Times New Roman" w:hAnsi="Arial" w:cs="Arial"/>
                <w:color w:val="000000"/>
                <w:sz w:val="20"/>
                <w:szCs w:val="20"/>
                <w:lang w:eastAsia="es-MX"/>
              </w:rPr>
            </w:pPr>
            <w:r w:rsidRPr="003B6359">
              <w:rPr>
                <w:rFonts w:ascii="Arial" w:eastAsia="Times New Roman" w:hAnsi="Arial" w:cs="Arial"/>
                <w:color w:val="000000"/>
                <w:sz w:val="20"/>
                <w:szCs w:val="20"/>
                <w:lang w:eastAsia="es-MX"/>
              </w:rPr>
              <w:t>109</w:t>
            </w:r>
          </w:p>
        </w:tc>
      </w:tr>
      <w:tr w:rsidR="00B356F0" w:rsidRPr="003B6359" w14:paraId="2CC18BBF" w14:textId="77777777" w:rsidTr="00981511">
        <w:trPr>
          <w:trHeight w:val="285"/>
          <w:jc w:val="center"/>
        </w:trPr>
        <w:tc>
          <w:tcPr>
            <w:tcW w:w="3125" w:type="dxa"/>
            <w:tcBorders>
              <w:top w:val="nil"/>
              <w:left w:val="single" w:sz="4" w:space="0" w:color="auto"/>
              <w:bottom w:val="single" w:sz="4" w:space="0" w:color="auto"/>
              <w:right w:val="single" w:sz="4" w:space="0" w:color="auto"/>
            </w:tcBorders>
            <w:shd w:val="clear" w:color="auto" w:fill="auto"/>
            <w:noWrap/>
            <w:vAlign w:val="bottom"/>
            <w:hideMark/>
          </w:tcPr>
          <w:p w14:paraId="005D119F" w14:textId="77777777" w:rsidR="00B356F0" w:rsidRPr="003B6359" w:rsidRDefault="00B356F0" w:rsidP="004D5E74">
            <w:pPr>
              <w:spacing w:after="0" w:line="240" w:lineRule="auto"/>
              <w:ind w:firstLineChars="100" w:firstLine="200"/>
              <w:rPr>
                <w:rFonts w:ascii="Arial" w:eastAsia="Times New Roman" w:hAnsi="Arial" w:cs="Arial"/>
                <w:color w:val="000000"/>
                <w:sz w:val="20"/>
                <w:szCs w:val="20"/>
                <w:lang w:eastAsia="es-MX"/>
              </w:rPr>
            </w:pPr>
            <w:r w:rsidRPr="003B6359">
              <w:rPr>
                <w:rFonts w:ascii="Arial" w:eastAsia="Times New Roman" w:hAnsi="Arial" w:cs="Arial"/>
                <w:color w:val="000000"/>
                <w:sz w:val="20"/>
                <w:szCs w:val="20"/>
                <w:lang w:eastAsia="es-MX"/>
              </w:rPr>
              <w:t>Profesional Técnico Bachiller</w:t>
            </w:r>
          </w:p>
        </w:tc>
        <w:tc>
          <w:tcPr>
            <w:tcW w:w="863" w:type="dxa"/>
            <w:tcBorders>
              <w:top w:val="nil"/>
              <w:left w:val="nil"/>
              <w:bottom w:val="single" w:sz="4" w:space="0" w:color="auto"/>
              <w:right w:val="single" w:sz="4" w:space="0" w:color="auto"/>
            </w:tcBorders>
            <w:shd w:val="clear" w:color="auto" w:fill="auto"/>
            <w:noWrap/>
            <w:vAlign w:val="center"/>
            <w:hideMark/>
          </w:tcPr>
          <w:p w14:paraId="0D79A7F4" w14:textId="77777777" w:rsidR="00B356F0" w:rsidRPr="003B6359" w:rsidRDefault="00B356F0" w:rsidP="004D5E74">
            <w:pPr>
              <w:spacing w:after="0" w:line="240" w:lineRule="auto"/>
              <w:jc w:val="right"/>
              <w:rPr>
                <w:rFonts w:ascii="Arial" w:eastAsia="Times New Roman" w:hAnsi="Arial" w:cs="Arial"/>
                <w:color w:val="000000"/>
                <w:sz w:val="20"/>
                <w:szCs w:val="20"/>
                <w:lang w:eastAsia="es-MX"/>
              </w:rPr>
            </w:pPr>
            <w:r w:rsidRPr="003B6359">
              <w:rPr>
                <w:rFonts w:ascii="Arial" w:eastAsia="Times New Roman" w:hAnsi="Arial" w:cs="Arial"/>
                <w:color w:val="000000"/>
                <w:sz w:val="20"/>
                <w:szCs w:val="20"/>
                <w:lang w:eastAsia="es-MX"/>
              </w:rPr>
              <w:t>6,737</w:t>
            </w:r>
          </w:p>
        </w:tc>
        <w:tc>
          <w:tcPr>
            <w:tcW w:w="896" w:type="dxa"/>
            <w:tcBorders>
              <w:top w:val="nil"/>
              <w:left w:val="nil"/>
              <w:bottom w:val="single" w:sz="4" w:space="0" w:color="auto"/>
              <w:right w:val="single" w:sz="4" w:space="0" w:color="auto"/>
            </w:tcBorders>
            <w:shd w:val="clear" w:color="auto" w:fill="auto"/>
            <w:noWrap/>
            <w:vAlign w:val="center"/>
            <w:hideMark/>
          </w:tcPr>
          <w:p w14:paraId="0F2CEF0C" w14:textId="77777777" w:rsidR="00B356F0" w:rsidRPr="003B6359" w:rsidRDefault="00B356F0" w:rsidP="004D5E74">
            <w:pPr>
              <w:spacing w:after="0" w:line="240" w:lineRule="auto"/>
              <w:jc w:val="right"/>
              <w:rPr>
                <w:rFonts w:ascii="Arial" w:eastAsia="Times New Roman" w:hAnsi="Arial" w:cs="Arial"/>
                <w:color w:val="000000"/>
                <w:sz w:val="20"/>
                <w:szCs w:val="20"/>
                <w:lang w:eastAsia="es-MX"/>
              </w:rPr>
            </w:pPr>
            <w:r w:rsidRPr="003B6359">
              <w:rPr>
                <w:rFonts w:ascii="Arial" w:eastAsia="Times New Roman" w:hAnsi="Arial" w:cs="Arial"/>
                <w:color w:val="000000"/>
                <w:sz w:val="20"/>
                <w:szCs w:val="20"/>
                <w:lang w:eastAsia="es-MX"/>
              </w:rPr>
              <w:t>3,362</w:t>
            </w:r>
          </w:p>
        </w:tc>
        <w:tc>
          <w:tcPr>
            <w:tcW w:w="1007" w:type="dxa"/>
            <w:tcBorders>
              <w:top w:val="nil"/>
              <w:left w:val="nil"/>
              <w:bottom w:val="single" w:sz="4" w:space="0" w:color="auto"/>
              <w:right w:val="single" w:sz="4" w:space="0" w:color="auto"/>
            </w:tcBorders>
            <w:shd w:val="clear" w:color="auto" w:fill="auto"/>
            <w:noWrap/>
            <w:vAlign w:val="center"/>
            <w:hideMark/>
          </w:tcPr>
          <w:p w14:paraId="49DB5211" w14:textId="77777777" w:rsidR="00B356F0" w:rsidRPr="003B6359" w:rsidRDefault="00B356F0" w:rsidP="004D5E74">
            <w:pPr>
              <w:spacing w:after="0" w:line="240" w:lineRule="auto"/>
              <w:jc w:val="right"/>
              <w:rPr>
                <w:rFonts w:ascii="Arial" w:eastAsia="Times New Roman" w:hAnsi="Arial" w:cs="Arial"/>
                <w:color w:val="000000"/>
                <w:sz w:val="20"/>
                <w:szCs w:val="20"/>
                <w:lang w:eastAsia="es-MX"/>
              </w:rPr>
            </w:pPr>
            <w:r w:rsidRPr="003B6359">
              <w:rPr>
                <w:rFonts w:ascii="Arial" w:eastAsia="Times New Roman" w:hAnsi="Arial" w:cs="Arial"/>
                <w:color w:val="000000"/>
                <w:sz w:val="20"/>
                <w:szCs w:val="20"/>
                <w:lang w:eastAsia="es-MX"/>
              </w:rPr>
              <w:t>3,375</w:t>
            </w:r>
          </w:p>
        </w:tc>
        <w:tc>
          <w:tcPr>
            <w:tcW w:w="1041" w:type="dxa"/>
            <w:tcBorders>
              <w:top w:val="nil"/>
              <w:left w:val="nil"/>
              <w:bottom w:val="single" w:sz="4" w:space="0" w:color="auto"/>
              <w:right w:val="single" w:sz="4" w:space="0" w:color="auto"/>
            </w:tcBorders>
            <w:shd w:val="clear" w:color="auto" w:fill="auto"/>
            <w:noWrap/>
            <w:vAlign w:val="center"/>
            <w:hideMark/>
          </w:tcPr>
          <w:p w14:paraId="7DE836BC" w14:textId="77777777" w:rsidR="00B356F0" w:rsidRPr="003B6359" w:rsidRDefault="00B356F0" w:rsidP="004D5E74">
            <w:pPr>
              <w:spacing w:after="0" w:line="240" w:lineRule="auto"/>
              <w:jc w:val="right"/>
              <w:rPr>
                <w:rFonts w:ascii="Arial" w:eastAsia="Times New Roman" w:hAnsi="Arial" w:cs="Arial"/>
                <w:color w:val="000000"/>
                <w:sz w:val="20"/>
                <w:szCs w:val="20"/>
                <w:lang w:eastAsia="es-MX"/>
              </w:rPr>
            </w:pPr>
            <w:r w:rsidRPr="003B6359">
              <w:rPr>
                <w:rFonts w:ascii="Arial" w:eastAsia="Times New Roman" w:hAnsi="Arial" w:cs="Arial"/>
                <w:color w:val="000000"/>
                <w:sz w:val="20"/>
                <w:szCs w:val="20"/>
                <w:lang w:eastAsia="es-MX"/>
              </w:rPr>
              <w:t>955</w:t>
            </w:r>
          </w:p>
        </w:tc>
        <w:tc>
          <w:tcPr>
            <w:tcW w:w="1008" w:type="dxa"/>
            <w:tcBorders>
              <w:top w:val="nil"/>
              <w:left w:val="nil"/>
              <w:bottom w:val="single" w:sz="4" w:space="0" w:color="auto"/>
              <w:right w:val="single" w:sz="4" w:space="0" w:color="auto"/>
            </w:tcBorders>
            <w:shd w:val="clear" w:color="auto" w:fill="auto"/>
            <w:noWrap/>
            <w:vAlign w:val="center"/>
            <w:hideMark/>
          </w:tcPr>
          <w:p w14:paraId="5088D789" w14:textId="77777777" w:rsidR="00B356F0" w:rsidRPr="003B6359" w:rsidRDefault="00B356F0" w:rsidP="004D5E74">
            <w:pPr>
              <w:spacing w:after="0" w:line="240" w:lineRule="auto"/>
              <w:jc w:val="right"/>
              <w:rPr>
                <w:rFonts w:ascii="Arial" w:eastAsia="Times New Roman" w:hAnsi="Arial" w:cs="Arial"/>
                <w:color w:val="000000"/>
                <w:sz w:val="20"/>
                <w:szCs w:val="20"/>
                <w:lang w:eastAsia="es-MX"/>
              </w:rPr>
            </w:pPr>
            <w:r w:rsidRPr="003B6359">
              <w:rPr>
                <w:rFonts w:ascii="Arial" w:eastAsia="Times New Roman" w:hAnsi="Arial" w:cs="Arial"/>
                <w:color w:val="000000"/>
                <w:sz w:val="20"/>
                <w:szCs w:val="20"/>
                <w:lang w:eastAsia="es-MX"/>
              </w:rPr>
              <w:t>10</w:t>
            </w:r>
          </w:p>
        </w:tc>
      </w:tr>
      <w:tr w:rsidR="00B356F0" w:rsidRPr="003B6359" w14:paraId="2DE86690" w14:textId="77777777" w:rsidTr="00981511">
        <w:trPr>
          <w:trHeight w:val="285"/>
          <w:jc w:val="center"/>
        </w:trPr>
        <w:tc>
          <w:tcPr>
            <w:tcW w:w="3125" w:type="dxa"/>
            <w:tcBorders>
              <w:top w:val="nil"/>
              <w:left w:val="single" w:sz="4" w:space="0" w:color="auto"/>
              <w:bottom w:val="single" w:sz="4" w:space="0" w:color="auto"/>
              <w:right w:val="single" w:sz="4" w:space="0" w:color="auto"/>
            </w:tcBorders>
            <w:shd w:val="clear" w:color="auto" w:fill="auto"/>
            <w:noWrap/>
            <w:vAlign w:val="bottom"/>
            <w:hideMark/>
          </w:tcPr>
          <w:p w14:paraId="181AE439" w14:textId="77777777" w:rsidR="00B356F0" w:rsidRPr="003B6359" w:rsidRDefault="00B356F0" w:rsidP="004D5E74">
            <w:pPr>
              <w:spacing w:after="0" w:line="240" w:lineRule="auto"/>
              <w:ind w:firstLineChars="100" w:firstLine="200"/>
              <w:rPr>
                <w:rFonts w:ascii="Arial" w:eastAsia="Times New Roman" w:hAnsi="Arial" w:cs="Arial"/>
                <w:color w:val="000000"/>
                <w:sz w:val="20"/>
                <w:szCs w:val="20"/>
                <w:lang w:eastAsia="es-MX"/>
              </w:rPr>
            </w:pPr>
            <w:r w:rsidRPr="003B6359">
              <w:rPr>
                <w:rFonts w:ascii="Arial" w:eastAsia="Times New Roman" w:hAnsi="Arial" w:cs="Arial"/>
                <w:color w:val="000000"/>
                <w:sz w:val="20"/>
                <w:szCs w:val="20"/>
                <w:lang w:eastAsia="es-MX"/>
              </w:rPr>
              <w:t>Profesional técnico</w:t>
            </w:r>
          </w:p>
        </w:tc>
        <w:tc>
          <w:tcPr>
            <w:tcW w:w="863" w:type="dxa"/>
            <w:tcBorders>
              <w:top w:val="nil"/>
              <w:left w:val="nil"/>
              <w:bottom w:val="single" w:sz="4" w:space="0" w:color="auto"/>
              <w:right w:val="single" w:sz="4" w:space="0" w:color="auto"/>
            </w:tcBorders>
            <w:shd w:val="clear" w:color="auto" w:fill="auto"/>
            <w:noWrap/>
            <w:vAlign w:val="center"/>
            <w:hideMark/>
          </w:tcPr>
          <w:p w14:paraId="5AB21D45" w14:textId="77777777" w:rsidR="00B356F0" w:rsidRPr="003B6359" w:rsidRDefault="00B356F0" w:rsidP="004D5E74">
            <w:pPr>
              <w:spacing w:after="0" w:line="240" w:lineRule="auto"/>
              <w:jc w:val="right"/>
              <w:rPr>
                <w:rFonts w:ascii="Arial" w:eastAsia="Times New Roman" w:hAnsi="Arial" w:cs="Arial"/>
                <w:color w:val="000000"/>
                <w:sz w:val="20"/>
                <w:szCs w:val="20"/>
                <w:lang w:eastAsia="es-MX"/>
              </w:rPr>
            </w:pPr>
            <w:r w:rsidRPr="003B6359">
              <w:rPr>
                <w:rFonts w:ascii="Arial" w:eastAsia="Times New Roman" w:hAnsi="Arial" w:cs="Arial"/>
                <w:color w:val="000000"/>
                <w:sz w:val="20"/>
                <w:szCs w:val="20"/>
                <w:lang w:eastAsia="es-MX"/>
              </w:rPr>
              <w:t>307</w:t>
            </w:r>
          </w:p>
        </w:tc>
        <w:tc>
          <w:tcPr>
            <w:tcW w:w="896" w:type="dxa"/>
            <w:tcBorders>
              <w:top w:val="nil"/>
              <w:left w:val="nil"/>
              <w:bottom w:val="single" w:sz="4" w:space="0" w:color="auto"/>
              <w:right w:val="single" w:sz="4" w:space="0" w:color="auto"/>
            </w:tcBorders>
            <w:shd w:val="clear" w:color="auto" w:fill="auto"/>
            <w:noWrap/>
            <w:vAlign w:val="center"/>
            <w:hideMark/>
          </w:tcPr>
          <w:p w14:paraId="7E19D39A" w14:textId="77777777" w:rsidR="00B356F0" w:rsidRPr="003B6359" w:rsidRDefault="00B356F0" w:rsidP="004D5E74">
            <w:pPr>
              <w:spacing w:after="0" w:line="240" w:lineRule="auto"/>
              <w:jc w:val="right"/>
              <w:rPr>
                <w:rFonts w:ascii="Arial" w:eastAsia="Times New Roman" w:hAnsi="Arial" w:cs="Arial"/>
                <w:color w:val="000000"/>
                <w:sz w:val="20"/>
                <w:szCs w:val="20"/>
                <w:lang w:eastAsia="es-MX"/>
              </w:rPr>
            </w:pPr>
            <w:r w:rsidRPr="003B6359">
              <w:rPr>
                <w:rFonts w:ascii="Arial" w:eastAsia="Times New Roman" w:hAnsi="Arial" w:cs="Arial"/>
                <w:color w:val="000000"/>
                <w:sz w:val="20"/>
                <w:szCs w:val="20"/>
                <w:lang w:eastAsia="es-MX"/>
              </w:rPr>
              <w:t>114</w:t>
            </w:r>
          </w:p>
        </w:tc>
        <w:tc>
          <w:tcPr>
            <w:tcW w:w="1007" w:type="dxa"/>
            <w:tcBorders>
              <w:top w:val="nil"/>
              <w:left w:val="nil"/>
              <w:bottom w:val="single" w:sz="4" w:space="0" w:color="auto"/>
              <w:right w:val="single" w:sz="4" w:space="0" w:color="auto"/>
            </w:tcBorders>
            <w:shd w:val="clear" w:color="auto" w:fill="auto"/>
            <w:noWrap/>
            <w:vAlign w:val="center"/>
            <w:hideMark/>
          </w:tcPr>
          <w:p w14:paraId="3FD7BE98" w14:textId="77777777" w:rsidR="00B356F0" w:rsidRPr="003B6359" w:rsidRDefault="00B356F0" w:rsidP="004D5E74">
            <w:pPr>
              <w:spacing w:after="0" w:line="240" w:lineRule="auto"/>
              <w:jc w:val="right"/>
              <w:rPr>
                <w:rFonts w:ascii="Arial" w:eastAsia="Times New Roman" w:hAnsi="Arial" w:cs="Arial"/>
                <w:color w:val="000000"/>
                <w:sz w:val="20"/>
                <w:szCs w:val="20"/>
                <w:lang w:eastAsia="es-MX"/>
              </w:rPr>
            </w:pPr>
            <w:r w:rsidRPr="003B6359">
              <w:rPr>
                <w:rFonts w:ascii="Arial" w:eastAsia="Times New Roman" w:hAnsi="Arial" w:cs="Arial"/>
                <w:color w:val="000000"/>
                <w:sz w:val="20"/>
                <w:szCs w:val="20"/>
                <w:lang w:eastAsia="es-MX"/>
              </w:rPr>
              <w:t>193</w:t>
            </w:r>
          </w:p>
        </w:tc>
        <w:tc>
          <w:tcPr>
            <w:tcW w:w="1041" w:type="dxa"/>
            <w:tcBorders>
              <w:top w:val="nil"/>
              <w:left w:val="nil"/>
              <w:bottom w:val="single" w:sz="4" w:space="0" w:color="auto"/>
              <w:right w:val="single" w:sz="4" w:space="0" w:color="auto"/>
            </w:tcBorders>
            <w:shd w:val="clear" w:color="auto" w:fill="auto"/>
            <w:noWrap/>
            <w:vAlign w:val="center"/>
            <w:hideMark/>
          </w:tcPr>
          <w:p w14:paraId="52B7AC9A" w14:textId="77777777" w:rsidR="00B356F0" w:rsidRPr="003B6359" w:rsidRDefault="00B356F0" w:rsidP="004D5E74">
            <w:pPr>
              <w:spacing w:after="0" w:line="240" w:lineRule="auto"/>
              <w:jc w:val="right"/>
              <w:rPr>
                <w:rFonts w:ascii="Arial" w:eastAsia="Times New Roman" w:hAnsi="Arial" w:cs="Arial"/>
                <w:color w:val="000000"/>
                <w:sz w:val="20"/>
                <w:szCs w:val="20"/>
                <w:lang w:eastAsia="es-MX"/>
              </w:rPr>
            </w:pPr>
            <w:r w:rsidRPr="003B6359">
              <w:rPr>
                <w:rFonts w:ascii="Arial" w:eastAsia="Times New Roman" w:hAnsi="Arial" w:cs="Arial"/>
                <w:color w:val="000000"/>
                <w:sz w:val="20"/>
                <w:szCs w:val="20"/>
                <w:lang w:eastAsia="es-MX"/>
              </w:rPr>
              <w:t>72</w:t>
            </w:r>
          </w:p>
        </w:tc>
        <w:tc>
          <w:tcPr>
            <w:tcW w:w="1008" w:type="dxa"/>
            <w:tcBorders>
              <w:top w:val="nil"/>
              <w:left w:val="nil"/>
              <w:bottom w:val="single" w:sz="4" w:space="0" w:color="auto"/>
              <w:right w:val="single" w:sz="4" w:space="0" w:color="auto"/>
            </w:tcBorders>
            <w:shd w:val="clear" w:color="auto" w:fill="auto"/>
            <w:noWrap/>
            <w:vAlign w:val="center"/>
            <w:hideMark/>
          </w:tcPr>
          <w:p w14:paraId="6B65728C" w14:textId="77777777" w:rsidR="00B356F0" w:rsidRPr="003B6359" w:rsidRDefault="00B356F0" w:rsidP="004D5E74">
            <w:pPr>
              <w:spacing w:after="0" w:line="240" w:lineRule="auto"/>
              <w:jc w:val="right"/>
              <w:rPr>
                <w:rFonts w:ascii="Arial" w:eastAsia="Times New Roman" w:hAnsi="Arial" w:cs="Arial"/>
                <w:color w:val="000000"/>
                <w:sz w:val="20"/>
                <w:szCs w:val="20"/>
                <w:lang w:eastAsia="es-MX"/>
              </w:rPr>
            </w:pPr>
            <w:r w:rsidRPr="003B6359">
              <w:rPr>
                <w:rFonts w:ascii="Arial" w:eastAsia="Times New Roman" w:hAnsi="Arial" w:cs="Arial"/>
                <w:color w:val="000000"/>
                <w:sz w:val="20"/>
                <w:szCs w:val="20"/>
                <w:lang w:eastAsia="es-MX"/>
              </w:rPr>
              <w:t>3</w:t>
            </w:r>
          </w:p>
        </w:tc>
      </w:tr>
      <w:tr w:rsidR="00B356F0" w:rsidRPr="003B6359" w14:paraId="457EAA7C" w14:textId="77777777" w:rsidTr="00981511">
        <w:trPr>
          <w:trHeight w:val="345"/>
          <w:jc w:val="center"/>
        </w:trPr>
        <w:tc>
          <w:tcPr>
            <w:tcW w:w="3125" w:type="dxa"/>
            <w:tcBorders>
              <w:top w:val="nil"/>
              <w:left w:val="single" w:sz="4" w:space="0" w:color="auto"/>
              <w:bottom w:val="single" w:sz="4" w:space="0" w:color="auto"/>
              <w:right w:val="single" w:sz="4" w:space="0" w:color="auto"/>
            </w:tcBorders>
            <w:shd w:val="clear" w:color="auto" w:fill="auto"/>
            <w:noWrap/>
            <w:vAlign w:val="bottom"/>
            <w:hideMark/>
          </w:tcPr>
          <w:p w14:paraId="47B365F9" w14:textId="77777777" w:rsidR="00B356F0" w:rsidRPr="003B6359" w:rsidRDefault="00B356F0" w:rsidP="004D5E74">
            <w:pPr>
              <w:spacing w:after="0" w:line="240" w:lineRule="auto"/>
              <w:rPr>
                <w:rFonts w:ascii="Arial" w:eastAsia="Times New Roman" w:hAnsi="Arial" w:cs="Arial"/>
                <w:b/>
                <w:bCs/>
                <w:color w:val="002060"/>
                <w:sz w:val="20"/>
                <w:szCs w:val="20"/>
                <w:lang w:eastAsia="es-MX"/>
              </w:rPr>
            </w:pPr>
            <w:r w:rsidRPr="003B6359">
              <w:rPr>
                <w:rFonts w:ascii="Arial" w:eastAsia="Times New Roman" w:hAnsi="Arial" w:cs="Arial"/>
                <w:b/>
                <w:bCs/>
                <w:color w:val="002060"/>
                <w:sz w:val="20"/>
                <w:szCs w:val="20"/>
                <w:lang w:eastAsia="es-MX"/>
              </w:rPr>
              <w:t>Educación superior</w:t>
            </w:r>
            <w:r>
              <w:rPr>
                <w:rStyle w:val="Refdenotaalpie"/>
                <w:rFonts w:ascii="Arial" w:eastAsia="Times New Roman" w:hAnsi="Arial" w:cs="Arial"/>
                <w:b/>
                <w:bCs/>
                <w:color w:val="002060"/>
                <w:sz w:val="20"/>
                <w:szCs w:val="20"/>
                <w:lang w:eastAsia="es-MX"/>
              </w:rPr>
              <w:footnoteReference w:id="16"/>
            </w:r>
          </w:p>
        </w:tc>
        <w:tc>
          <w:tcPr>
            <w:tcW w:w="863" w:type="dxa"/>
            <w:tcBorders>
              <w:top w:val="nil"/>
              <w:left w:val="nil"/>
              <w:bottom w:val="single" w:sz="4" w:space="0" w:color="auto"/>
              <w:right w:val="single" w:sz="4" w:space="0" w:color="auto"/>
            </w:tcBorders>
            <w:shd w:val="clear" w:color="auto" w:fill="auto"/>
            <w:noWrap/>
            <w:vAlign w:val="center"/>
            <w:hideMark/>
          </w:tcPr>
          <w:p w14:paraId="485BDC1F" w14:textId="77777777" w:rsidR="00B356F0" w:rsidRPr="003B6359" w:rsidRDefault="00B356F0" w:rsidP="004D5E74">
            <w:pPr>
              <w:spacing w:after="0" w:line="240" w:lineRule="auto"/>
              <w:jc w:val="right"/>
              <w:rPr>
                <w:rFonts w:ascii="Arial" w:eastAsia="Times New Roman" w:hAnsi="Arial" w:cs="Arial"/>
                <w:b/>
                <w:bCs/>
                <w:color w:val="002060"/>
                <w:sz w:val="20"/>
                <w:szCs w:val="20"/>
                <w:lang w:eastAsia="es-MX"/>
              </w:rPr>
            </w:pPr>
            <w:r w:rsidRPr="003B6359">
              <w:rPr>
                <w:rFonts w:ascii="Arial" w:eastAsia="Times New Roman" w:hAnsi="Arial" w:cs="Arial"/>
                <w:b/>
                <w:bCs/>
                <w:color w:val="002060"/>
                <w:sz w:val="20"/>
                <w:szCs w:val="20"/>
                <w:lang w:eastAsia="es-MX"/>
              </w:rPr>
              <w:t>75,656</w:t>
            </w:r>
          </w:p>
        </w:tc>
        <w:tc>
          <w:tcPr>
            <w:tcW w:w="896" w:type="dxa"/>
            <w:tcBorders>
              <w:top w:val="nil"/>
              <w:left w:val="nil"/>
              <w:bottom w:val="single" w:sz="4" w:space="0" w:color="auto"/>
              <w:right w:val="single" w:sz="4" w:space="0" w:color="auto"/>
            </w:tcBorders>
            <w:shd w:val="clear" w:color="auto" w:fill="auto"/>
            <w:noWrap/>
            <w:vAlign w:val="center"/>
            <w:hideMark/>
          </w:tcPr>
          <w:p w14:paraId="071862DD" w14:textId="77777777" w:rsidR="00B356F0" w:rsidRPr="003B6359" w:rsidRDefault="00B356F0" w:rsidP="004D5E74">
            <w:pPr>
              <w:spacing w:after="0" w:line="240" w:lineRule="auto"/>
              <w:jc w:val="right"/>
              <w:rPr>
                <w:rFonts w:ascii="Arial" w:eastAsia="Times New Roman" w:hAnsi="Arial" w:cs="Arial"/>
                <w:b/>
                <w:bCs/>
                <w:color w:val="002060"/>
                <w:sz w:val="20"/>
                <w:szCs w:val="20"/>
                <w:lang w:eastAsia="es-MX"/>
              </w:rPr>
            </w:pPr>
            <w:r w:rsidRPr="003B6359">
              <w:rPr>
                <w:rFonts w:ascii="Arial" w:eastAsia="Times New Roman" w:hAnsi="Arial" w:cs="Arial"/>
                <w:b/>
                <w:bCs/>
                <w:color w:val="002060"/>
                <w:sz w:val="20"/>
                <w:szCs w:val="20"/>
                <w:lang w:eastAsia="es-MX"/>
              </w:rPr>
              <w:t>39,827</w:t>
            </w:r>
          </w:p>
        </w:tc>
        <w:tc>
          <w:tcPr>
            <w:tcW w:w="1007" w:type="dxa"/>
            <w:tcBorders>
              <w:top w:val="nil"/>
              <w:left w:val="nil"/>
              <w:bottom w:val="single" w:sz="4" w:space="0" w:color="auto"/>
              <w:right w:val="single" w:sz="4" w:space="0" w:color="auto"/>
            </w:tcBorders>
            <w:shd w:val="clear" w:color="auto" w:fill="auto"/>
            <w:noWrap/>
            <w:vAlign w:val="center"/>
            <w:hideMark/>
          </w:tcPr>
          <w:p w14:paraId="4D956458" w14:textId="77777777" w:rsidR="00B356F0" w:rsidRPr="003B6359" w:rsidRDefault="00B356F0" w:rsidP="004D5E74">
            <w:pPr>
              <w:spacing w:after="0" w:line="240" w:lineRule="auto"/>
              <w:jc w:val="right"/>
              <w:rPr>
                <w:rFonts w:ascii="Arial" w:eastAsia="Times New Roman" w:hAnsi="Arial" w:cs="Arial"/>
                <w:b/>
                <w:bCs/>
                <w:color w:val="002060"/>
                <w:sz w:val="20"/>
                <w:szCs w:val="20"/>
                <w:lang w:eastAsia="es-MX"/>
              </w:rPr>
            </w:pPr>
            <w:r w:rsidRPr="003B6359">
              <w:rPr>
                <w:rFonts w:ascii="Arial" w:eastAsia="Times New Roman" w:hAnsi="Arial" w:cs="Arial"/>
                <w:b/>
                <w:bCs/>
                <w:color w:val="002060"/>
                <w:sz w:val="20"/>
                <w:szCs w:val="20"/>
                <w:lang w:eastAsia="es-MX"/>
              </w:rPr>
              <w:t>35,829</w:t>
            </w:r>
          </w:p>
        </w:tc>
        <w:tc>
          <w:tcPr>
            <w:tcW w:w="1041" w:type="dxa"/>
            <w:tcBorders>
              <w:top w:val="nil"/>
              <w:left w:val="nil"/>
              <w:bottom w:val="single" w:sz="4" w:space="0" w:color="auto"/>
              <w:right w:val="single" w:sz="4" w:space="0" w:color="auto"/>
            </w:tcBorders>
            <w:shd w:val="clear" w:color="auto" w:fill="auto"/>
            <w:noWrap/>
            <w:vAlign w:val="center"/>
            <w:hideMark/>
          </w:tcPr>
          <w:p w14:paraId="77375650" w14:textId="77777777" w:rsidR="00B356F0" w:rsidRPr="003B6359" w:rsidRDefault="00B356F0" w:rsidP="004D5E74">
            <w:pPr>
              <w:spacing w:after="0" w:line="240" w:lineRule="auto"/>
              <w:jc w:val="right"/>
              <w:rPr>
                <w:rFonts w:ascii="Arial" w:eastAsia="Times New Roman" w:hAnsi="Arial" w:cs="Arial"/>
                <w:b/>
                <w:bCs/>
                <w:color w:val="002060"/>
                <w:sz w:val="20"/>
                <w:szCs w:val="20"/>
                <w:lang w:eastAsia="es-MX"/>
              </w:rPr>
            </w:pPr>
            <w:r w:rsidRPr="003B6359">
              <w:rPr>
                <w:rFonts w:ascii="Arial" w:eastAsia="Times New Roman" w:hAnsi="Arial" w:cs="Arial"/>
                <w:b/>
                <w:bCs/>
                <w:color w:val="002060"/>
                <w:sz w:val="20"/>
                <w:szCs w:val="20"/>
                <w:lang w:eastAsia="es-MX"/>
              </w:rPr>
              <w:t>6,563</w:t>
            </w:r>
          </w:p>
        </w:tc>
        <w:tc>
          <w:tcPr>
            <w:tcW w:w="1008" w:type="dxa"/>
            <w:tcBorders>
              <w:top w:val="nil"/>
              <w:left w:val="nil"/>
              <w:bottom w:val="single" w:sz="4" w:space="0" w:color="auto"/>
              <w:right w:val="single" w:sz="4" w:space="0" w:color="auto"/>
            </w:tcBorders>
            <w:shd w:val="clear" w:color="auto" w:fill="auto"/>
            <w:noWrap/>
            <w:vAlign w:val="center"/>
            <w:hideMark/>
          </w:tcPr>
          <w:p w14:paraId="20F72CCE" w14:textId="77777777" w:rsidR="00B356F0" w:rsidRPr="003B6359" w:rsidRDefault="00B356F0" w:rsidP="004D5E74">
            <w:pPr>
              <w:spacing w:after="0" w:line="240" w:lineRule="auto"/>
              <w:jc w:val="right"/>
              <w:rPr>
                <w:rFonts w:ascii="Arial" w:eastAsia="Times New Roman" w:hAnsi="Arial" w:cs="Arial"/>
                <w:b/>
                <w:bCs/>
                <w:color w:val="002060"/>
                <w:sz w:val="20"/>
                <w:szCs w:val="20"/>
                <w:lang w:eastAsia="es-MX"/>
              </w:rPr>
            </w:pPr>
            <w:r w:rsidRPr="003B6359">
              <w:rPr>
                <w:rFonts w:ascii="Arial" w:eastAsia="Times New Roman" w:hAnsi="Arial" w:cs="Arial"/>
                <w:b/>
                <w:bCs/>
                <w:color w:val="002060"/>
                <w:sz w:val="20"/>
                <w:szCs w:val="20"/>
                <w:lang w:eastAsia="es-MX"/>
              </w:rPr>
              <w:t>141</w:t>
            </w:r>
          </w:p>
        </w:tc>
      </w:tr>
      <w:tr w:rsidR="00B356F0" w:rsidRPr="003B6359" w14:paraId="408BCED1" w14:textId="77777777" w:rsidTr="00981511">
        <w:trPr>
          <w:trHeight w:val="300"/>
          <w:jc w:val="center"/>
        </w:trPr>
        <w:tc>
          <w:tcPr>
            <w:tcW w:w="3125" w:type="dxa"/>
            <w:tcBorders>
              <w:top w:val="nil"/>
              <w:left w:val="single" w:sz="4" w:space="0" w:color="auto"/>
              <w:bottom w:val="single" w:sz="4" w:space="0" w:color="auto"/>
              <w:right w:val="single" w:sz="4" w:space="0" w:color="auto"/>
            </w:tcBorders>
            <w:shd w:val="clear" w:color="auto" w:fill="auto"/>
            <w:noWrap/>
            <w:vAlign w:val="bottom"/>
            <w:hideMark/>
          </w:tcPr>
          <w:p w14:paraId="275F341C" w14:textId="77777777" w:rsidR="00B356F0" w:rsidRPr="003B6359" w:rsidRDefault="00B356F0" w:rsidP="00DF4E23">
            <w:pPr>
              <w:spacing w:after="0" w:line="240" w:lineRule="auto"/>
              <w:ind w:firstLineChars="200" w:firstLine="433"/>
              <w:rPr>
                <w:rFonts w:ascii="Arial" w:eastAsia="Times New Roman" w:hAnsi="Arial" w:cs="Arial"/>
                <w:b/>
                <w:bCs/>
                <w:color w:val="000000"/>
                <w:sz w:val="20"/>
                <w:szCs w:val="20"/>
                <w:lang w:eastAsia="es-MX"/>
              </w:rPr>
            </w:pPr>
            <w:r w:rsidRPr="003B6359">
              <w:rPr>
                <w:rFonts w:ascii="Arial" w:eastAsia="Times New Roman" w:hAnsi="Arial" w:cs="Arial"/>
                <w:b/>
                <w:bCs/>
                <w:color w:val="000000"/>
                <w:sz w:val="20"/>
                <w:szCs w:val="20"/>
                <w:lang w:eastAsia="es-MX"/>
              </w:rPr>
              <w:t>Licenciatura</w:t>
            </w:r>
          </w:p>
        </w:tc>
        <w:tc>
          <w:tcPr>
            <w:tcW w:w="863" w:type="dxa"/>
            <w:tcBorders>
              <w:top w:val="nil"/>
              <w:left w:val="nil"/>
              <w:bottom w:val="single" w:sz="4" w:space="0" w:color="auto"/>
              <w:right w:val="single" w:sz="4" w:space="0" w:color="auto"/>
            </w:tcBorders>
            <w:shd w:val="clear" w:color="auto" w:fill="auto"/>
            <w:noWrap/>
            <w:vAlign w:val="center"/>
            <w:hideMark/>
          </w:tcPr>
          <w:p w14:paraId="0A5EE094" w14:textId="77777777" w:rsidR="00B356F0" w:rsidRPr="003B6359" w:rsidRDefault="00B356F0" w:rsidP="004D5E74">
            <w:pPr>
              <w:spacing w:after="0" w:line="240" w:lineRule="auto"/>
              <w:jc w:val="right"/>
              <w:rPr>
                <w:rFonts w:ascii="Arial" w:eastAsia="Times New Roman" w:hAnsi="Arial" w:cs="Arial"/>
                <w:b/>
                <w:bCs/>
                <w:color w:val="000000"/>
                <w:sz w:val="20"/>
                <w:szCs w:val="20"/>
                <w:lang w:eastAsia="es-MX"/>
              </w:rPr>
            </w:pPr>
            <w:r w:rsidRPr="003B6359">
              <w:rPr>
                <w:rFonts w:ascii="Arial" w:eastAsia="Times New Roman" w:hAnsi="Arial" w:cs="Arial"/>
                <w:b/>
                <w:bCs/>
                <w:color w:val="000000"/>
                <w:sz w:val="20"/>
                <w:szCs w:val="20"/>
                <w:lang w:eastAsia="es-MX"/>
              </w:rPr>
              <w:t>73,362</w:t>
            </w:r>
          </w:p>
        </w:tc>
        <w:tc>
          <w:tcPr>
            <w:tcW w:w="896" w:type="dxa"/>
            <w:tcBorders>
              <w:top w:val="nil"/>
              <w:left w:val="nil"/>
              <w:bottom w:val="single" w:sz="4" w:space="0" w:color="auto"/>
              <w:right w:val="single" w:sz="4" w:space="0" w:color="auto"/>
            </w:tcBorders>
            <w:shd w:val="clear" w:color="auto" w:fill="auto"/>
            <w:noWrap/>
            <w:vAlign w:val="center"/>
            <w:hideMark/>
          </w:tcPr>
          <w:p w14:paraId="74DA4F66" w14:textId="77777777" w:rsidR="00B356F0" w:rsidRPr="003B6359" w:rsidRDefault="00B356F0" w:rsidP="004D5E74">
            <w:pPr>
              <w:spacing w:after="0" w:line="240" w:lineRule="auto"/>
              <w:jc w:val="right"/>
              <w:rPr>
                <w:rFonts w:ascii="Arial" w:eastAsia="Times New Roman" w:hAnsi="Arial" w:cs="Arial"/>
                <w:b/>
                <w:bCs/>
                <w:color w:val="000000"/>
                <w:sz w:val="20"/>
                <w:szCs w:val="20"/>
                <w:lang w:eastAsia="es-MX"/>
              </w:rPr>
            </w:pPr>
            <w:r w:rsidRPr="003B6359">
              <w:rPr>
                <w:rFonts w:ascii="Arial" w:eastAsia="Times New Roman" w:hAnsi="Arial" w:cs="Arial"/>
                <w:b/>
                <w:bCs/>
                <w:color w:val="000000"/>
                <w:sz w:val="20"/>
                <w:szCs w:val="20"/>
                <w:lang w:eastAsia="es-MX"/>
              </w:rPr>
              <w:t>38,529</w:t>
            </w:r>
          </w:p>
        </w:tc>
        <w:tc>
          <w:tcPr>
            <w:tcW w:w="1007" w:type="dxa"/>
            <w:tcBorders>
              <w:top w:val="nil"/>
              <w:left w:val="nil"/>
              <w:bottom w:val="single" w:sz="4" w:space="0" w:color="auto"/>
              <w:right w:val="single" w:sz="4" w:space="0" w:color="auto"/>
            </w:tcBorders>
            <w:shd w:val="clear" w:color="auto" w:fill="auto"/>
            <w:noWrap/>
            <w:vAlign w:val="center"/>
            <w:hideMark/>
          </w:tcPr>
          <w:p w14:paraId="762500C0" w14:textId="77777777" w:rsidR="00B356F0" w:rsidRPr="003B6359" w:rsidRDefault="00B356F0" w:rsidP="004D5E74">
            <w:pPr>
              <w:spacing w:after="0" w:line="240" w:lineRule="auto"/>
              <w:jc w:val="right"/>
              <w:rPr>
                <w:rFonts w:ascii="Arial" w:eastAsia="Times New Roman" w:hAnsi="Arial" w:cs="Arial"/>
                <w:b/>
                <w:bCs/>
                <w:color w:val="000000"/>
                <w:sz w:val="20"/>
                <w:szCs w:val="20"/>
                <w:lang w:eastAsia="es-MX"/>
              </w:rPr>
            </w:pPr>
            <w:r w:rsidRPr="003B6359">
              <w:rPr>
                <w:rFonts w:ascii="Arial" w:eastAsia="Times New Roman" w:hAnsi="Arial" w:cs="Arial"/>
                <w:b/>
                <w:bCs/>
                <w:color w:val="000000"/>
                <w:sz w:val="20"/>
                <w:szCs w:val="20"/>
                <w:lang w:eastAsia="es-MX"/>
              </w:rPr>
              <w:t>34,833</w:t>
            </w:r>
          </w:p>
        </w:tc>
        <w:tc>
          <w:tcPr>
            <w:tcW w:w="1041" w:type="dxa"/>
            <w:tcBorders>
              <w:top w:val="nil"/>
              <w:left w:val="nil"/>
              <w:bottom w:val="single" w:sz="4" w:space="0" w:color="auto"/>
              <w:right w:val="single" w:sz="4" w:space="0" w:color="auto"/>
            </w:tcBorders>
            <w:shd w:val="clear" w:color="auto" w:fill="auto"/>
            <w:noWrap/>
            <w:vAlign w:val="center"/>
            <w:hideMark/>
          </w:tcPr>
          <w:p w14:paraId="049AB9F8" w14:textId="77777777" w:rsidR="00B356F0" w:rsidRPr="003B6359" w:rsidRDefault="00B356F0" w:rsidP="004D5E74">
            <w:pPr>
              <w:spacing w:after="0" w:line="240" w:lineRule="auto"/>
              <w:jc w:val="right"/>
              <w:rPr>
                <w:rFonts w:ascii="Arial" w:eastAsia="Times New Roman" w:hAnsi="Arial" w:cs="Arial"/>
                <w:b/>
                <w:bCs/>
                <w:color w:val="000000"/>
                <w:sz w:val="20"/>
                <w:szCs w:val="20"/>
                <w:lang w:eastAsia="es-MX"/>
              </w:rPr>
            </w:pPr>
            <w:r w:rsidRPr="003B6359">
              <w:rPr>
                <w:rFonts w:ascii="Arial" w:eastAsia="Times New Roman" w:hAnsi="Arial" w:cs="Arial"/>
                <w:b/>
                <w:bCs/>
                <w:color w:val="000000"/>
                <w:sz w:val="20"/>
                <w:szCs w:val="20"/>
                <w:lang w:eastAsia="es-MX"/>
              </w:rPr>
              <w:t>5,852</w:t>
            </w:r>
          </w:p>
        </w:tc>
        <w:tc>
          <w:tcPr>
            <w:tcW w:w="1008" w:type="dxa"/>
            <w:tcBorders>
              <w:top w:val="nil"/>
              <w:left w:val="nil"/>
              <w:bottom w:val="single" w:sz="4" w:space="0" w:color="auto"/>
              <w:right w:val="single" w:sz="4" w:space="0" w:color="auto"/>
            </w:tcBorders>
            <w:shd w:val="clear" w:color="auto" w:fill="auto"/>
            <w:noWrap/>
            <w:vAlign w:val="center"/>
            <w:hideMark/>
          </w:tcPr>
          <w:p w14:paraId="3EDD0814" w14:textId="77777777" w:rsidR="00B356F0" w:rsidRPr="003B6359" w:rsidRDefault="00B356F0" w:rsidP="004D5E74">
            <w:pPr>
              <w:spacing w:after="0" w:line="240" w:lineRule="auto"/>
              <w:jc w:val="right"/>
              <w:rPr>
                <w:rFonts w:ascii="Arial" w:eastAsia="Times New Roman" w:hAnsi="Arial" w:cs="Arial"/>
                <w:b/>
                <w:bCs/>
                <w:color w:val="000000"/>
                <w:sz w:val="20"/>
                <w:szCs w:val="20"/>
                <w:lang w:eastAsia="es-MX"/>
              </w:rPr>
            </w:pPr>
            <w:r w:rsidRPr="003B6359">
              <w:rPr>
                <w:rFonts w:ascii="Arial" w:eastAsia="Times New Roman" w:hAnsi="Arial" w:cs="Arial"/>
                <w:b/>
                <w:bCs/>
                <w:color w:val="000000"/>
                <w:sz w:val="20"/>
                <w:szCs w:val="20"/>
                <w:lang w:eastAsia="es-MX"/>
              </w:rPr>
              <w:t>131</w:t>
            </w:r>
          </w:p>
        </w:tc>
      </w:tr>
      <w:tr w:rsidR="00B356F0" w:rsidRPr="003B6359" w14:paraId="4EB30D8D" w14:textId="77777777" w:rsidTr="00981511">
        <w:trPr>
          <w:trHeight w:val="285"/>
          <w:jc w:val="center"/>
        </w:trPr>
        <w:tc>
          <w:tcPr>
            <w:tcW w:w="3125" w:type="dxa"/>
            <w:tcBorders>
              <w:top w:val="nil"/>
              <w:left w:val="single" w:sz="4" w:space="0" w:color="auto"/>
              <w:bottom w:val="single" w:sz="4" w:space="0" w:color="auto"/>
              <w:right w:val="single" w:sz="4" w:space="0" w:color="auto"/>
            </w:tcBorders>
            <w:shd w:val="clear" w:color="auto" w:fill="auto"/>
            <w:noWrap/>
            <w:vAlign w:val="bottom"/>
            <w:hideMark/>
          </w:tcPr>
          <w:p w14:paraId="4E8A02D0" w14:textId="77777777" w:rsidR="00B356F0" w:rsidRPr="003B6359" w:rsidRDefault="00B356F0" w:rsidP="004D5E74">
            <w:pPr>
              <w:spacing w:after="0" w:line="240" w:lineRule="auto"/>
              <w:ind w:firstLineChars="300" w:firstLine="600"/>
              <w:rPr>
                <w:rFonts w:ascii="Arial" w:eastAsia="Times New Roman" w:hAnsi="Arial" w:cs="Arial"/>
                <w:color w:val="000000"/>
                <w:sz w:val="20"/>
                <w:szCs w:val="20"/>
                <w:lang w:eastAsia="es-MX"/>
              </w:rPr>
            </w:pPr>
            <w:r w:rsidRPr="003B6359">
              <w:rPr>
                <w:rFonts w:ascii="Arial" w:eastAsia="Times New Roman" w:hAnsi="Arial" w:cs="Arial"/>
                <w:color w:val="000000"/>
                <w:sz w:val="20"/>
                <w:szCs w:val="20"/>
                <w:lang w:eastAsia="es-MX"/>
              </w:rPr>
              <w:t>Normal</w:t>
            </w:r>
          </w:p>
        </w:tc>
        <w:tc>
          <w:tcPr>
            <w:tcW w:w="863" w:type="dxa"/>
            <w:tcBorders>
              <w:top w:val="nil"/>
              <w:left w:val="nil"/>
              <w:bottom w:val="single" w:sz="4" w:space="0" w:color="auto"/>
              <w:right w:val="single" w:sz="4" w:space="0" w:color="auto"/>
            </w:tcBorders>
            <w:shd w:val="clear" w:color="auto" w:fill="auto"/>
            <w:noWrap/>
            <w:vAlign w:val="center"/>
            <w:hideMark/>
          </w:tcPr>
          <w:p w14:paraId="1F9ACC11" w14:textId="77777777" w:rsidR="00B356F0" w:rsidRPr="003B6359" w:rsidRDefault="00B356F0" w:rsidP="004D5E74">
            <w:pPr>
              <w:spacing w:after="0" w:line="240" w:lineRule="auto"/>
              <w:jc w:val="right"/>
              <w:rPr>
                <w:rFonts w:ascii="Arial" w:eastAsia="Times New Roman" w:hAnsi="Arial" w:cs="Arial"/>
                <w:color w:val="000000"/>
                <w:sz w:val="20"/>
                <w:szCs w:val="20"/>
                <w:lang w:eastAsia="es-MX"/>
              </w:rPr>
            </w:pPr>
            <w:r w:rsidRPr="003B6359">
              <w:rPr>
                <w:rFonts w:ascii="Arial" w:eastAsia="Times New Roman" w:hAnsi="Arial" w:cs="Arial"/>
                <w:color w:val="000000"/>
                <w:sz w:val="20"/>
                <w:szCs w:val="20"/>
                <w:lang w:eastAsia="es-MX"/>
              </w:rPr>
              <w:t>3,261</w:t>
            </w:r>
          </w:p>
        </w:tc>
        <w:tc>
          <w:tcPr>
            <w:tcW w:w="896" w:type="dxa"/>
            <w:tcBorders>
              <w:top w:val="nil"/>
              <w:left w:val="nil"/>
              <w:bottom w:val="single" w:sz="4" w:space="0" w:color="auto"/>
              <w:right w:val="single" w:sz="4" w:space="0" w:color="auto"/>
            </w:tcBorders>
            <w:shd w:val="clear" w:color="auto" w:fill="auto"/>
            <w:noWrap/>
            <w:vAlign w:val="center"/>
            <w:hideMark/>
          </w:tcPr>
          <w:p w14:paraId="10936E3D" w14:textId="77777777" w:rsidR="00B356F0" w:rsidRPr="003B6359" w:rsidRDefault="00B356F0" w:rsidP="004D5E74">
            <w:pPr>
              <w:spacing w:after="0" w:line="240" w:lineRule="auto"/>
              <w:jc w:val="right"/>
              <w:rPr>
                <w:rFonts w:ascii="Arial" w:eastAsia="Times New Roman" w:hAnsi="Arial" w:cs="Arial"/>
                <w:color w:val="000000"/>
                <w:sz w:val="20"/>
                <w:szCs w:val="20"/>
                <w:lang w:eastAsia="es-MX"/>
              </w:rPr>
            </w:pPr>
            <w:r w:rsidRPr="003B6359">
              <w:rPr>
                <w:rFonts w:ascii="Arial" w:eastAsia="Times New Roman" w:hAnsi="Arial" w:cs="Arial"/>
                <w:color w:val="000000"/>
                <w:sz w:val="20"/>
                <w:szCs w:val="20"/>
                <w:lang w:eastAsia="es-MX"/>
              </w:rPr>
              <w:t>2,346</w:t>
            </w:r>
          </w:p>
        </w:tc>
        <w:tc>
          <w:tcPr>
            <w:tcW w:w="1007" w:type="dxa"/>
            <w:tcBorders>
              <w:top w:val="nil"/>
              <w:left w:val="nil"/>
              <w:bottom w:val="single" w:sz="4" w:space="0" w:color="auto"/>
              <w:right w:val="single" w:sz="4" w:space="0" w:color="auto"/>
            </w:tcBorders>
            <w:shd w:val="clear" w:color="auto" w:fill="auto"/>
            <w:noWrap/>
            <w:vAlign w:val="center"/>
            <w:hideMark/>
          </w:tcPr>
          <w:p w14:paraId="02F8C745" w14:textId="77777777" w:rsidR="00B356F0" w:rsidRPr="003B6359" w:rsidRDefault="00B356F0" w:rsidP="004D5E74">
            <w:pPr>
              <w:spacing w:after="0" w:line="240" w:lineRule="auto"/>
              <w:jc w:val="right"/>
              <w:rPr>
                <w:rFonts w:ascii="Arial" w:eastAsia="Times New Roman" w:hAnsi="Arial" w:cs="Arial"/>
                <w:color w:val="000000"/>
                <w:sz w:val="20"/>
                <w:szCs w:val="20"/>
                <w:lang w:eastAsia="es-MX"/>
              </w:rPr>
            </w:pPr>
            <w:r w:rsidRPr="003B6359">
              <w:rPr>
                <w:rFonts w:ascii="Arial" w:eastAsia="Times New Roman" w:hAnsi="Arial" w:cs="Arial"/>
                <w:color w:val="000000"/>
                <w:sz w:val="20"/>
                <w:szCs w:val="20"/>
                <w:lang w:eastAsia="es-MX"/>
              </w:rPr>
              <w:t>915</w:t>
            </w:r>
          </w:p>
        </w:tc>
        <w:tc>
          <w:tcPr>
            <w:tcW w:w="1041" w:type="dxa"/>
            <w:tcBorders>
              <w:top w:val="nil"/>
              <w:left w:val="nil"/>
              <w:bottom w:val="single" w:sz="4" w:space="0" w:color="auto"/>
              <w:right w:val="single" w:sz="4" w:space="0" w:color="auto"/>
            </w:tcBorders>
            <w:shd w:val="clear" w:color="auto" w:fill="auto"/>
            <w:noWrap/>
            <w:vAlign w:val="center"/>
            <w:hideMark/>
          </w:tcPr>
          <w:p w14:paraId="1D0162E2" w14:textId="77777777" w:rsidR="00B356F0" w:rsidRPr="003B6359" w:rsidRDefault="00B356F0" w:rsidP="004D5E74">
            <w:pPr>
              <w:spacing w:after="0" w:line="240" w:lineRule="auto"/>
              <w:jc w:val="right"/>
              <w:rPr>
                <w:rFonts w:ascii="Arial" w:eastAsia="Times New Roman" w:hAnsi="Arial" w:cs="Arial"/>
                <w:color w:val="000000"/>
                <w:sz w:val="20"/>
                <w:szCs w:val="20"/>
                <w:lang w:eastAsia="es-MX"/>
              </w:rPr>
            </w:pPr>
            <w:r w:rsidRPr="003B6359">
              <w:rPr>
                <w:rFonts w:ascii="Arial" w:eastAsia="Times New Roman" w:hAnsi="Arial" w:cs="Arial"/>
                <w:color w:val="000000"/>
                <w:sz w:val="20"/>
                <w:szCs w:val="20"/>
                <w:lang w:eastAsia="es-MX"/>
              </w:rPr>
              <w:t>359</w:t>
            </w:r>
          </w:p>
        </w:tc>
        <w:tc>
          <w:tcPr>
            <w:tcW w:w="1008" w:type="dxa"/>
            <w:tcBorders>
              <w:top w:val="nil"/>
              <w:left w:val="nil"/>
              <w:bottom w:val="single" w:sz="4" w:space="0" w:color="auto"/>
              <w:right w:val="single" w:sz="4" w:space="0" w:color="auto"/>
            </w:tcBorders>
            <w:shd w:val="clear" w:color="auto" w:fill="auto"/>
            <w:noWrap/>
            <w:vAlign w:val="center"/>
            <w:hideMark/>
          </w:tcPr>
          <w:p w14:paraId="593B3026" w14:textId="77777777" w:rsidR="00B356F0" w:rsidRPr="003B6359" w:rsidRDefault="00B356F0" w:rsidP="004D5E74">
            <w:pPr>
              <w:spacing w:after="0" w:line="240" w:lineRule="auto"/>
              <w:jc w:val="right"/>
              <w:rPr>
                <w:rFonts w:ascii="Arial" w:eastAsia="Times New Roman" w:hAnsi="Arial" w:cs="Arial"/>
                <w:color w:val="000000"/>
                <w:sz w:val="20"/>
                <w:szCs w:val="20"/>
                <w:lang w:eastAsia="es-MX"/>
              </w:rPr>
            </w:pPr>
            <w:r w:rsidRPr="003B6359">
              <w:rPr>
                <w:rFonts w:ascii="Arial" w:eastAsia="Times New Roman" w:hAnsi="Arial" w:cs="Arial"/>
                <w:color w:val="000000"/>
                <w:sz w:val="20"/>
                <w:szCs w:val="20"/>
                <w:lang w:eastAsia="es-MX"/>
              </w:rPr>
              <w:t>11</w:t>
            </w:r>
          </w:p>
        </w:tc>
      </w:tr>
      <w:tr w:rsidR="00B356F0" w:rsidRPr="003B6359" w14:paraId="39F60158" w14:textId="77777777" w:rsidTr="00981511">
        <w:trPr>
          <w:trHeight w:val="285"/>
          <w:jc w:val="center"/>
        </w:trPr>
        <w:tc>
          <w:tcPr>
            <w:tcW w:w="3125" w:type="dxa"/>
            <w:tcBorders>
              <w:top w:val="nil"/>
              <w:left w:val="single" w:sz="4" w:space="0" w:color="auto"/>
              <w:bottom w:val="single" w:sz="4" w:space="0" w:color="auto"/>
              <w:right w:val="single" w:sz="4" w:space="0" w:color="auto"/>
            </w:tcBorders>
            <w:shd w:val="clear" w:color="auto" w:fill="auto"/>
            <w:noWrap/>
            <w:vAlign w:val="bottom"/>
            <w:hideMark/>
          </w:tcPr>
          <w:p w14:paraId="461BBBB4" w14:textId="77777777" w:rsidR="00B356F0" w:rsidRPr="003B6359" w:rsidRDefault="00B356F0" w:rsidP="004D5E74">
            <w:pPr>
              <w:spacing w:after="0" w:line="240" w:lineRule="auto"/>
              <w:ind w:firstLineChars="300" w:firstLine="600"/>
              <w:rPr>
                <w:rFonts w:ascii="Arial" w:eastAsia="Times New Roman" w:hAnsi="Arial" w:cs="Arial"/>
                <w:color w:val="000000"/>
                <w:sz w:val="20"/>
                <w:szCs w:val="20"/>
                <w:lang w:eastAsia="es-MX"/>
              </w:rPr>
            </w:pPr>
            <w:r w:rsidRPr="003B6359">
              <w:rPr>
                <w:rFonts w:ascii="Arial" w:eastAsia="Times New Roman" w:hAnsi="Arial" w:cs="Arial"/>
                <w:color w:val="000000"/>
                <w:sz w:val="20"/>
                <w:szCs w:val="20"/>
                <w:lang w:eastAsia="es-MX"/>
              </w:rPr>
              <w:t>Universitaria y tecnológica</w:t>
            </w:r>
          </w:p>
        </w:tc>
        <w:tc>
          <w:tcPr>
            <w:tcW w:w="863" w:type="dxa"/>
            <w:tcBorders>
              <w:top w:val="nil"/>
              <w:left w:val="nil"/>
              <w:bottom w:val="single" w:sz="4" w:space="0" w:color="auto"/>
              <w:right w:val="single" w:sz="4" w:space="0" w:color="auto"/>
            </w:tcBorders>
            <w:shd w:val="clear" w:color="auto" w:fill="auto"/>
            <w:noWrap/>
            <w:vAlign w:val="center"/>
            <w:hideMark/>
          </w:tcPr>
          <w:p w14:paraId="30FCCE4B" w14:textId="77777777" w:rsidR="00B356F0" w:rsidRPr="003B6359" w:rsidRDefault="00B356F0" w:rsidP="004D5E74">
            <w:pPr>
              <w:spacing w:after="0" w:line="240" w:lineRule="auto"/>
              <w:jc w:val="right"/>
              <w:rPr>
                <w:rFonts w:ascii="Arial" w:eastAsia="Times New Roman" w:hAnsi="Arial" w:cs="Arial"/>
                <w:color w:val="000000"/>
                <w:sz w:val="20"/>
                <w:szCs w:val="20"/>
                <w:lang w:eastAsia="es-MX"/>
              </w:rPr>
            </w:pPr>
            <w:r w:rsidRPr="003B6359">
              <w:rPr>
                <w:rFonts w:ascii="Arial" w:eastAsia="Times New Roman" w:hAnsi="Arial" w:cs="Arial"/>
                <w:color w:val="000000"/>
                <w:sz w:val="20"/>
                <w:szCs w:val="20"/>
                <w:lang w:eastAsia="es-MX"/>
              </w:rPr>
              <w:t>70,101</w:t>
            </w:r>
          </w:p>
        </w:tc>
        <w:tc>
          <w:tcPr>
            <w:tcW w:w="896" w:type="dxa"/>
            <w:tcBorders>
              <w:top w:val="nil"/>
              <w:left w:val="nil"/>
              <w:bottom w:val="single" w:sz="4" w:space="0" w:color="auto"/>
              <w:right w:val="single" w:sz="4" w:space="0" w:color="auto"/>
            </w:tcBorders>
            <w:shd w:val="clear" w:color="auto" w:fill="auto"/>
            <w:noWrap/>
            <w:vAlign w:val="center"/>
            <w:hideMark/>
          </w:tcPr>
          <w:p w14:paraId="6D82EE48" w14:textId="77777777" w:rsidR="00B356F0" w:rsidRPr="003B6359" w:rsidRDefault="00B356F0" w:rsidP="004D5E74">
            <w:pPr>
              <w:spacing w:after="0" w:line="240" w:lineRule="auto"/>
              <w:jc w:val="right"/>
              <w:rPr>
                <w:rFonts w:ascii="Arial" w:eastAsia="Times New Roman" w:hAnsi="Arial" w:cs="Arial"/>
                <w:color w:val="000000"/>
                <w:sz w:val="20"/>
                <w:szCs w:val="20"/>
                <w:lang w:eastAsia="es-MX"/>
              </w:rPr>
            </w:pPr>
            <w:r w:rsidRPr="003B6359">
              <w:rPr>
                <w:rFonts w:ascii="Arial" w:eastAsia="Times New Roman" w:hAnsi="Arial" w:cs="Arial"/>
                <w:color w:val="000000"/>
                <w:sz w:val="20"/>
                <w:szCs w:val="20"/>
                <w:lang w:eastAsia="es-MX"/>
              </w:rPr>
              <w:t>36,183</w:t>
            </w:r>
          </w:p>
        </w:tc>
        <w:tc>
          <w:tcPr>
            <w:tcW w:w="1007" w:type="dxa"/>
            <w:tcBorders>
              <w:top w:val="nil"/>
              <w:left w:val="nil"/>
              <w:bottom w:val="single" w:sz="4" w:space="0" w:color="auto"/>
              <w:right w:val="single" w:sz="4" w:space="0" w:color="auto"/>
            </w:tcBorders>
            <w:shd w:val="clear" w:color="auto" w:fill="auto"/>
            <w:noWrap/>
            <w:vAlign w:val="center"/>
            <w:hideMark/>
          </w:tcPr>
          <w:p w14:paraId="52FC3498" w14:textId="77777777" w:rsidR="00B356F0" w:rsidRPr="003B6359" w:rsidRDefault="00B356F0" w:rsidP="004D5E74">
            <w:pPr>
              <w:spacing w:after="0" w:line="240" w:lineRule="auto"/>
              <w:jc w:val="right"/>
              <w:rPr>
                <w:rFonts w:ascii="Arial" w:eastAsia="Times New Roman" w:hAnsi="Arial" w:cs="Arial"/>
                <w:color w:val="000000"/>
                <w:sz w:val="20"/>
                <w:szCs w:val="20"/>
                <w:lang w:eastAsia="es-MX"/>
              </w:rPr>
            </w:pPr>
            <w:r w:rsidRPr="003B6359">
              <w:rPr>
                <w:rFonts w:ascii="Arial" w:eastAsia="Times New Roman" w:hAnsi="Arial" w:cs="Arial"/>
                <w:color w:val="000000"/>
                <w:sz w:val="20"/>
                <w:szCs w:val="20"/>
                <w:lang w:eastAsia="es-MX"/>
              </w:rPr>
              <w:t>33,918</w:t>
            </w:r>
          </w:p>
        </w:tc>
        <w:tc>
          <w:tcPr>
            <w:tcW w:w="1041" w:type="dxa"/>
            <w:tcBorders>
              <w:top w:val="nil"/>
              <w:left w:val="nil"/>
              <w:bottom w:val="single" w:sz="4" w:space="0" w:color="auto"/>
              <w:right w:val="single" w:sz="4" w:space="0" w:color="auto"/>
            </w:tcBorders>
            <w:shd w:val="clear" w:color="auto" w:fill="auto"/>
            <w:noWrap/>
            <w:vAlign w:val="center"/>
            <w:hideMark/>
          </w:tcPr>
          <w:p w14:paraId="307A8F8D" w14:textId="77777777" w:rsidR="00B356F0" w:rsidRPr="003B6359" w:rsidRDefault="00B356F0" w:rsidP="004D5E74">
            <w:pPr>
              <w:spacing w:after="0" w:line="240" w:lineRule="auto"/>
              <w:jc w:val="right"/>
              <w:rPr>
                <w:rFonts w:ascii="Arial" w:eastAsia="Times New Roman" w:hAnsi="Arial" w:cs="Arial"/>
                <w:color w:val="000000"/>
                <w:sz w:val="20"/>
                <w:szCs w:val="20"/>
                <w:lang w:eastAsia="es-MX"/>
              </w:rPr>
            </w:pPr>
            <w:r w:rsidRPr="003B6359">
              <w:rPr>
                <w:rFonts w:ascii="Arial" w:eastAsia="Times New Roman" w:hAnsi="Arial" w:cs="Arial"/>
                <w:color w:val="000000"/>
                <w:sz w:val="20"/>
                <w:szCs w:val="20"/>
                <w:lang w:eastAsia="es-MX"/>
              </w:rPr>
              <w:t>5,493</w:t>
            </w:r>
          </w:p>
        </w:tc>
        <w:tc>
          <w:tcPr>
            <w:tcW w:w="1008" w:type="dxa"/>
            <w:tcBorders>
              <w:top w:val="nil"/>
              <w:left w:val="nil"/>
              <w:bottom w:val="single" w:sz="4" w:space="0" w:color="auto"/>
              <w:right w:val="single" w:sz="4" w:space="0" w:color="auto"/>
            </w:tcBorders>
            <w:shd w:val="clear" w:color="auto" w:fill="auto"/>
            <w:noWrap/>
            <w:vAlign w:val="center"/>
            <w:hideMark/>
          </w:tcPr>
          <w:p w14:paraId="68E1D003" w14:textId="77777777" w:rsidR="00B356F0" w:rsidRPr="003B6359" w:rsidRDefault="00B356F0" w:rsidP="004D5E74">
            <w:pPr>
              <w:spacing w:after="0" w:line="240" w:lineRule="auto"/>
              <w:jc w:val="right"/>
              <w:rPr>
                <w:rFonts w:ascii="Arial" w:eastAsia="Times New Roman" w:hAnsi="Arial" w:cs="Arial"/>
                <w:color w:val="000000"/>
                <w:sz w:val="20"/>
                <w:szCs w:val="20"/>
                <w:lang w:eastAsia="es-MX"/>
              </w:rPr>
            </w:pPr>
            <w:r w:rsidRPr="003B6359">
              <w:rPr>
                <w:rFonts w:ascii="Arial" w:eastAsia="Times New Roman" w:hAnsi="Arial" w:cs="Arial"/>
                <w:color w:val="000000"/>
                <w:sz w:val="20"/>
                <w:szCs w:val="20"/>
                <w:lang w:eastAsia="es-MX"/>
              </w:rPr>
              <w:t>120</w:t>
            </w:r>
          </w:p>
        </w:tc>
      </w:tr>
      <w:tr w:rsidR="00B356F0" w:rsidRPr="003B6359" w14:paraId="0F0B0790" w14:textId="77777777" w:rsidTr="00981511">
        <w:trPr>
          <w:trHeight w:val="300"/>
          <w:jc w:val="center"/>
        </w:trPr>
        <w:tc>
          <w:tcPr>
            <w:tcW w:w="3125" w:type="dxa"/>
            <w:tcBorders>
              <w:top w:val="nil"/>
              <w:left w:val="single" w:sz="4" w:space="0" w:color="auto"/>
              <w:bottom w:val="single" w:sz="4" w:space="0" w:color="auto"/>
              <w:right w:val="single" w:sz="4" w:space="0" w:color="auto"/>
            </w:tcBorders>
            <w:shd w:val="clear" w:color="auto" w:fill="auto"/>
            <w:noWrap/>
            <w:vAlign w:val="bottom"/>
            <w:hideMark/>
          </w:tcPr>
          <w:p w14:paraId="2D9E6948" w14:textId="77777777" w:rsidR="00B356F0" w:rsidRPr="003B6359" w:rsidRDefault="00B356F0" w:rsidP="00DF4E23">
            <w:pPr>
              <w:spacing w:after="0" w:line="240" w:lineRule="auto"/>
              <w:ind w:firstLineChars="200" w:firstLine="433"/>
              <w:rPr>
                <w:rFonts w:ascii="Arial" w:eastAsia="Times New Roman" w:hAnsi="Arial" w:cs="Arial"/>
                <w:b/>
                <w:bCs/>
                <w:color w:val="000000"/>
                <w:sz w:val="20"/>
                <w:szCs w:val="20"/>
                <w:lang w:eastAsia="es-MX"/>
              </w:rPr>
            </w:pPr>
            <w:r w:rsidRPr="003B6359">
              <w:rPr>
                <w:rFonts w:ascii="Arial" w:eastAsia="Times New Roman" w:hAnsi="Arial" w:cs="Arial"/>
                <w:b/>
                <w:bCs/>
                <w:color w:val="000000"/>
                <w:sz w:val="20"/>
                <w:szCs w:val="20"/>
                <w:lang w:eastAsia="es-MX"/>
              </w:rPr>
              <w:t>Posgrado</w:t>
            </w:r>
          </w:p>
        </w:tc>
        <w:tc>
          <w:tcPr>
            <w:tcW w:w="863" w:type="dxa"/>
            <w:tcBorders>
              <w:top w:val="nil"/>
              <w:left w:val="nil"/>
              <w:bottom w:val="single" w:sz="4" w:space="0" w:color="auto"/>
              <w:right w:val="single" w:sz="4" w:space="0" w:color="auto"/>
            </w:tcBorders>
            <w:shd w:val="clear" w:color="auto" w:fill="auto"/>
            <w:noWrap/>
            <w:vAlign w:val="center"/>
            <w:hideMark/>
          </w:tcPr>
          <w:p w14:paraId="3139C09B" w14:textId="77777777" w:rsidR="00B356F0" w:rsidRPr="003B6359" w:rsidRDefault="00B356F0" w:rsidP="004D5E74">
            <w:pPr>
              <w:spacing w:after="0" w:line="240" w:lineRule="auto"/>
              <w:jc w:val="right"/>
              <w:rPr>
                <w:rFonts w:ascii="Arial" w:eastAsia="Times New Roman" w:hAnsi="Arial" w:cs="Arial"/>
                <w:b/>
                <w:bCs/>
                <w:color w:val="000000"/>
                <w:sz w:val="20"/>
                <w:szCs w:val="20"/>
                <w:lang w:eastAsia="es-MX"/>
              </w:rPr>
            </w:pPr>
            <w:r w:rsidRPr="003B6359">
              <w:rPr>
                <w:rFonts w:ascii="Arial" w:eastAsia="Times New Roman" w:hAnsi="Arial" w:cs="Arial"/>
                <w:b/>
                <w:bCs/>
                <w:color w:val="000000"/>
                <w:sz w:val="20"/>
                <w:szCs w:val="20"/>
                <w:lang w:eastAsia="es-MX"/>
              </w:rPr>
              <w:t>2,294</w:t>
            </w:r>
          </w:p>
        </w:tc>
        <w:tc>
          <w:tcPr>
            <w:tcW w:w="896" w:type="dxa"/>
            <w:tcBorders>
              <w:top w:val="nil"/>
              <w:left w:val="nil"/>
              <w:bottom w:val="single" w:sz="4" w:space="0" w:color="auto"/>
              <w:right w:val="single" w:sz="4" w:space="0" w:color="auto"/>
            </w:tcBorders>
            <w:shd w:val="clear" w:color="auto" w:fill="auto"/>
            <w:noWrap/>
            <w:vAlign w:val="center"/>
            <w:hideMark/>
          </w:tcPr>
          <w:p w14:paraId="0F9EBECC" w14:textId="77777777" w:rsidR="00B356F0" w:rsidRPr="003B6359" w:rsidRDefault="00B356F0" w:rsidP="004D5E74">
            <w:pPr>
              <w:spacing w:after="0" w:line="240" w:lineRule="auto"/>
              <w:jc w:val="right"/>
              <w:rPr>
                <w:rFonts w:ascii="Arial" w:eastAsia="Times New Roman" w:hAnsi="Arial" w:cs="Arial"/>
                <w:b/>
                <w:bCs/>
                <w:color w:val="000000"/>
                <w:sz w:val="20"/>
                <w:szCs w:val="20"/>
                <w:lang w:eastAsia="es-MX"/>
              </w:rPr>
            </w:pPr>
            <w:r w:rsidRPr="003B6359">
              <w:rPr>
                <w:rFonts w:ascii="Arial" w:eastAsia="Times New Roman" w:hAnsi="Arial" w:cs="Arial"/>
                <w:b/>
                <w:bCs/>
                <w:color w:val="000000"/>
                <w:sz w:val="20"/>
                <w:szCs w:val="20"/>
                <w:lang w:eastAsia="es-MX"/>
              </w:rPr>
              <w:t>1,298</w:t>
            </w:r>
          </w:p>
        </w:tc>
        <w:tc>
          <w:tcPr>
            <w:tcW w:w="1007" w:type="dxa"/>
            <w:tcBorders>
              <w:top w:val="nil"/>
              <w:left w:val="nil"/>
              <w:bottom w:val="single" w:sz="4" w:space="0" w:color="auto"/>
              <w:right w:val="single" w:sz="4" w:space="0" w:color="auto"/>
            </w:tcBorders>
            <w:shd w:val="clear" w:color="auto" w:fill="auto"/>
            <w:noWrap/>
            <w:vAlign w:val="center"/>
            <w:hideMark/>
          </w:tcPr>
          <w:p w14:paraId="580A4C55" w14:textId="77777777" w:rsidR="00B356F0" w:rsidRPr="003B6359" w:rsidRDefault="00B356F0" w:rsidP="004D5E74">
            <w:pPr>
              <w:spacing w:after="0" w:line="240" w:lineRule="auto"/>
              <w:jc w:val="right"/>
              <w:rPr>
                <w:rFonts w:ascii="Arial" w:eastAsia="Times New Roman" w:hAnsi="Arial" w:cs="Arial"/>
                <w:b/>
                <w:bCs/>
                <w:color w:val="000000"/>
                <w:sz w:val="20"/>
                <w:szCs w:val="20"/>
                <w:lang w:eastAsia="es-MX"/>
              </w:rPr>
            </w:pPr>
            <w:r w:rsidRPr="003B6359">
              <w:rPr>
                <w:rFonts w:ascii="Arial" w:eastAsia="Times New Roman" w:hAnsi="Arial" w:cs="Arial"/>
                <w:b/>
                <w:bCs/>
                <w:color w:val="000000"/>
                <w:sz w:val="20"/>
                <w:szCs w:val="20"/>
                <w:lang w:eastAsia="es-MX"/>
              </w:rPr>
              <w:t>996</w:t>
            </w:r>
          </w:p>
        </w:tc>
        <w:tc>
          <w:tcPr>
            <w:tcW w:w="1041" w:type="dxa"/>
            <w:tcBorders>
              <w:top w:val="nil"/>
              <w:left w:val="nil"/>
              <w:bottom w:val="single" w:sz="4" w:space="0" w:color="auto"/>
              <w:right w:val="single" w:sz="4" w:space="0" w:color="auto"/>
            </w:tcBorders>
            <w:shd w:val="clear" w:color="auto" w:fill="auto"/>
            <w:noWrap/>
            <w:vAlign w:val="center"/>
            <w:hideMark/>
          </w:tcPr>
          <w:p w14:paraId="1E1F49E0" w14:textId="77777777" w:rsidR="00B356F0" w:rsidRPr="003B6359" w:rsidRDefault="00B356F0" w:rsidP="004D5E74">
            <w:pPr>
              <w:spacing w:after="0" w:line="240" w:lineRule="auto"/>
              <w:jc w:val="right"/>
              <w:rPr>
                <w:rFonts w:ascii="Arial" w:eastAsia="Times New Roman" w:hAnsi="Arial" w:cs="Arial"/>
                <w:b/>
                <w:bCs/>
                <w:color w:val="000000"/>
                <w:sz w:val="20"/>
                <w:szCs w:val="20"/>
                <w:lang w:eastAsia="es-MX"/>
              </w:rPr>
            </w:pPr>
            <w:r w:rsidRPr="003B6359">
              <w:rPr>
                <w:rFonts w:ascii="Arial" w:eastAsia="Times New Roman" w:hAnsi="Arial" w:cs="Arial"/>
                <w:b/>
                <w:bCs/>
                <w:color w:val="000000"/>
                <w:sz w:val="20"/>
                <w:szCs w:val="20"/>
                <w:lang w:eastAsia="es-MX"/>
              </w:rPr>
              <w:t>711</w:t>
            </w:r>
          </w:p>
        </w:tc>
        <w:tc>
          <w:tcPr>
            <w:tcW w:w="1008" w:type="dxa"/>
            <w:tcBorders>
              <w:top w:val="nil"/>
              <w:left w:val="nil"/>
              <w:bottom w:val="single" w:sz="4" w:space="0" w:color="auto"/>
              <w:right w:val="single" w:sz="4" w:space="0" w:color="auto"/>
            </w:tcBorders>
            <w:shd w:val="clear" w:color="auto" w:fill="auto"/>
            <w:noWrap/>
            <w:vAlign w:val="center"/>
            <w:hideMark/>
          </w:tcPr>
          <w:p w14:paraId="3161C68E" w14:textId="77777777" w:rsidR="00B356F0" w:rsidRPr="003B6359" w:rsidRDefault="00B356F0" w:rsidP="004D5E74">
            <w:pPr>
              <w:spacing w:after="0" w:line="240" w:lineRule="auto"/>
              <w:jc w:val="right"/>
              <w:rPr>
                <w:rFonts w:ascii="Arial" w:eastAsia="Times New Roman" w:hAnsi="Arial" w:cs="Arial"/>
                <w:b/>
                <w:bCs/>
                <w:color w:val="000000"/>
                <w:sz w:val="20"/>
                <w:szCs w:val="20"/>
                <w:lang w:eastAsia="es-MX"/>
              </w:rPr>
            </w:pPr>
            <w:r w:rsidRPr="003B6359">
              <w:rPr>
                <w:rFonts w:ascii="Arial" w:eastAsia="Times New Roman" w:hAnsi="Arial" w:cs="Arial"/>
                <w:b/>
                <w:bCs/>
                <w:color w:val="000000"/>
                <w:sz w:val="20"/>
                <w:szCs w:val="20"/>
                <w:lang w:eastAsia="es-MX"/>
              </w:rPr>
              <w:t>51</w:t>
            </w:r>
          </w:p>
        </w:tc>
      </w:tr>
      <w:tr w:rsidR="00B356F0" w:rsidRPr="003B6359" w14:paraId="61B0074A" w14:textId="77777777" w:rsidTr="00981511">
        <w:trPr>
          <w:trHeight w:val="345"/>
          <w:jc w:val="center"/>
        </w:trPr>
        <w:tc>
          <w:tcPr>
            <w:tcW w:w="3125" w:type="dxa"/>
            <w:tcBorders>
              <w:top w:val="nil"/>
              <w:left w:val="single" w:sz="4" w:space="0" w:color="auto"/>
              <w:bottom w:val="single" w:sz="4" w:space="0" w:color="auto"/>
              <w:right w:val="single" w:sz="4" w:space="0" w:color="auto"/>
            </w:tcBorders>
            <w:shd w:val="clear" w:color="auto" w:fill="auto"/>
            <w:noWrap/>
            <w:vAlign w:val="bottom"/>
            <w:hideMark/>
          </w:tcPr>
          <w:p w14:paraId="352DC7DA" w14:textId="77777777" w:rsidR="00B356F0" w:rsidRPr="003B6359" w:rsidRDefault="00B356F0" w:rsidP="004D5E74">
            <w:pPr>
              <w:spacing w:after="0" w:line="240" w:lineRule="auto"/>
              <w:rPr>
                <w:rFonts w:ascii="Arial" w:eastAsia="Times New Roman" w:hAnsi="Arial" w:cs="Arial"/>
                <w:b/>
                <w:bCs/>
                <w:color w:val="002060"/>
                <w:sz w:val="20"/>
                <w:szCs w:val="20"/>
                <w:lang w:eastAsia="es-MX"/>
              </w:rPr>
            </w:pPr>
            <w:r w:rsidRPr="003B6359">
              <w:rPr>
                <w:rFonts w:ascii="Arial" w:eastAsia="Times New Roman" w:hAnsi="Arial" w:cs="Arial"/>
                <w:b/>
                <w:bCs/>
                <w:color w:val="002060"/>
                <w:sz w:val="20"/>
                <w:szCs w:val="20"/>
                <w:lang w:eastAsia="es-MX"/>
              </w:rPr>
              <w:t>Capacitación para el trabajo</w:t>
            </w:r>
            <w:r>
              <w:rPr>
                <w:rStyle w:val="Refdenotaalpie"/>
                <w:rFonts w:ascii="Arial" w:eastAsia="Times New Roman" w:hAnsi="Arial" w:cs="Arial"/>
                <w:b/>
                <w:bCs/>
                <w:color w:val="002060"/>
                <w:sz w:val="20"/>
                <w:szCs w:val="20"/>
                <w:lang w:eastAsia="es-MX"/>
              </w:rPr>
              <w:footnoteReference w:id="17"/>
            </w:r>
          </w:p>
        </w:tc>
        <w:tc>
          <w:tcPr>
            <w:tcW w:w="863" w:type="dxa"/>
            <w:tcBorders>
              <w:top w:val="nil"/>
              <w:left w:val="nil"/>
              <w:bottom w:val="single" w:sz="4" w:space="0" w:color="auto"/>
              <w:right w:val="single" w:sz="4" w:space="0" w:color="auto"/>
            </w:tcBorders>
            <w:shd w:val="clear" w:color="auto" w:fill="auto"/>
            <w:noWrap/>
            <w:vAlign w:val="center"/>
            <w:hideMark/>
          </w:tcPr>
          <w:p w14:paraId="3858B3F0" w14:textId="77777777" w:rsidR="00B356F0" w:rsidRPr="003B6359" w:rsidRDefault="00B356F0" w:rsidP="004D5E74">
            <w:pPr>
              <w:spacing w:after="0" w:line="240" w:lineRule="auto"/>
              <w:jc w:val="right"/>
              <w:rPr>
                <w:rFonts w:ascii="Arial" w:eastAsia="Times New Roman" w:hAnsi="Arial" w:cs="Arial"/>
                <w:b/>
                <w:bCs/>
                <w:color w:val="002060"/>
                <w:sz w:val="20"/>
                <w:szCs w:val="20"/>
                <w:lang w:eastAsia="es-MX"/>
              </w:rPr>
            </w:pPr>
            <w:r w:rsidRPr="003B6359">
              <w:rPr>
                <w:rFonts w:ascii="Arial" w:eastAsia="Times New Roman" w:hAnsi="Arial" w:cs="Arial"/>
                <w:b/>
                <w:bCs/>
                <w:color w:val="002060"/>
                <w:sz w:val="20"/>
                <w:szCs w:val="20"/>
                <w:lang w:eastAsia="es-MX"/>
              </w:rPr>
              <w:t>73,040</w:t>
            </w:r>
          </w:p>
        </w:tc>
        <w:tc>
          <w:tcPr>
            <w:tcW w:w="896" w:type="dxa"/>
            <w:tcBorders>
              <w:top w:val="nil"/>
              <w:left w:val="nil"/>
              <w:bottom w:val="single" w:sz="4" w:space="0" w:color="auto"/>
              <w:right w:val="single" w:sz="4" w:space="0" w:color="auto"/>
            </w:tcBorders>
            <w:shd w:val="clear" w:color="auto" w:fill="auto"/>
            <w:noWrap/>
            <w:vAlign w:val="center"/>
            <w:hideMark/>
          </w:tcPr>
          <w:p w14:paraId="3DFBCB70" w14:textId="77777777" w:rsidR="00B356F0" w:rsidRPr="003B6359" w:rsidRDefault="00B356F0" w:rsidP="004D5E74">
            <w:pPr>
              <w:spacing w:after="0" w:line="240" w:lineRule="auto"/>
              <w:jc w:val="right"/>
              <w:rPr>
                <w:rFonts w:ascii="Arial" w:eastAsia="Times New Roman" w:hAnsi="Arial" w:cs="Arial"/>
                <w:b/>
                <w:bCs/>
                <w:color w:val="002060"/>
                <w:sz w:val="20"/>
                <w:szCs w:val="20"/>
                <w:lang w:eastAsia="es-MX"/>
              </w:rPr>
            </w:pPr>
            <w:r w:rsidRPr="003B6359">
              <w:rPr>
                <w:rFonts w:ascii="Arial" w:eastAsia="Times New Roman" w:hAnsi="Arial" w:cs="Arial"/>
                <w:b/>
                <w:bCs/>
                <w:color w:val="002060"/>
                <w:sz w:val="20"/>
                <w:szCs w:val="20"/>
                <w:lang w:eastAsia="es-MX"/>
              </w:rPr>
              <w:t>55,976</w:t>
            </w:r>
          </w:p>
        </w:tc>
        <w:tc>
          <w:tcPr>
            <w:tcW w:w="1007" w:type="dxa"/>
            <w:tcBorders>
              <w:top w:val="nil"/>
              <w:left w:val="nil"/>
              <w:bottom w:val="single" w:sz="4" w:space="0" w:color="auto"/>
              <w:right w:val="single" w:sz="4" w:space="0" w:color="auto"/>
            </w:tcBorders>
            <w:shd w:val="clear" w:color="auto" w:fill="auto"/>
            <w:noWrap/>
            <w:vAlign w:val="center"/>
            <w:hideMark/>
          </w:tcPr>
          <w:p w14:paraId="7FB86BF0" w14:textId="77777777" w:rsidR="00B356F0" w:rsidRPr="003B6359" w:rsidRDefault="00B356F0" w:rsidP="004D5E74">
            <w:pPr>
              <w:spacing w:after="0" w:line="240" w:lineRule="auto"/>
              <w:jc w:val="right"/>
              <w:rPr>
                <w:rFonts w:ascii="Arial" w:eastAsia="Times New Roman" w:hAnsi="Arial" w:cs="Arial"/>
                <w:b/>
                <w:bCs/>
                <w:color w:val="002060"/>
                <w:sz w:val="20"/>
                <w:szCs w:val="20"/>
                <w:lang w:eastAsia="es-MX"/>
              </w:rPr>
            </w:pPr>
            <w:r w:rsidRPr="003B6359">
              <w:rPr>
                <w:rFonts w:ascii="Arial" w:eastAsia="Times New Roman" w:hAnsi="Arial" w:cs="Arial"/>
                <w:b/>
                <w:bCs/>
                <w:color w:val="002060"/>
                <w:sz w:val="20"/>
                <w:szCs w:val="20"/>
                <w:lang w:eastAsia="es-MX"/>
              </w:rPr>
              <w:t>17,064</w:t>
            </w:r>
          </w:p>
        </w:tc>
        <w:tc>
          <w:tcPr>
            <w:tcW w:w="1041" w:type="dxa"/>
            <w:tcBorders>
              <w:top w:val="nil"/>
              <w:left w:val="nil"/>
              <w:bottom w:val="single" w:sz="4" w:space="0" w:color="auto"/>
              <w:right w:val="single" w:sz="4" w:space="0" w:color="auto"/>
            </w:tcBorders>
            <w:shd w:val="clear" w:color="auto" w:fill="auto"/>
            <w:noWrap/>
            <w:vAlign w:val="center"/>
            <w:hideMark/>
          </w:tcPr>
          <w:p w14:paraId="6111D7BD" w14:textId="77777777" w:rsidR="00B356F0" w:rsidRPr="003B6359" w:rsidRDefault="00B356F0" w:rsidP="004D5E74">
            <w:pPr>
              <w:spacing w:after="0" w:line="240" w:lineRule="auto"/>
              <w:jc w:val="right"/>
              <w:rPr>
                <w:rFonts w:ascii="Arial" w:eastAsia="Times New Roman" w:hAnsi="Arial" w:cs="Arial"/>
                <w:b/>
                <w:bCs/>
                <w:color w:val="002060"/>
                <w:sz w:val="20"/>
                <w:szCs w:val="20"/>
                <w:lang w:eastAsia="es-MX"/>
              </w:rPr>
            </w:pPr>
            <w:r w:rsidRPr="003B6359">
              <w:rPr>
                <w:rFonts w:ascii="Arial" w:eastAsia="Times New Roman" w:hAnsi="Arial" w:cs="Arial"/>
                <w:b/>
                <w:bCs/>
                <w:color w:val="002060"/>
                <w:sz w:val="20"/>
                <w:szCs w:val="20"/>
                <w:lang w:eastAsia="es-MX"/>
              </w:rPr>
              <w:t>1,407</w:t>
            </w:r>
          </w:p>
        </w:tc>
        <w:tc>
          <w:tcPr>
            <w:tcW w:w="1008" w:type="dxa"/>
            <w:tcBorders>
              <w:top w:val="nil"/>
              <w:left w:val="nil"/>
              <w:bottom w:val="single" w:sz="4" w:space="0" w:color="auto"/>
              <w:right w:val="single" w:sz="4" w:space="0" w:color="auto"/>
            </w:tcBorders>
            <w:shd w:val="clear" w:color="auto" w:fill="auto"/>
            <w:noWrap/>
            <w:vAlign w:val="center"/>
            <w:hideMark/>
          </w:tcPr>
          <w:p w14:paraId="048E49C0" w14:textId="77777777" w:rsidR="00B356F0" w:rsidRPr="003B6359" w:rsidRDefault="00B356F0" w:rsidP="004D5E74">
            <w:pPr>
              <w:spacing w:after="0" w:line="240" w:lineRule="auto"/>
              <w:jc w:val="right"/>
              <w:rPr>
                <w:rFonts w:ascii="Arial" w:eastAsia="Times New Roman" w:hAnsi="Arial" w:cs="Arial"/>
                <w:b/>
                <w:bCs/>
                <w:color w:val="002060"/>
                <w:sz w:val="20"/>
                <w:szCs w:val="20"/>
                <w:lang w:eastAsia="es-MX"/>
              </w:rPr>
            </w:pPr>
            <w:r w:rsidRPr="003B6359">
              <w:rPr>
                <w:rFonts w:ascii="Arial" w:eastAsia="Times New Roman" w:hAnsi="Arial" w:cs="Arial"/>
                <w:b/>
                <w:bCs/>
                <w:color w:val="002060"/>
                <w:sz w:val="20"/>
                <w:szCs w:val="20"/>
                <w:lang w:eastAsia="es-MX"/>
              </w:rPr>
              <w:t>126</w:t>
            </w:r>
          </w:p>
        </w:tc>
      </w:tr>
      <w:tr w:rsidR="00B356F0" w:rsidRPr="003B6359" w14:paraId="6642072E" w14:textId="77777777" w:rsidTr="00981511">
        <w:trPr>
          <w:trHeight w:val="345"/>
          <w:jc w:val="center"/>
        </w:trPr>
        <w:tc>
          <w:tcPr>
            <w:tcW w:w="7940" w:type="dxa"/>
            <w:gridSpan w:val="6"/>
            <w:tcBorders>
              <w:top w:val="single" w:sz="4" w:space="0" w:color="auto"/>
            </w:tcBorders>
            <w:shd w:val="clear" w:color="auto" w:fill="auto"/>
            <w:noWrap/>
            <w:vAlign w:val="bottom"/>
          </w:tcPr>
          <w:p w14:paraId="39149918" w14:textId="77777777" w:rsidR="00B356F0" w:rsidRPr="003B6359" w:rsidRDefault="00B356F0" w:rsidP="004D5E74">
            <w:pPr>
              <w:spacing w:after="0" w:line="240" w:lineRule="auto"/>
              <w:jc w:val="both"/>
              <w:rPr>
                <w:rFonts w:ascii="Arial" w:eastAsia="Times New Roman" w:hAnsi="Arial" w:cs="Arial"/>
                <w:b/>
                <w:bCs/>
                <w:color w:val="002060"/>
                <w:sz w:val="20"/>
                <w:szCs w:val="20"/>
                <w:lang w:eastAsia="es-MX"/>
              </w:rPr>
            </w:pPr>
            <w:r>
              <w:rPr>
                <w:rFonts w:ascii="Arial" w:eastAsiaTheme="majorEastAsia" w:hAnsi="Arial" w:cs="Arial"/>
                <w:color w:val="808080" w:themeColor="background1" w:themeShade="80"/>
                <w:sz w:val="18"/>
                <w:szCs w:val="18"/>
              </w:rPr>
              <w:t>Fuente: Información obtenida del documento “</w:t>
            </w:r>
            <w:r w:rsidRPr="00167980">
              <w:rPr>
                <w:rFonts w:ascii="Arial" w:eastAsiaTheme="majorEastAsia" w:hAnsi="Arial" w:cs="Arial"/>
                <w:i/>
                <w:iCs/>
                <w:color w:val="808080" w:themeColor="background1" w:themeShade="80"/>
                <w:sz w:val="18"/>
                <w:szCs w:val="18"/>
              </w:rPr>
              <w:t xml:space="preserve">principales cifras </w:t>
            </w:r>
            <w:r>
              <w:rPr>
                <w:rFonts w:ascii="Arial" w:eastAsiaTheme="majorEastAsia" w:hAnsi="Arial" w:cs="Arial"/>
                <w:i/>
                <w:iCs/>
                <w:color w:val="808080" w:themeColor="background1" w:themeShade="80"/>
                <w:sz w:val="18"/>
                <w:szCs w:val="18"/>
              </w:rPr>
              <w:t xml:space="preserve">del sistema educativo nacional </w:t>
            </w:r>
            <w:r w:rsidRPr="00167980">
              <w:rPr>
                <w:rFonts w:ascii="Arial" w:eastAsiaTheme="majorEastAsia" w:hAnsi="Arial" w:cs="Arial"/>
                <w:i/>
                <w:iCs/>
                <w:color w:val="808080" w:themeColor="background1" w:themeShade="80"/>
                <w:sz w:val="18"/>
                <w:szCs w:val="18"/>
              </w:rPr>
              <w:t>2019 – 2020</w:t>
            </w:r>
            <w:r>
              <w:rPr>
                <w:rFonts w:ascii="Arial" w:eastAsiaTheme="majorEastAsia" w:hAnsi="Arial" w:cs="Arial"/>
                <w:color w:val="808080" w:themeColor="background1" w:themeShade="80"/>
                <w:sz w:val="18"/>
                <w:szCs w:val="18"/>
              </w:rPr>
              <w:t>”</w:t>
            </w:r>
          </w:p>
        </w:tc>
      </w:tr>
    </w:tbl>
    <w:p w14:paraId="0E1A6B45" w14:textId="37AD93DF" w:rsidR="00B356F0" w:rsidRDefault="00B356F0" w:rsidP="00B356F0">
      <w:pPr>
        <w:spacing w:after="120"/>
        <w:ind w:left="102" w:right="87"/>
        <w:rPr>
          <w:rFonts w:ascii="Arial" w:hAnsi="Arial" w:cs="Arial"/>
          <w:bCs/>
        </w:rPr>
      </w:pPr>
    </w:p>
    <w:p w14:paraId="190EB00D" w14:textId="77777777" w:rsidR="007613D7" w:rsidRDefault="007613D7" w:rsidP="00B356F0">
      <w:pPr>
        <w:spacing w:after="120"/>
        <w:ind w:left="102" w:right="87"/>
        <w:rPr>
          <w:rFonts w:ascii="Arial" w:hAnsi="Arial" w:cs="Arial"/>
          <w:bCs/>
        </w:rPr>
      </w:pPr>
    </w:p>
    <w:p w14:paraId="657C0634" w14:textId="1B09EB09" w:rsidR="00B356F0" w:rsidRDefault="00B356F0" w:rsidP="00A60960"/>
    <w:p w14:paraId="4CBE8512" w14:textId="1FC6C5A0" w:rsidR="000F204B" w:rsidRPr="009D6130" w:rsidRDefault="000F204B" w:rsidP="000F204B">
      <w:pPr>
        <w:pStyle w:val="Epgrafe"/>
        <w:spacing w:after="0"/>
        <w:jc w:val="center"/>
        <w:rPr>
          <w:rFonts w:ascii="Arial" w:hAnsi="Arial" w:cs="Arial"/>
          <w:color w:val="auto"/>
          <w:sz w:val="22"/>
          <w:szCs w:val="22"/>
        </w:rPr>
      </w:pPr>
      <w:bookmarkStart w:id="117" w:name="_Toc92269863"/>
      <w:r w:rsidRPr="009D6130">
        <w:rPr>
          <w:rFonts w:ascii="Arial" w:hAnsi="Arial" w:cs="Arial"/>
          <w:b/>
          <w:bCs/>
          <w:color w:val="auto"/>
          <w:sz w:val="22"/>
          <w:szCs w:val="22"/>
        </w:rPr>
        <w:lastRenderedPageBreak/>
        <w:t xml:space="preserve">Tabla </w:t>
      </w:r>
      <w:r w:rsidRPr="009D6130">
        <w:rPr>
          <w:rFonts w:ascii="Arial" w:hAnsi="Arial" w:cs="Arial"/>
          <w:b/>
          <w:bCs/>
          <w:color w:val="auto"/>
          <w:sz w:val="22"/>
          <w:szCs w:val="22"/>
        </w:rPr>
        <w:fldChar w:fldCharType="begin"/>
      </w:r>
      <w:r w:rsidRPr="009D6130">
        <w:rPr>
          <w:rFonts w:ascii="Arial" w:hAnsi="Arial" w:cs="Arial"/>
          <w:b/>
          <w:bCs/>
          <w:color w:val="auto"/>
          <w:sz w:val="22"/>
          <w:szCs w:val="22"/>
        </w:rPr>
        <w:instrText xml:space="preserve"> SEQ Tabla \* ARABIC </w:instrText>
      </w:r>
      <w:r w:rsidRPr="009D6130">
        <w:rPr>
          <w:rFonts w:ascii="Arial" w:hAnsi="Arial" w:cs="Arial"/>
          <w:b/>
          <w:bCs/>
          <w:color w:val="auto"/>
          <w:sz w:val="22"/>
          <w:szCs w:val="22"/>
        </w:rPr>
        <w:fldChar w:fldCharType="separate"/>
      </w:r>
      <w:r w:rsidR="00F11343">
        <w:rPr>
          <w:rFonts w:ascii="Arial" w:hAnsi="Arial" w:cs="Arial"/>
          <w:b/>
          <w:bCs/>
          <w:noProof/>
          <w:color w:val="auto"/>
          <w:sz w:val="22"/>
          <w:szCs w:val="22"/>
        </w:rPr>
        <w:t>27</w:t>
      </w:r>
      <w:r w:rsidRPr="009D6130">
        <w:rPr>
          <w:rFonts w:ascii="Arial" w:hAnsi="Arial" w:cs="Arial"/>
          <w:b/>
          <w:bCs/>
          <w:color w:val="auto"/>
          <w:sz w:val="22"/>
          <w:szCs w:val="22"/>
        </w:rPr>
        <w:fldChar w:fldCharType="end"/>
      </w:r>
      <w:r>
        <w:rPr>
          <w:rFonts w:ascii="Arial" w:hAnsi="Arial" w:cs="Arial"/>
          <w:color w:val="auto"/>
          <w:sz w:val="22"/>
          <w:szCs w:val="22"/>
        </w:rPr>
        <w:t>: Principales indicadores de educación básica</w:t>
      </w:r>
      <w:bookmarkEnd w:id="117"/>
    </w:p>
    <w:tbl>
      <w:tblPr>
        <w:tblW w:w="8534" w:type="dxa"/>
        <w:jc w:val="center"/>
        <w:tblCellMar>
          <w:left w:w="70" w:type="dxa"/>
          <w:right w:w="70" w:type="dxa"/>
        </w:tblCellMar>
        <w:tblLook w:val="04A0" w:firstRow="1" w:lastRow="0" w:firstColumn="1" w:lastColumn="0" w:noHBand="0" w:noVBand="1"/>
      </w:tblPr>
      <w:tblGrid>
        <w:gridCol w:w="3761"/>
        <w:gridCol w:w="1204"/>
        <w:gridCol w:w="843"/>
        <w:gridCol w:w="1060"/>
        <w:gridCol w:w="691"/>
        <w:gridCol w:w="9"/>
        <w:gridCol w:w="966"/>
      </w:tblGrid>
      <w:tr w:rsidR="000F204B" w:rsidRPr="00C17FC0" w14:paraId="3C009402" w14:textId="77777777" w:rsidTr="004D5E74">
        <w:trPr>
          <w:trHeight w:val="345"/>
          <w:tblHeader/>
          <w:jc w:val="center"/>
        </w:trPr>
        <w:tc>
          <w:tcPr>
            <w:tcW w:w="3761"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403DF07" w14:textId="77777777" w:rsidR="000F204B" w:rsidRPr="00C17FC0" w:rsidRDefault="000F204B" w:rsidP="004D5E74">
            <w:pPr>
              <w:spacing w:after="0" w:line="240" w:lineRule="auto"/>
              <w:jc w:val="center"/>
              <w:rPr>
                <w:rFonts w:ascii="Arial" w:eastAsia="Times New Roman" w:hAnsi="Arial" w:cs="Arial"/>
                <w:b/>
                <w:bCs/>
                <w:color w:val="000000"/>
                <w:sz w:val="20"/>
                <w:szCs w:val="20"/>
                <w:lang w:eastAsia="es-MX"/>
              </w:rPr>
            </w:pPr>
            <w:r w:rsidRPr="00C17FC0">
              <w:rPr>
                <w:rFonts w:ascii="Arial" w:eastAsia="Times New Roman" w:hAnsi="Arial" w:cs="Arial"/>
                <w:b/>
                <w:bCs/>
                <w:color w:val="000000"/>
                <w:sz w:val="20"/>
                <w:szCs w:val="20"/>
                <w:lang w:eastAsia="es-MX"/>
              </w:rPr>
              <w:t>Nivel educativo / indicador</w:t>
            </w:r>
          </w:p>
        </w:tc>
        <w:tc>
          <w:tcPr>
            <w:tcW w:w="1204"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14:paraId="638FE110" w14:textId="77777777" w:rsidR="000F204B" w:rsidRPr="00C17FC0" w:rsidRDefault="000F204B" w:rsidP="004D5E74">
            <w:pPr>
              <w:spacing w:after="0" w:line="240" w:lineRule="auto"/>
              <w:jc w:val="center"/>
              <w:rPr>
                <w:rFonts w:ascii="Arial" w:eastAsia="Times New Roman" w:hAnsi="Arial" w:cs="Arial"/>
                <w:b/>
                <w:bCs/>
                <w:color w:val="000000"/>
                <w:sz w:val="20"/>
                <w:szCs w:val="20"/>
                <w:lang w:eastAsia="es-MX"/>
              </w:rPr>
            </w:pPr>
            <w:r w:rsidRPr="00C17FC0">
              <w:rPr>
                <w:rFonts w:ascii="Arial" w:eastAsia="Times New Roman" w:hAnsi="Arial" w:cs="Arial"/>
                <w:b/>
                <w:bCs/>
                <w:color w:val="000000"/>
                <w:sz w:val="20"/>
                <w:szCs w:val="20"/>
                <w:lang w:eastAsia="es-MX"/>
              </w:rPr>
              <w:t>2018-2019</w:t>
            </w:r>
            <w:r w:rsidRPr="00C17FC0">
              <w:rPr>
                <w:rFonts w:ascii="Arial" w:eastAsia="Times New Roman" w:hAnsi="Arial" w:cs="Arial"/>
                <w:b/>
                <w:bCs/>
                <w:color w:val="000000"/>
                <w:sz w:val="20"/>
                <w:szCs w:val="20"/>
                <w:lang w:eastAsia="es-MX"/>
              </w:rPr>
              <w:br/>
              <w:t>%</w:t>
            </w:r>
          </w:p>
        </w:tc>
        <w:tc>
          <w:tcPr>
            <w:tcW w:w="1903"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21BA14A1" w14:textId="77777777" w:rsidR="000F204B" w:rsidRPr="00C17FC0" w:rsidRDefault="000F204B" w:rsidP="004D5E74">
            <w:pPr>
              <w:spacing w:after="0" w:line="240" w:lineRule="auto"/>
              <w:jc w:val="center"/>
              <w:rPr>
                <w:rFonts w:ascii="Arial" w:eastAsia="Times New Roman" w:hAnsi="Arial" w:cs="Arial"/>
                <w:b/>
                <w:bCs/>
                <w:color w:val="000000"/>
                <w:sz w:val="20"/>
                <w:szCs w:val="20"/>
                <w:lang w:eastAsia="es-MX"/>
              </w:rPr>
            </w:pPr>
            <w:r w:rsidRPr="00C17FC0">
              <w:rPr>
                <w:rFonts w:ascii="Arial" w:eastAsia="Times New Roman" w:hAnsi="Arial" w:cs="Arial"/>
                <w:b/>
                <w:bCs/>
                <w:color w:val="000000"/>
                <w:sz w:val="20"/>
                <w:szCs w:val="20"/>
                <w:lang w:eastAsia="es-MX"/>
              </w:rPr>
              <w:t>2019-2020</w:t>
            </w:r>
          </w:p>
        </w:tc>
        <w:tc>
          <w:tcPr>
            <w:tcW w:w="1666" w:type="dxa"/>
            <w:gridSpan w:val="3"/>
            <w:tcBorders>
              <w:top w:val="single" w:sz="4" w:space="0" w:color="auto"/>
              <w:left w:val="nil"/>
              <w:bottom w:val="single" w:sz="4" w:space="0" w:color="auto"/>
              <w:right w:val="single" w:sz="4" w:space="0" w:color="auto"/>
            </w:tcBorders>
            <w:shd w:val="clear" w:color="000000" w:fill="F2F2F2"/>
            <w:noWrap/>
            <w:vAlign w:val="center"/>
            <w:hideMark/>
          </w:tcPr>
          <w:p w14:paraId="7AB63AF4" w14:textId="77777777" w:rsidR="000F204B" w:rsidRPr="00C17FC0" w:rsidRDefault="000F204B" w:rsidP="004D5E74">
            <w:pPr>
              <w:spacing w:after="0" w:line="240" w:lineRule="auto"/>
              <w:jc w:val="center"/>
              <w:rPr>
                <w:rFonts w:ascii="Arial" w:eastAsia="Times New Roman" w:hAnsi="Arial" w:cs="Arial"/>
                <w:b/>
                <w:bCs/>
                <w:color w:val="000000"/>
                <w:sz w:val="20"/>
                <w:szCs w:val="20"/>
                <w:lang w:eastAsia="es-MX"/>
              </w:rPr>
            </w:pPr>
            <w:r w:rsidRPr="00C17FC0">
              <w:rPr>
                <w:rFonts w:ascii="Arial" w:eastAsia="Times New Roman" w:hAnsi="Arial" w:cs="Arial"/>
                <w:b/>
                <w:bCs/>
                <w:color w:val="000000"/>
                <w:sz w:val="20"/>
                <w:szCs w:val="20"/>
                <w:lang w:eastAsia="es-MX"/>
              </w:rPr>
              <w:t>2020-2021</w:t>
            </w:r>
            <w:r w:rsidRPr="00C17FC0">
              <w:rPr>
                <w:rFonts w:ascii="Arial" w:eastAsia="Times New Roman" w:hAnsi="Arial" w:cs="Arial"/>
                <w:b/>
                <w:bCs/>
                <w:color w:val="000000"/>
                <w:sz w:val="20"/>
                <w:szCs w:val="20"/>
                <w:vertAlign w:val="superscript"/>
                <w:lang w:eastAsia="es-MX"/>
              </w:rPr>
              <w:t>e/</w:t>
            </w:r>
          </w:p>
        </w:tc>
      </w:tr>
      <w:tr w:rsidR="000F204B" w:rsidRPr="00AB706F" w14:paraId="69333281" w14:textId="77777777" w:rsidTr="004D5E74">
        <w:trPr>
          <w:trHeight w:val="600"/>
          <w:tblHeader/>
          <w:jc w:val="center"/>
        </w:trPr>
        <w:tc>
          <w:tcPr>
            <w:tcW w:w="3761" w:type="dxa"/>
            <w:vMerge/>
            <w:tcBorders>
              <w:top w:val="single" w:sz="4" w:space="0" w:color="auto"/>
              <w:left w:val="single" w:sz="4" w:space="0" w:color="auto"/>
              <w:bottom w:val="single" w:sz="4" w:space="0" w:color="auto"/>
              <w:right w:val="single" w:sz="4" w:space="0" w:color="auto"/>
            </w:tcBorders>
            <w:vAlign w:val="center"/>
            <w:hideMark/>
          </w:tcPr>
          <w:p w14:paraId="7D3AE3D2" w14:textId="77777777" w:rsidR="000F204B" w:rsidRPr="00C17FC0" w:rsidRDefault="000F204B" w:rsidP="004D5E74">
            <w:pPr>
              <w:spacing w:after="0" w:line="240" w:lineRule="auto"/>
              <w:rPr>
                <w:rFonts w:ascii="Arial" w:eastAsia="Times New Roman" w:hAnsi="Arial" w:cs="Arial"/>
                <w:b/>
                <w:bCs/>
                <w:color w:val="000000"/>
                <w:sz w:val="20"/>
                <w:szCs w:val="20"/>
                <w:lang w:eastAsia="es-MX"/>
              </w:rPr>
            </w:pPr>
          </w:p>
        </w:tc>
        <w:tc>
          <w:tcPr>
            <w:tcW w:w="1204" w:type="dxa"/>
            <w:vMerge/>
            <w:tcBorders>
              <w:top w:val="single" w:sz="4" w:space="0" w:color="auto"/>
              <w:left w:val="single" w:sz="4" w:space="0" w:color="auto"/>
              <w:bottom w:val="single" w:sz="4" w:space="0" w:color="000000"/>
              <w:right w:val="single" w:sz="4" w:space="0" w:color="auto"/>
            </w:tcBorders>
            <w:vAlign w:val="center"/>
            <w:hideMark/>
          </w:tcPr>
          <w:p w14:paraId="5742D9FC" w14:textId="77777777" w:rsidR="000F204B" w:rsidRPr="00C17FC0" w:rsidRDefault="000F204B" w:rsidP="004D5E74">
            <w:pPr>
              <w:spacing w:after="0" w:line="240" w:lineRule="auto"/>
              <w:rPr>
                <w:rFonts w:ascii="Arial" w:eastAsia="Times New Roman" w:hAnsi="Arial" w:cs="Arial"/>
                <w:b/>
                <w:bCs/>
                <w:color w:val="000000"/>
                <w:sz w:val="20"/>
                <w:szCs w:val="20"/>
                <w:lang w:eastAsia="es-MX"/>
              </w:rPr>
            </w:pPr>
          </w:p>
        </w:tc>
        <w:tc>
          <w:tcPr>
            <w:tcW w:w="843" w:type="dxa"/>
            <w:tcBorders>
              <w:top w:val="nil"/>
              <w:left w:val="nil"/>
              <w:bottom w:val="single" w:sz="4" w:space="0" w:color="auto"/>
              <w:right w:val="single" w:sz="4" w:space="0" w:color="auto"/>
            </w:tcBorders>
            <w:shd w:val="clear" w:color="000000" w:fill="F2F2F2"/>
            <w:noWrap/>
            <w:vAlign w:val="center"/>
            <w:hideMark/>
          </w:tcPr>
          <w:p w14:paraId="3AB18B90" w14:textId="77777777" w:rsidR="000F204B" w:rsidRPr="00C17FC0" w:rsidRDefault="000F204B" w:rsidP="004D5E74">
            <w:pPr>
              <w:spacing w:after="0" w:line="240" w:lineRule="auto"/>
              <w:jc w:val="center"/>
              <w:rPr>
                <w:rFonts w:ascii="Arial" w:eastAsia="Times New Roman" w:hAnsi="Arial" w:cs="Arial"/>
                <w:b/>
                <w:bCs/>
                <w:color w:val="000000"/>
                <w:sz w:val="20"/>
                <w:szCs w:val="20"/>
                <w:lang w:eastAsia="es-MX"/>
              </w:rPr>
            </w:pPr>
            <w:r w:rsidRPr="00C17FC0">
              <w:rPr>
                <w:rFonts w:ascii="Arial" w:eastAsia="Times New Roman" w:hAnsi="Arial" w:cs="Arial"/>
                <w:b/>
                <w:bCs/>
                <w:color w:val="000000"/>
                <w:sz w:val="20"/>
                <w:szCs w:val="20"/>
                <w:lang w:eastAsia="es-MX"/>
              </w:rPr>
              <w:t>%</w:t>
            </w:r>
          </w:p>
        </w:tc>
        <w:tc>
          <w:tcPr>
            <w:tcW w:w="1060" w:type="dxa"/>
            <w:tcBorders>
              <w:top w:val="nil"/>
              <w:left w:val="nil"/>
              <w:bottom w:val="single" w:sz="4" w:space="0" w:color="auto"/>
              <w:right w:val="single" w:sz="4" w:space="0" w:color="auto"/>
            </w:tcBorders>
            <w:shd w:val="clear" w:color="000000" w:fill="F2F2F2"/>
            <w:vAlign w:val="center"/>
            <w:hideMark/>
          </w:tcPr>
          <w:p w14:paraId="4843E62F" w14:textId="77777777" w:rsidR="000F204B" w:rsidRPr="00C17FC0" w:rsidRDefault="000F204B" w:rsidP="004D5E74">
            <w:pPr>
              <w:spacing w:after="0" w:line="240" w:lineRule="auto"/>
              <w:jc w:val="center"/>
              <w:rPr>
                <w:rFonts w:ascii="Arial" w:eastAsia="Times New Roman" w:hAnsi="Arial" w:cs="Arial"/>
                <w:b/>
                <w:bCs/>
                <w:color w:val="000000"/>
                <w:sz w:val="20"/>
                <w:szCs w:val="20"/>
                <w:lang w:eastAsia="es-MX"/>
              </w:rPr>
            </w:pPr>
            <w:r w:rsidRPr="00C17FC0">
              <w:rPr>
                <w:rFonts w:ascii="Arial" w:eastAsia="Times New Roman" w:hAnsi="Arial" w:cs="Arial"/>
                <w:b/>
                <w:bCs/>
                <w:color w:val="000000"/>
                <w:sz w:val="20"/>
                <w:szCs w:val="20"/>
                <w:lang w:eastAsia="es-MX"/>
              </w:rPr>
              <w:t>Nacional</w:t>
            </w:r>
            <w:r w:rsidRPr="00C17FC0">
              <w:rPr>
                <w:rFonts w:ascii="Arial" w:eastAsia="Times New Roman" w:hAnsi="Arial" w:cs="Arial"/>
                <w:b/>
                <w:bCs/>
                <w:color w:val="000000"/>
                <w:sz w:val="20"/>
                <w:szCs w:val="20"/>
                <w:lang w:eastAsia="es-MX"/>
              </w:rPr>
              <w:br/>
              <w:t>%</w:t>
            </w:r>
          </w:p>
        </w:tc>
        <w:tc>
          <w:tcPr>
            <w:tcW w:w="691" w:type="dxa"/>
            <w:tcBorders>
              <w:top w:val="nil"/>
              <w:left w:val="nil"/>
              <w:bottom w:val="single" w:sz="4" w:space="0" w:color="auto"/>
              <w:right w:val="single" w:sz="4" w:space="0" w:color="auto"/>
            </w:tcBorders>
            <w:shd w:val="clear" w:color="000000" w:fill="F2F2F2"/>
            <w:noWrap/>
            <w:vAlign w:val="center"/>
            <w:hideMark/>
          </w:tcPr>
          <w:p w14:paraId="6FE26EDD" w14:textId="77777777" w:rsidR="000F204B" w:rsidRPr="00C17FC0" w:rsidRDefault="000F204B" w:rsidP="004D5E74">
            <w:pPr>
              <w:spacing w:after="0" w:line="240" w:lineRule="auto"/>
              <w:jc w:val="center"/>
              <w:rPr>
                <w:rFonts w:ascii="Arial" w:eastAsia="Times New Roman" w:hAnsi="Arial" w:cs="Arial"/>
                <w:b/>
                <w:bCs/>
                <w:color w:val="000000"/>
                <w:sz w:val="20"/>
                <w:szCs w:val="20"/>
                <w:lang w:eastAsia="es-MX"/>
              </w:rPr>
            </w:pPr>
            <w:r w:rsidRPr="00C17FC0">
              <w:rPr>
                <w:rFonts w:ascii="Arial" w:eastAsia="Times New Roman" w:hAnsi="Arial" w:cs="Arial"/>
                <w:b/>
                <w:bCs/>
                <w:color w:val="000000"/>
                <w:sz w:val="20"/>
                <w:szCs w:val="20"/>
                <w:lang w:eastAsia="es-MX"/>
              </w:rPr>
              <w:t>%</w:t>
            </w:r>
          </w:p>
        </w:tc>
        <w:tc>
          <w:tcPr>
            <w:tcW w:w="975" w:type="dxa"/>
            <w:gridSpan w:val="2"/>
            <w:tcBorders>
              <w:top w:val="nil"/>
              <w:left w:val="nil"/>
              <w:bottom w:val="single" w:sz="4" w:space="0" w:color="auto"/>
              <w:right w:val="single" w:sz="4" w:space="0" w:color="auto"/>
            </w:tcBorders>
            <w:shd w:val="clear" w:color="000000" w:fill="F2F2F2"/>
            <w:vAlign w:val="center"/>
            <w:hideMark/>
          </w:tcPr>
          <w:p w14:paraId="5CC413A9" w14:textId="77777777" w:rsidR="000F204B" w:rsidRPr="00C17FC0" w:rsidRDefault="000F204B" w:rsidP="004D5E74">
            <w:pPr>
              <w:spacing w:after="0" w:line="240" w:lineRule="auto"/>
              <w:jc w:val="center"/>
              <w:rPr>
                <w:rFonts w:ascii="Arial" w:eastAsia="Times New Roman" w:hAnsi="Arial" w:cs="Arial"/>
                <w:b/>
                <w:bCs/>
                <w:color w:val="000000"/>
                <w:sz w:val="20"/>
                <w:szCs w:val="20"/>
                <w:lang w:eastAsia="es-MX"/>
              </w:rPr>
            </w:pPr>
            <w:r w:rsidRPr="00C17FC0">
              <w:rPr>
                <w:rFonts w:ascii="Arial" w:eastAsia="Times New Roman" w:hAnsi="Arial" w:cs="Arial"/>
                <w:b/>
                <w:bCs/>
                <w:color w:val="000000"/>
                <w:sz w:val="20"/>
                <w:szCs w:val="20"/>
                <w:lang w:eastAsia="es-MX"/>
              </w:rPr>
              <w:t>Nacional</w:t>
            </w:r>
            <w:r w:rsidRPr="00C17FC0">
              <w:rPr>
                <w:rFonts w:ascii="Arial" w:eastAsia="Times New Roman" w:hAnsi="Arial" w:cs="Arial"/>
                <w:b/>
                <w:bCs/>
                <w:color w:val="000000"/>
                <w:sz w:val="20"/>
                <w:szCs w:val="20"/>
                <w:lang w:eastAsia="es-MX"/>
              </w:rPr>
              <w:br/>
              <w:t>%</w:t>
            </w:r>
          </w:p>
        </w:tc>
      </w:tr>
      <w:tr w:rsidR="000F204B" w:rsidRPr="00C17FC0" w14:paraId="70C2D7CF" w14:textId="77777777" w:rsidTr="004D5E74">
        <w:trPr>
          <w:trHeight w:val="300"/>
          <w:jc w:val="center"/>
        </w:trPr>
        <w:tc>
          <w:tcPr>
            <w:tcW w:w="8534"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C255F38" w14:textId="77777777" w:rsidR="000F204B" w:rsidRPr="00C17FC0" w:rsidRDefault="000F204B" w:rsidP="004D5E74">
            <w:pPr>
              <w:spacing w:after="0" w:line="240" w:lineRule="auto"/>
              <w:rPr>
                <w:rFonts w:ascii="Arial" w:eastAsia="Times New Roman" w:hAnsi="Arial" w:cs="Arial"/>
                <w:b/>
                <w:bCs/>
                <w:sz w:val="20"/>
                <w:szCs w:val="20"/>
                <w:lang w:eastAsia="es-MX"/>
              </w:rPr>
            </w:pPr>
            <w:r w:rsidRPr="00C17FC0">
              <w:rPr>
                <w:rFonts w:ascii="Arial" w:eastAsia="Times New Roman" w:hAnsi="Arial" w:cs="Arial"/>
                <w:b/>
                <w:bCs/>
                <w:sz w:val="20"/>
                <w:szCs w:val="20"/>
                <w:lang w:eastAsia="es-MX"/>
              </w:rPr>
              <w:t>Educación Básica</w:t>
            </w:r>
          </w:p>
        </w:tc>
      </w:tr>
      <w:tr w:rsidR="000F204B" w:rsidRPr="00C17FC0" w14:paraId="28A44057" w14:textId="77777777" w:rsidTr="004D5E74">
        <w:trPr>
          <w:trHeight w:val="330"/>
          <w:jc w:val="center"/>
        </w:trPr>
        <w:tc>
          <w:tcPr>
            <w:tcW w:w="3761" w:type="dxa"/>
            <w:tcBorders>
              <w:top w:val="nil"/>
              <w:left w:val="single" w:sz="4" w:space="0" w:color="auto"/>
              <w:bottom w:val="single" w:sz="4" w:space="0" w:color="auto"/>
              <w:right w:val="single" w:sz="4" w:space="0" w:color="auto"/>
            </w:tcBorders>
            <w:shd w:val="clear" w:color="auto" w:fill="auto"/>
            <w:noWrap/>
            <w:vAlign w:val="center"/>
            <w:hideMark/>
          </w:tcPr>
          <w:p w14:paraId="7DDE12C3" w14:textId="77777777" w:rsidR="000F204B" w:rsidRPr="00C17FC0" w:rsidRDefault="000F204B" w:rsidP="004D5E74">
            <w:pPr>
              <w:spacing w:after="0" w:line="240" w:lineRule="auto"/>
              <w:ind w:firstLineChars="100" w:firstLine="200"/>
              <w:rPr>
                <w:rFonts w:ascii="Arial" w:eastAsia="Times New Roman" w:hAnsi="Arial" w:cs="Arial"/>
                <w:color w:val="000000"/>
                <w:sz w:val="20"/>
                <w:szCs w:val="20"/>
                <w:lang w:eastAsia="es-MX"/>
              </w:rPr>
            </w:pPr>
            <w:r w:rsidRPr="00C17FC0">
              <w:rPr>
                <w:rFonts w:ascii="Arial" w:eastAsia="Times New Roman" w:hAnsi="Arial" w:cs="Arial"/>
                <w:color w:val="000000"/>
                <w:sz w:val="20"/>
                <w:szCs w:val="20"/>
                <w:lang w:eastAsia="es-MX"/>
              </w:rPr>
              <w:t>Cobertura</w:t>
            </w:r>
            <w:r w:rsidRPr="00AB706F">
              <w:rPr>
                <w:rStyle w:val="Refdenotaalpie"/>
                <w:rFonts w:ascii="Arial" w:eastAsia="Times New Roman" w:hAnsi="Arial" w:cs="Arial"/>
                <w:color w:val="000000"/>
                <w:sz w:val="20"/>
                <w:szCs w:val="20"/>
                <w:lang w:eastAsia="es-MX"/>
              </w:rPr>
              <w:footnoteReference w:id="18"/>
            </w:r>
          </w:p>
        </w:tc>
        <w:tc>
          <w:tcPr>
            <w:tcW w:w="1204" w:type="dxa"/>
            <w:tcBorders>
              <w:top w:val="nil"/>
              <w:left w:val="nil"/>
              <w:bottom w:val="single" w:sz="4" w:space="0" w:color="auto"/>
              <w:right w:val="single" w:sz="4" w:space="0" w:color="auto"/>
            </w:tcBorders>
            <w:shd w:val="clear" w:color="auto" w:fill="auto"/>
            <w:noWrap/>
            <w:vAlign w:val="center"/>
            <w:hideMark/>
          </w:tcPr>
          <w:p w14:paraId="4B82B8B4" w14:textId="77777777" w:rsidR="000F204B" w:rsidRPr="00C17FC0" w:rsidRDefault="000F204B" w:rsidP="004D5E74">
            <w:pPr>
              <w:spacing w:after="0" w:line="240" w:lineRule="auto"/>
              <w:jc w:val="center"/>
              <w:rPr>
                <w:rFonts w:ascii="Arial" w:eastAsia="Times New Roman" w:hAnsi="Arial" w:cs="Arial"/>
                <w:sz w:val="20"/>
                <w:szCs w:val="20"/>
                <w:lang w:eastAsia="es-MX"/>
              </w:rPr>
            </w:pPr>
            <w:r w:rsidRPr="00C17FC0">
              <w:rPr>
                <w:rFonts w:ascii="Arial" w:eastAsia="Times New Roman" w:hAnsi="Arial" w:cs="Arial"/>
                <w:sz w:val="20"/>
                <w:szCs w:val="20"/>
                <w:lang w:eastAsia="es-MX"/>
              </w:rPr>
              <w:t>94.7</w:t>
            </w:r>
          </w:p>
        </w:tc>
        <w:tc>
          <w:tcPr>
            <w:tcW w:w="843" w:type="dxa"/>
            <w:tcBorders>
              <w:top w:val="nil"/>
              <w:left w:val="nil"/>
              <w:bottom w:val="single" w:sz="4" w:space="0" w:color="auto"/>
              <w:right w:val="single" w:sz="4" w:space="0" w:color="auto"/>
            </w:tcBorders>
            <w:shd w:val="clear" w:color="auto" w:fill="auto"/>
            <w:noWrap/>
            <w:vAlign w:val="center"/>
            <w:hideMark/>
          </w:tcPr>
          <w:p w14:paraId="70F4A096" w14:textId="77777777" w:rsidR="000F204B" w:rsidRPr="00C17FC0" w:rsidRDefault="000F204B" w:rsidP="004D5E74">
            <w:pPr>
              <w:spacing w:after="0" w:line="240" w:lineRule="auto"/>
              <w:jc w:val="center"/>
              <w:rPr>
                <w:rFonts w:ascii="Arial" w:eastAsia="Times New Roman" w:hAnsi="Arial" w:cs="Arial"/>
                <w:sz w:val="20"/>
                <w:szCs w:val="20"/>
                <w:lang w:eastAsia="es-MX"/>
              </w:rPr>
            </w:pPr>
            <w:r w:rsidRPr="00C17FC0">
              <w:rPr>
                <w:rFonts w:ascii="Arial" w:eastAsia="Times New Roman" w:hAnsi="Arial" w:cs="Arial"/>
                <w:sz w:val="20"/>
                <w:szCs w:val="20"/>
                <w:lang w:eastAsia="es-MX"/>
              </w:rPr>
              <w:t>91.4</w:t>
            </w:r>
          </w:p>
        </w:tc>
        <w:tc>
          <w:tcPr>
            <w:tcW w:w="1060" w:type="dxa"/>
            <w:tcBorders>
              <w:top w:val="nil"/>
              <w:left w:val="nil"/>
              <w:bottom w:val="single" w:sz="4" w:space="0" w:color="auto"/>
              <w:right w:val="single" w:sz="4" w:space="0" w:color="auto"/>
            </w:tcBorders>
            <w:shd w:val="clear" w:color="auto" w:fill="auto"/>
            <w:noWrap/>
            <w:vAlign w:val="center"/>
            <w:hideMark/>
          </w:tcPr>
          <w:p w14:paraId="73C19A78" w14:textId="77777777" w:rsidR="000F204B" w:rsidRPr="00C17FC0" w:rsidRDefault="000F204B" w:rsidP="004D5E74">
            <w:pPr>
              <w:spacing w:after="0" w:line="240" w:lineRule="auto"/>
              <w:jc w:val="center"/>
              <w:rPr>
                <w:rFonts w:ascii="Arial" w:eastAsia="Times New Roman" w:hAnsi="Arial" w:cs="Arial"/>
                <w:sz w:val="20"/>
                <w:szCs w:val="20"/>
                <w:lang w:eastAsia="es-MX"/>
              </w:rPr>
            </w:pPr>
            <w:r w:rsidRPr="00C17FC0">
              <w:rPr>
                <w:rFonts w:ascii="Arial" w:eastAsia="Times New Roman" w:hAnsi="Arial" w:cs="Arial"/>
                <w:sz w:val="20"/>
                <w:szCs w:val="20"/>
                <w:lang w:eastAsia="es-MX"/>
              </w:rPr>
              <w:t>94</w:t>
            </w:r>
          </w:p>
        </w:tc>
        <w:tc>
          <w:tcPr>
            <w:tcW w:w="691" w:type="dxa"/>
            <w:tcBorders>
              <w:top w:val="nil"/>
              <w:left w:val="nil"/>
              <w:bottom w:val="single" w:sz="4" w:space="0" w:color="auto"/>
              <w:right w:val="single" w:sz="4" w:space="0" w:color="auto"/>
            </w:tcBorders>
            <w:shd w:val="clear" w:color="auto" w:fill="auto"/>
            <w:noWrap/>
            <w:vAlign w:val="center"/>
            <w:hideMark/>
          </w:tcPr>
          <w:p w14:paraId="654FD0B9" w14:textId="77777777" w:rsidR="000F204B" w:rsidRPr="00C17FC0" w:rsidRDefault="000F204B" w:rsidP="004D5E74">
            <w:pPr>
              <w:spacing w:after="0" w:line="240" w:lineRule="auto"/>
              <w:jc w:val="center"/>
              <w:rPr>
                <w:rFonts w:ascii="Arial" w:eastAsia="Times New Roman" w:hAnsi="Arial" w:cs="Arial"/>
                <w:sz w:val="20"/>
                <w:szCs w:val="20"/>
                <w:lang w:eastAsia="es-MX"/>
              </w:rPr>
            </w:pPr>
            <w:r w:rsidRPr="00C17FC0">
              <w:rPr>
                <w:rFonts w:ascii="Arial" w:eastAsia="Times New Roman" w:hAnsi="Arial" w:cs="Arial"/>
                <w:sz w:val="20"/>
                <w:szCs w:val="20"/>
                <w:lang w:eastAsia="es-MX"/>
              </w:rPr>
              <w:t>89.6</w:t>
            </w:r>
          </w:p>
        </w:tc>
        <w:tc>
          <w:tcPr>
            <w:tcW w:w="975" w:type="dxa"/>
            <w:gridSpan w:val="2"/>
            <w:tcBorders>
              <w:top w:val="nil"/>
              <w:left w:val="nil"/>
              <w:bottom w:val="single" w:sz="4" w:space="0" w:color="auto"/>
              <w:right w:val="single" w:sz="4" w:space="0" w:color="auto"/>
            </w:tcBorders>
            <w:shd w:val="clear" w:color="auto" w:fill="auto"/>
            <w:noWrap/>
            <w:vAlign w:val="center"/>
            <w:hideMark/>
          </w:tcPr>
          <w:p w14:paraId="42072F09" w14:textId="77777777" w:rsidR="000F204B" w:rsidRPr="00C17FC0" w:rsidRDefault="000F204B" w:rsidP="004D5E74">
            <w:pPr>
              <w:spacing w:after="0" w:line="240" w:lineRule="auto"/>
              <w:jc w:val="center"/>
              <w:rPr>
                <w:rFonts w:ascii="Arial" w:eastAsia="Times New Roman" w:hAnsi="Arial" w:cs="Arial"/>
                <w:sz w:val="20"/>
                <w:szCs w:val="20"/>
                <w:lang w:eastAsia="es-MX"/>
              </w:rPr>
            </w:pPr>
            <w:r w:rsidRPr="00C17FC0">
              <w:rPr>
                <w:rFonts w:ascii="Arial" w:eastAsia="Times New Roman" w:hAnsi="Arial" w:cs="Arial"/>
                <w:sz w:val="20"/>
                <w:szCs w:val="20"/>
                <w:lang w:eastAsia="es-MX"/>
              </w:rPr>
              <w:t>93.9</w:t>
            </w:r>
          </w:p>
        </w:tc>
      </w:tr>
      <w:tr w:rsidR="000F204B" w:rsidRPr="00C17FC0" w14:paraId="57558E9F" w14:textId="77777777" w:rsidTr="004D5E74">
        <w:trPr>
          <w:trHeight w:val="330"/>
          <w:jc w:val="center"/>
        </w:trPr>
        <w:tc>
          <w:tcPr>
            <w:tcW w:w="3761" w:type="dxa"/>
            <w:tcBorders>
              <w:top w:val="nil"/>
              <w:left w:val="single" w:sz="4" w:space="0" w:color="auto"/>
              <w:bottom w:val="single" w:sz="4" w:space="0" w:color="auto"/>
              <w:right w:val="single" w:sz="4" w:space="0" w:color="auto"/>
            </w:tcBorders>
            <w:shd w:val="clear" w:color="auto" w:fill="auto"/>
            <w:noWrap/>
            <w:vAlign w:val="center"/>
            <w:hideMark/>
          </w:tcPr>
          <w:p w14:paraId="40451BCD" w14:textId="77777777" w:rsidR="000F204B" w:rsidRPr="00C17FC0" w:rsidRDefault="000F204B" w:rsidP="004D5E74">
            <w:pPr>
              <w:spacing w:after="0" w:line="240" w:lineRule="auto"/>
              <w:ind w:firstLineChars="100" w:firstLine="200"/>
              <w:rPr>
                <w:rFonts w:ascii="Arial" w:eastAsia="Times New Roman" w:hAnsi="Arial" w:cs="Arial"/>
                <w:color w:val="000000"/>
                <w:sz w:val="20"/>
                <w:szCs w:val="20"/>
                <w:lang w:eastAsia="es-MX"/>
              </w:rPr>
            </w:pPr>
            <w:r w:rsidRPr="00C17FC0">
              <w:rPr>
                <w:rFonts w:ascii="Arial" w:eastAsia="Times New Roman" w:hAnsi="Arial" w:cs="Arial"/>
                <w:color w:val="000000"/>
                <w:sz w:val="20"/>
                <w:szCs w:val="20"/>
                <w:lang w:eastAsia="es-MX"/>
              </w:rPr>
              <w:t>Tasa Neta de Escolarización</w:t>
            </w:r>
            <w:r w:rsidRPr="00C17FC0">
              <w:rPr>
                <w:rFonts w:ascii="Arial" w:eastAsia="Times New Roman" w:hAnsi="Arial" w:cs="Arial"/>
                <w:color w:val="000000"/>
                <w:sz w:val="20"/>
                <w:szCs w:val="20"/>
                <w:vertAlign w:val="superscript"/>
                <w:lang w:eastAsia="es-MX"/>
              </w:rPr>
              <w:t>1</w:t>
            </w:r>
            <w:r w:rsidRPr="00AB706F">
              <w:rPr>
                <w:rFonts w:ascii="Arial" w:eastAsia="Times New Roman" w:hAnsi="Arial" w:cs="Arial"/>
                <w:color w:val="000000"/>
                <w:sz w:val="20"/>
                <w:szCs w:val="20"/>
                <w:vertAlign w:val="superscript"/>
                <w:lang w:eastAsia="es-MX"/>
              </w:rPr>
              <w:t>0</w:t>
            </w:r>
          </w:p>
        </w:tc>
        <w:tc>
          <w:tcPr>
            <w:tcW w:w="1204" w:type="dxa"/>
            <w:tcBorders>
              <w:top w:val="nil"/>
              <w:left w:val="nil"/>
              <w:bottom w:val="single" w:sz="4" w:space="0" w:color="auto"/>
              <w:right w:val="single" w:sz="4" w:space="0" w:color="auto"/>
            </w:tcBorders>
            <w:shd w:val="clear" w:color="auto" w:fill="auto"/>
            <w:noWrap/>
            <w:vAlign w:val="center"/>
            <w:hideMark/>
          </w:tcPr>
          <w:p w14:paraId="36486B47" w14:textId="77777777" w:rsidR="000F204B" w:rsidRPr="00C17FC0" w:rsidRDefault="000F204B" w:rsidP="004D5E74">
            <w:pPr>
              <w:spacing w:after="0" w:line="240" w:lineRule="auto"/>
              <w:jc w:val="center"/>
              <w:rPr>
                <w:rFonts w:ascii="Arial" w:eastAsia="Times New Roman" w:hAnsi="Arial" w:cs="Arial"/>
                <w:sz w:val="20"/>
                <w:szCs w:val="20"/>
                <w:lang w:eastAsia="es-MX"/>
              </w:rPr>
            </w:pPr>
            <w:r w:rsidRPr="00C17FC0">
              <w:rPr>
                <w:rFonts w:ascii="Arial" w:eastAsia="Times New Roman" w:hAnsi="Arial" w:cs="Arial"/>
                <w:sz w:val="20"/>
                <w:szCs w:val="20"/>
                <w:lang w:eastAsia="es-MX"/>
              </w:rPr>
              <w:t>92.5</w:t>
            </w:r>
          </w:p>
        </w:tc>
        <w:tc>
          <w:tcPr>
            <w:tcW w:w="843" w:type="dxa"/>
            <w:tcBorders>
              <w:top w:val="nil"/>
              <w:left w:val="nil"/>
              <w:bottom w:val="single" w:sz="4" w:space="0" w:color="auto"/>
              <w:right w:val="single" w:sz="4" w:space="0" w:color="auto"/>
            </w:tcBorders>
            <w:shd w:val="clear" w:color="auto" w:fill="auto"/>
            <w:noWrap/>
            <w:vAlign w:val="center"/>
            <w:hideMark/>
          </w:tcPr>
          <w:p w14:paraId="13485A89" w14:textId="77777777" w:rsidR="000F204B" w:rsidRPr="00C17FC0" w:rsidRDefault="000F204B" w:rsidP="004D5E74">
            <w:pPr>
              <w:spacing w:after="0" w:line="240" w:lineRule="auto"/>
              <w:jc w:val="center"/>
              <w:rPr>
                <w:rFonts w:ascii="Arial" w:eastAsia="Times New Roman" w:hAnsi="Arial" w:cs="Arial"/>
                <w:sz w:val="20"/>
                <w:szCs w:val="20"/>
                <w:lang w:eastAsia="es-MX"/>
              </w:rPr>
            </w:pPr>
            <w:r w:rsidRPr="00C17FC0">
              <w:rPr>
                <w:rFonts w:ascii="Arial" w:eastAsia="Times New Roman" w:hAnsi="Arial" w:cs="Arial"/>
                <w:sz w:val="20"/>
                <w:szCs w:val="20"/>
                <w:lang w:eastAsia="es-MX"/>
              </w:rPr>
              <w:t>89.4</w:t>
            </w:r>
          </w:p>
        </w:tc>
        <w:tc>
          <w:tcPr>
            <w:tcW w:w="1060" w:type="dxa"/>
            <w:tcBorders>
              <w:top w:val="nil"/>
              <w:left w:val="nil"/>
              <w:bottom w:val="single" w:sz="4" w:space="0" w:color="auto"/>
              <w:right w:val="single" w:sz="4" w:space="0" w:color="auto"/>
            </w:tcBorders>
            <w:shd w:val="clear" w:color="auto" w:fill="auto"/>
            <w:noWrap/>
            <w:vAlign w:val="center"/>
            <w:hideMark/>
          </w:tcPr>
          <w:p w14:paraId="59C60825" w14:textId="77777777" w:rsidR="000F204B" w:rsidRPr="00C17FC0" w:rsidRDefault="000F204B" w:rsidP="004D5E74">
            <w:pPr>
              <w:spacing w:after="0" w:line="240" w:lineRule="auto"/>
              <w:jc w:val="center"/>
              <w:rPr>
                <w:rFonts w:ascii="Arial" w:eastAsia="Times New Roman" w:hAnsi="Arial" w:cs="Arial"/>
                <w:sz w:val="20"/>
                <w:szCs w:val="20"/>
                <w:lang w:eastAsia="es-MX"/>
              </w:rPr>
            </w:pPr>
            <w:r w:rsidRPr="00C17FC0">
              <w:rPr>
                <w:rFonts w:ascii="Arial" w:eastAsia="Times New Roman" w:hAnsi="Arial" w:cs="Arial"/>
                <w:sz w:val="20"/>
                <w:szCs w:val="20"/>
                <w:lang w:eastAsia="es-MX"/>
              </w:rPr>
              <w:t>93.1</w:t>
            </w:r>
          </w:p>
        </w:tc>
        <w:tc>
          <w:tcPr>
            <w:tcW w:w="691" w:type="dxa"/>
            <w:tcBorders>
              <w:top w:val="nil"/>
              <w:left w:val="nil"/>
              <w:bottom w:val="single" w:sz="4" w:space="0" w:color="auto"/>
              <w:right w:val="single" w:sz="4" w:space="0" w:color="auto"/>
            </w:tcBorders>
            <w:shd w:val="clear" w:color="auto" w:fill="auto"/>
            <w:noWrap/>
            <w:vAlign w:val="center"/>
            <w:hideMark/>
          </w:tcPr>
          <w:p w14:paraId="1D334D22" w14:textId="77777777" w:rsidR="000F204B" w:rsidRPr="00C17FC0" w:rsidRDefault="000F204B" w:rsidP="004D5E74">
            <w:pPr>
              <w:spacing w:after="0" w:line="240" w:lineRule="auto"/>
              <w:jc w:val="center"/>
              <w:rPr>
                <w:rFonts w:ascii="Arial" w:eastAsia="Times New Roman" w:hAnsi="Arial" w:cs="Arial"/>
                <w:sz w:val="20"/>
                <w:szCs w:val="20"/>
                <w:lang w:eastAsia="es-MX"/>
              </w:rPr>
            </w:pPr>
            <w:r w:rsidRPr="00C17FC0">
              <w:rPr>
                <w:rFonts w:ascii="Arial" w:eastAsia="Times New Roman" w:hAnsi="Arial" w:cs="Arial"/>
                <w:sz w:val="20"/>
                <w:szCs w:val="20"/>
                <w:lang w:eastAsia="es-MX"/>
              </w:rPr>
              <w:t>87.6</w:t>
            </w:r>
          </w:p>
        </w:tc>
        <w:tc>
          <w:tcPr>
            <w:tcW w:w="975" w:type="dxa"/>
            <w:gridSpan w:val="2"/>
            <w:tcBorders>
              <w:top w:val="nil"/>
              <w:left w:val="nil"/>
              <w:bottom w:val="single" w:sz="4" w:space="0" w:color="auto"/>
              <w:right w:val="single" w:sz="4" w:space="0" w:color="auto"/>
            </w:tcBorders>
            <w:shd w:val="clear" w:color="auto" w:fill="auto"/>
            <w:noWrap/>
            <w:vAlign w:val="center"/>
            <w:hideMark/>
          </w:tcPr>
          <w:p w14:paraId="5422D516" w14:textId="77777777" w:rsidR="000F204B" w:rsidRPr="00C17FC0" w:rsidRDefault="000F204B" w:rsidP="004D5E74">
            <w:pPr>
              <w:spacing w:after="0" w:line="240" w:lineRule="auto"/>
              <w:jc w:val="center"/>
              <w:rPr>
                <w:rFonts w:ascii="Arial" w:eastAsia="Times New Roman" w:hAnsi="Arial" w:cs="Arial"/>
                <w:sz w:val="20"/>
                <w:szCs w:val="20"/>
                <w:lang w:eastAsia="es-MX"/>
              </w:rPr>
            </w:pPr>
            <w:r w:rsidRPr="00C17FC0">
              <w:rPr>
                <w:rFonts w:ascii="Arial" w:eastAsia="Times New Roman" w:hAnsi="Arial" w:cs="Arial"/>
                <w:sz w:val="20"/>
                <w:szCs w:val="20"/>
                <w:lang w:eastAsia="es-MX"/>
              </w:rPr>
              <w:t>93</w:t>
            </w:r>
          </w:p>
        </w:tc>
      </w:tr>
      <w:tr w:rsidR="000F204B" w:rsidRPr="00C17FC0" w14:paraId="6E6E37E1" w14:textId="77777777" w:rsidTr="004D5E74">
        <w:trPr>
          <w:trHeight w:val="300"/>
          <w:jc w:val="center"/>
        </w:trPr>
        <w:tc>
          <w:tcPr>
            <w:tcW w:w="3761" w:type="dxa"/>
            <w:tcBorders>
              <w:top w:val="nil"/>
              <w:left w:val="single" w:sz="4" w:space="0" w:color="auto"/>
              <w:bottom w:val="single" w:sz="4" w:space="0" w:color="auto"/>
              <w:right w:val="single" w:sz="4" w:space="0" w:color="auto"/>
            </w:tcBorders>
            <w:shd w:val="clear" w:color="auto" w:fill="auto"/>
            <w:noWrap/>
            <w:vAlign w:val="center"/>
            <w:hideMark/>
          </w:tcPr>
          <w:p w14:paraId="084D5D9B" w14:textId="77777777" w:rsidR="000F204B" w:rsidRPr="00C17FC0" w:rsidRDefault="000F204B" w:rsidP="00DF4E23">
            <w:pPr>
              <w:spacing w:after="0" w:line="240" w:lineRule="auto"/>
              <w:ind w:firstLineChars="100" w:firstLine="216"/>
              <w:rPr>
                <w:rFonts w:ascii="Arial" w:eastAsia="Times New Roman" w:hAnsi="Arial" w:cs="Arial"/>
                <w:b/>
                <w:bCs/>
                <w:color w:val="002060"/>
                <w:sz w:val="20"/>
                <w:szCs w:val="20"/>
                <w:lang w:eastAsia="es-MX"/>
              </w:rPr>
            </w:pPr>
            <w:r w:rsidRPr="00C17FC0">
              <w:rPr>
                <w:rFonts w:ascii="Arial" w:eastAsia="Times New Roman" w:hAnsi="Arial" w:cs="Arial"/>
                <w:b/>
                <w:bCs/>
                <w:color w:val="002060"/>
                <w:sz w:val="20"/>
                <w:szCs w:val="20"/>
                <w:lang w:eastAsia="es-MX"/>
              </w:rPr>
              <w:t>Educación Preescolar</w:t>
            </w:r>
          </w:p>
        </w:tc>
        <w:tc>
          <w:tcPr>
            <w:tcW w:w="1204" w:type="dxa"/>
            <w:tcBorders>
              <w:top w:val="nil"/>
              <w:left w:val="nil"/>
              <w:bottom w:val="single" w:sz="4" w:space="0" w:color="auto"/>
              <w:right w:val="single" w:sz="4" w:space="0" w:color="auto"/>
            </w:tcBorders>
            <w:shd w:val="clear" w:color="auto" w:fill="auto"/>
            <w:noWrap/>
            <w:vAlign w:val="center"/>
            <w:hideMark/>
          </w:tcPr>
          <w:p w14:paraId="1B0CAFBE" w14:textId="77777777" w:rsidR="000F204B" w:rsidRPr="00C17FC0" w:rsidRDefault="000F204B" w:rsidP="004D5E74">
            <w:pPr>
              <w:spacing w:after="0" w:line="240" w:lineRule="auto"/>
              <w:jc w:val="center"/>
              <w:rPr>
                <w:rFonts w:ascii="Arial" w:eastAsia="Times New Roman" w:hAnsi="Arial" w:cs="Arial"/>
                <w:sz w:val="20"/>
                <w:szCs w:val="20"/>
                <w:lang w:eastAsia="es-MX"/>
              </w:rPr>
            </w:pPr>
            <w:r w:rsidRPr="00C17FC0">
              <w:rPr>
                <w:rFonts w:ascii="Arial" w:eastAsia="Times New Roman" w:hAnsi="Arial" w:cs="Arial"/>
                <w:sz w:val="20"/>
                <w:szCs w:val="20"/>
                <w:lang w:eastAsia="es-MX"/>
              </w:rPr>
              <w:t> </w:t>
            </w:r>
          </w:p>
        </w:tc>
        <w:tc>
          <w:tcPr>
            <w:tcW w:w="843" w:type="dxa"/>
            <w:tcBorders>
              <w:top w:val="nil"/>
              <w:left w:val="nil"/>
              <w:bottom w:val="single" w:sz="4" w:space="0" w:color="auto"/>
              <w:right w:val="single" w:sz="4" w:space="0" w:color="auto"/>
            </w:tcBorders>
            <w:shd w:val="clear" w:color="auto" w:fill="auto"/>
            <w:noWrap/>
            <w:vAlign w:val="center"/>
            <w:hideMark/>
          </w:tcPr>
          <w:p w14:paraId="50BEDAD9" w14:textId="77777777" w:rsidR="000F204B" w:rsidRPr="00C17FC0" w:rsidRDefault="000F204B" w:rsidP="004D5E74">
            <w:pPr>
              <w:spacing w:after="0" w:line="240" w:lineRule="auto"/>
              <w:jc w:val="center"/>
              <w:rPr>
                <w:rFonts w:ascii="Arial" w:eastAsia="Times New Roman" w:hAnsi="Arial" w:cs="Arial"/>
                <w:sz w:val="20"/>
                <w:szCs w:val="20"/>
                <w:lang w:eastAsia="es-MX"/>
              </w:rPr>
            </w:pPr>
            <w:r w:rsidRPr="00C17FC0">
              <w:rPr>
                <w:rFonts w:ascii="Arial" w:eastAsia="Times New Roman" w:hAnsi="Arial" w:cs="Arial"/>
                <w:sz w:val="20"/>
                <w:szCs w:val="20"/>
                <w:lang w:eastAsia="es-MX"/>
              </w:rPr>
              <w:t> </w:t>
            </w:r>
          </w:p>
        </w:tc>
        <w:tc>
          <w:tcPr>
            <w:tcW w:w="1060" w:type="dxa"/>
            <w:tcBorders>
              <w:top w:val="nil"/>
              <w:left w:val="nil"/>
              <w:bottom w:val="single" w:sz="4" w:space="0" w:color="auto"/>
              <w:right w:val="single" w:sz="4" w:space="0" w:color="auto"/>
            </w:tcBorders>
            <w:shd w:val="clear" w:color="auto" w:fill="auto"/>
            <w:noWrap/>
            <w:vAlign w:val="center"/>
            <w:hideMark/>
          </w:tcPr>
          <w:p w14:paraId="44DE93F8" w14:textId="77777777" w:rsidR="000F204B" w:rsidRPr="00C17FC0" w:rsidRDefault="000F204B" w:rsidP="004D5E74">
            <w:pPr>
              <w:spacing w:after="0" w:line="240" w:lineRule="auto"/>
              <w:jc w:val="center"/>
              <w:rPr>
                <w:rFonts w:ascii="Arial" w:eastAsia="Times New Roman" w:hAnsi="Arial" w:cs="Arial"/>
                <w:sz w:val="20"/>
                <w:szCs w:val="20"/>
                <w:lang w:eastAsia="es-MX"/>
              </w:rPr>
            </w:pPr>
            <w:r w:rsidRPr="00C17FC0">
              <w:rPr>
                <w:rFonts w:ascii="Arial" w:eastAsia="Times New Roman" w:hAnsi="Arial" w:cs="Arial"/>
                <w:sz w:val="20"/>
                <w:szCs w:val="20"/>
                <w:lang w:eastAsia="es-MX"/>
              </w:rPr>
              <w:t> </w:t>
            </w:r>
          </w:p>
        </w:tc>
        <w:tc>
          <w:tcPr>
            <w:tcW w:w="691" w:type="dxa"/>
            <w:tcBorders>
              <w:top w:val="nil"/>
              <w:left w:val="nil"/>
              <w:bottom w:val="single" w:sz="4" w:space="0" w:color="auto"/>
              <w:right w:val="single" w:sz="4" w:space="0" w:color="auto"/>
            </w:tcBorders>
            <w:shd w:val="clear" w:color="auto" w:fill="auto"/>
            <w:noWrap/>
            <w:vAlign w:val="center"/>
            <w:hideMark/>
          </w:tcPr>
          <w:p w14:paraId="29DF6278" w14:textId="77777777" w:rsidR="000F204B" w:rsidRPr="00C17FC0" w:rsidRDefault="000F204B" w:rsidP="004D5E74">
            <w:pPr>
              <w:spacing w:after="0" w:line="240" w:lineRule="auto"/>
              <w:jc w:val="center"/>
              <w:rPr>
                <w:rFonts w:ascii="Arial" w:eastAsia="Times New Roman" w:hAnsi="Arial" w:cs="Arial"/>
                <w:sz w:val="20"/>
                <w:szCs w:val="20"/>
                <w:lang w:eastAsia="es-MX"/>
              </w:rPr>
            </w:pPr>
            <w:r w:rsidRPr="00C17FC0">
              <w:rPr>
                <w:rFonts w:ascii="Arial" w:eastAsia="Times New Roman" w:hAnsi="Arial" w:cs="Arial"/>
                <w:sz w:val="20"/>
                <w:szCs w:val="20"/>
                <w:lang w:eastAsia="es-MX"/>
              </w:rPr>
              <w:t> </w:t>
            </w:r>
          </w:p>
        </w:tc>
        <w:tc>
          <w:tcPr>
            <w:tcW w:w="975" w:type="dxa"/>
            <w:gridSpan w:val="2"/>
            <w:tcBorders>
              <w:top w:val="nil"/>
              <w:left w:val="nil"/>
              <w:bottom w:val="single" w:sz="4" w:space="0" w:color="auto"/>
              <w:right w:val="single" w:sz="4" w:space="0" w:color="auto"/>
            </w:tcBorders>
            <w:shd w:val="clear" w:color="auto" w:fill="auto"/>
            <w:noWrap/>
            <w:vAlign w:val="center"/>
            <w:hideMark/>
          </w:tcPr>
          <w:p w14:paraId="79D1531B" w14:textId="77777777" w:rsidR="000F204B" w:rsidRPr="00C17FC0" w:rsidRDefault="000F204B" w:rsidP="004D5E74">
            <w:pPr>
              <w:spacing w:after="0" w:line="240" w:lineRule="auto"/>
              <w:jc w:val="center"/>
              <w:rPr>
                <w:rFonts w:ascii="Arial" w:eastAsia="Times New Roman" w:hAnsi="Arial" w:cs="Arial"/>
                <w:sz w:val="20"/>
                <w:szCs w:val="20"/>
                <w:lang w:eastAsia="es-MX"/>
              </w:rPr>
            </w:pPr>
            <w:r w:rsidRPr="00C17FC0">
              <w:rPr>
                <w:rFonts w:ascii="Arial" w:eastAsia="Times New Roman" w:hAnsi="Arial" w:cs="Arial"/>
                <w:sz w:val="20"/>
                <w:szCs w:val="20"/>
                <w:lang w:eastAsia="es-MX"/>
              </w:rPr>
              <w:t> </w:t>
            </w:r>
          </w:p>
        </w:tc>
      </w:tr>
      <w:tr w:rsidR="000F204B" w:rsidRPr="00C17FC0" w14:paraId="3E99748F" w14:textId="77777777" w:rsidTr="004D5E74">
        <w:trPr>
          <w:trHeight w:val="330"/>
          <w:jc w:val="center"/>
        </w:trPr>
        <w:tc>
          <w:tcPr>
            <w:tcW w:w="3761" w:type="dxa"/>
            <w:tcBorders>
              <w:top w:val="nil"/>
              <w:left w:val="single" w:sz="4" w:space="0" w:color="auto"/>
              <w:bottom w:val="single" w:sz="4" w:space="0" w:color="auto"/>
              <w:right w:val="single" w:sz="4" w:space="0" w:color="auto"/>
            </w:tcBorders>
            <w:shd w:val="clear" w:color="auto" w:fill="auto"/>
            <w:noWrap/>
            <w:vAlign w:val="center"/>
            <w:hideMark/>
          </w:tcPr>
          <w:p w14:paraId="1562A35C" w14:textId="77777777" w:rsidR="000F204B" w:rsidRPr="00C17FC0" w:rsidRDefault="000F204B" w:rsidP="004D5E74">
            <w:pPr>
              <w:spacing w:after="0" w:line="240" w:lineRule="auto"/>
              <w:ind w:firstLineChars="200" w:firstLine="400"/>
              <w:rPr>
                <w:rFonts w:ascii="Arial" w:eastAsia="Times New Roman" w:hAnsi="Arial" w:cs="Arial"/>
                <w:color w:val="000000"/>
                <w:sz w:val="20"/>
                <w:szCs w:val="20"/>
                <w:lang w:eastAsia="es-MX"/>
              </w:rPr>
            </w:pPr>
            <w:r w:rsidRPr="00C17FC0">
              <w:rPr>
                <w:rFonts w:ascii="Arial" w:eastAsia="Times New Roman" w:hAnsi="Arial" w:cs="Arial"/>
                <w:color w:val="000000"/>
                <w:sz w:val="20"/>
                <w:szCs w:val="20"/>
                <w:lang w:eastAsia="es-MX"/>
              </w:rPr>
              <w:t>Atención de 3 años</w:t>
            </w:r>
            <w:r w:rsidRPr="00C17FC0">
              <w:rPr>
                <w:rFonts w:ascii="Arial" w:eastAsia="Times New Roman" w:hAnsi="Arial" w:cs="Arial"/>
                <w:color w:val="000000"/>
                <w:sz w:val="20"/>
                <w:szCs w:val="20"/>
                <w:vertAlign w:val="superscript"/>
                <w:lang w:eastAsia="es-MX"/>
              </w:rPr>
              <w:t>1</w:t>
            </w:r>
            <w:r w:rsidRPr="00AB706F">
              <w:rPr>
                <w:rFonts w:ascii="Arial" w:eastAsia="Times New Roman" w:hAnsi="Arial" w:cs="Arial"/>
                <w:color w:val="000000"/>
                <w:sz w:val="20"/>
                <w:szCs w:val="20"/>
                <w:vertAlign w:val="superscript"/>
                <w:lang w:eastAsia="es-MX"/>
              </w:rPr>
              <w:t>0</w:t>
            </w:r>
          </w:p>
        </w:tc>
        <w:tc>
          <w:tcPr>
            <w:tcW w:w="1204" w:type="dxa"/>
            <w:tcBorders>
              <w:top w:val="nil"/>
              <w:left w:val="nil"/>
              <w:bottom w:val="single" w:sz="4" w:space="0" w:color="auto"/>
              <w:right w:val="single" w:sz="4" w:space="0" w:color="auto"/>
            </w:tcBorders>
            <w:shd w:val="clear" w:color="auto" w:fill="auto"/>
            <w:noWrap/>
            <w:vAlign w:val="center"/>
            <w:hideMark/>
          </w:tcPr>
          <w:p w14:paraId="0421B434" w14:textId="77777777" w:rsidR="000F204B" w:rsidRPr="00C17FC0" w:rsidRDefault="000F204B" w:rsidP="004D5E74">
            <w:pPr>
              <w:spacing w:after="0" w:line="240" w:lineRule="auto"/>
              <w:jc w:val="center"/>
              <w:rPr>
                <w:rFonts w:ascii="Arial" w:eastAsia="Times New Roman" w:hAnsi="Arial" w:cs="Arial"/>
                <w:sz w:val="20"/>
                <w:szCs w:val="20"/>
                <w:lang w:eastAsia="es-MX"/>
              </w:rPr>
            </w:pPr>
            <w:r w:rsidRPr="00C17FC0">
              <w:rPr>
                <w:rFonts w:ascii="Arial" w:eastAsia="Times New Roman" w:hAnsi="Arial" w:cs="Arial"/>
                <w:sz w:val="20"/>
                <w:szCs w:val="20"/>
                <w:lang w:eastAsia="es-MX"/>
              </w:rPr>
              <w:t>44.8</w:t>
            </w:r>
          </w:p>
        </w:tc>
        <w:tc>
          <w:tcPr>
            <w:tcW w:w="843" w:type="dxa"/>
            <w:tcBorders>
              <w:top w:val="nil"/>
              <w:left w:val="nil"/>
              <w:bottom w:val="single" w:sz="4" w:space="0" w:color="auto"/>
              <w:right w:val="single" w:sz="4" w:space="0" w:color="auto"/>
            </w:tcBorders>
            <w:shd w:val="clear" w:color="auto" w:fill="auto"/>
            <w:noWrap/>
            <w:vAlign w:val="center"/>
            <w:hideMark/>
          </w:tcPr>
          <w:p w14:paraId="1C0ACFB6" w14:textId="77777777" w:rsidR="000F204B" w:rsidRPr="00C17FC0" w:rsidRDefault="000F204B" w:rsidP="004D5E74">
            <w:pPr>
              <w:spacing w:after="0" w:line="240" w:lineRule="auto"/>
              <w:jc w:val="center"/>
              <w:rPr>
                <w:rFonts w:ascii="Arial" w:eastAsia="Times New Roman" w:hAnsi="Arial" w:cs="Arial"/>
                <w:sz w:val="20"/>
                <w:szCs w:val="20"/>
                <w:lang w:eastAsia="es-MX"/>
              </w:rPr>
            </w:pPr>
            <w:r w:rsidRPr="00C17FC0">
              <w:rPr>
                <w:rFonts w:ascii="Arial" w:eastAsia="Times New Roman" w:hAnsi="Arial" w:cs="Arial"/>
                <w:sz w:val="20"/>
                <w:szCs w:val="20"/>
                <w:lang w:eastAsia="es-MX"/>
              </w:rPr>
              <w:t>46.2</w:t>
            </w:r>
          </w:p>
        </w:tc>
        <w:tc>
          <w:tcPr>
            <w:tcW w:w="1060" w:type="dxa"/>
            <w:tcBorders>
              <w:top w:val="nil"/>
              <w:left w:val="nil"/>
              <w:bottom w:val="single" w:sz="4" w:space="0" w:color="auto"/>
              <w:right w:val="single" w:sz="4" w:space="0" w:color="auto"/>
            </w:tcBorders>
            <w:shd w:val="clear" w:color="auto" w:fill="auto"/>
            <w:noWrap/>
            <w:vAlign w:val="center"/>
            <w:hideMark/>
          </w:tcPr>
          <w:p w14:paraId="65CF4205" w14:textId="77777777" w:rsidR="000F204B" w:rsidRPr="00C17FC0" w:rsidRDefault="000F204B" w:rsidP="004D5E74">
            <w:pPr>
              <w:spacing w:after="0" w:line="240" w:lineRule="auto"/>
              <w:jc w:val="center"/>
              <w:rPr>
                <w:rFonts w:ascii="Arial" w:eastAsia="Times New Roman" w:hAnsi="Arial" w:cs="Arial"/>
                <w:sz w:val="20"/>
                <w:szCs w:val="20"/>
                <w:lang w:eastAsia="es-MX"/>
              </w:rPr>
            </w:pPr>
            <w:r w:rsidRPr="00C17FC0">
              <w:rPr>
                <w:rFonts w:ascii="Arial" w:eastAsia="Times New Roman" w:hAnsi="Arial" w:cs="Arial"/>
                <w:sz w:val="20"/>
                <w:szCs w:val="20"/>
                <w:lang w:eastAsia="es-MX"/>
              </w:rPr>
              <w:t>48.8</w:t>
            </w:r>
          </w:p>
        </w:tc>
        <w:tc>
          <w:tcPr>
            <w:tcW w:w="691" w:type="dxa"/>
            <w:tcBorders>
              <w:top w:val="nil"/>
              <w:left w:val="nil"/>
              <w:bottom w:val="single" w:sz="4" w:space="0" w:color="auto"/>
              <w:right w:val="single" w:sz="4" w:space="0" w:color="auto"/>
            </w:tcBorders>
            <w:shd w:val="clear" w:color="auto" w:fill="auto"/>
            <w:noWrap/>
            <w:vAlign w:val="center"/>
            <w:hideMark/>
          </w:tcPr>
          <w:p w14:paraId="5B24AFE7" w14:textId="77777777" w:rsidR="000F204B" w:rsidRPr="00C17FC0" w:rsidRDefault="000F204B" w:rsidP="004D5E74">
            <w:pPr>
              <w:spacing w:after="0" w:line="240" w:lineRule="auto"/>
              <w:jc w:val="center"/>
              <w:rPr>
                <w:rFonts w:ascii="Arial" w:eastAsia="Times New Roman" w:hAnsi="Arial" w:cs="Arial"/>
                <w:sz w:val="20"/>
                <w:szCs w:val="20"/>
                <w:lang w:eastAsia="es-MX"/>
              </w:rPr>
            </w:pPr>
            <w:r w:rsidRPr="00C17FC0">
              <w:rPr>
                <w:rFonts w:ascii="Arial" w:eastAsia="Times New Roman" w:hAnsi="Arial" w:cs="Arial"/>
                <w:sz w:val="20"/>
                <w:szCs w:val="20"/>
                <w:lang w:eastAsia="es-MX"/>
              </w:rPr>
              <w:t>47.6</w:t>
            </w:r>
          </w:p>
        </w:tc>
        <w:tc>
          <w:tcPr>
            <w:tcW w:w="975" w:type="dxa"/>
            <w:gridSpan w:val="2"/>
            <w:tcBorders>
              <w:top w:val="nil"/>
              <w:left w:val="nil"/>
              <w:bottom w:val="single" w:sz="4" w:space="0" w:color="auto"/>
              <w:right w:val="single" w:sz="4" w:space="0" w:color="auto"/>
            </w:tcBorders>
            <w:shd w:val="clear" w:color="auto" w:fill="auto"/>
            <w:noWrap/>
            <w:vAlign w:val="center"/>
            <w:hideMark/>
          </w:tcPr>
          <w:p w14:paraId="297D14F3" w14:textId="77777777" w:rsidR="000F204B" w:rsidRPr="00C17FC0" w:rsidRDefault="000F204B" w:rsidP="004D5E74">
            <w:pPr>
              <w:spacing w:after="0" w:line="240" w:lineRule="auto"/>
              <w:jc w:val="center"/>
              <w:rPr>
                <w:rFonts w:ascii="Arial" w:eastAsia="Times New Roman" w:hAnsi="Arial" w:cs="Arial"/>
                <w:sz w:val="20"/>
                <w:szCs w:val="20"/>
                <w:lang w:eastAsia="es-MX"/>
              </w:rPr>
            </w:pPr>
            <w:r w:rsidRPr="00C17FC0">
              <w:rPr>
                <w:rFonts w:ascii="Arial" w:eastAsia="Times New Roman" w:hAnsi="Arial" w:cs="Arial"/>
                <w:sz w:val="20"/>
                <w:szCs w:val="20"/>
                <w:lang w:eastAsia="es-MX"/>
              </w:rPr>
              <w:t>49.9</w:t>
            </w:r>
          </w:p>
        </w:tc>
      </w:tr>
      <w:tr w:rsidR="000F204B" w:rsidRPr="00C17FC0" w14:paraId="338E4CF0" w14:textId="77777777" w:rsidTr="004D5E74">
        <w:trPr>
          <w:trHeight w:val="330"/>
          <w:jc w:val="center"/>
        </w:trPr>
        <w:tc>
          <w:tcPr>
            <w:tcW w:w="3761" w:type="dxa"/>
            <w:tcBorders>
              <w:top w:val="nil"/>
              <w:left w:val="single" w:sz="4" w:space="0" w:color="auto"/>
              <w:bottom w:val="single" w:sz="4" w:space="0" w:color="auto"/>
              <w:right w:val="single" w:sz="4" w:space="0" w:color="auto"/>
            </w:tcBorders>
            <w:shd w:val="clear" w:color="auto" w:fill="auto"/>
            <w:noWrap/>
            <w:vAlign w:val="center"/>
            <w:hideMark/>
          </w:tcPr>
          <w:p w14:paraId="20197A54" w14:textId="77777777" w:rsidR="000F204B" w:rsidRPr="00C17FC0" w:rsidRDefault="000F204B" w:rsidP="004D5E74">
            <w:pPr>
              <w:spacing w:after="0" w:line="240" w:lineRule="auto"/>
              <w:ind w:firstLineChars="200" w:firstLine="400"/>
              <w:rPr>
                <w:rFonts w:ascii="Arial" w:eastAsia="Times New Roman" w:hAnsi="Arial" w:cs="Arial"/>
                <w:color w:val="000000"/>
                <w:sz w:val="20"/>
                <w:szCs w:val="20"/>
                <w:lang w:eastAsia="es-MX"/>
              </w:rPr>
            </w:pPr>
            <w:r w:rsidRPr="00C17FC0">
              <w:rPr>
                <w:rFonts w:ascii="Arial" w:eastAsia="Times New Roman" w:hAnsi="Arial" w:cs="Arial"/>
                <w:color w:val="000000"/>
                <w:sz w:val="20"/>
                <w:szCs w:val="20"/>
                <w:lang w:eastAsia="es-MX"/>
              </w:rPr>
              <w:t>Atención de 4 años</w:t>
            </w:r>
            <w:r w:rsidRPr="00C17FC0">
              <w:rPr>
                <w:rFonts w:ascii="Arial" w:eastAsia="Times New Roman" w:hAnsi="Arial" w:cs="Arial"/>
                <w:color w:val="000000"/>
                <w:sz w:val="20"/>
                <w:szCs w:val="20"/>
                <w:vertAlign w:val="superscript"/>
                <w:lang w:eastAsia="es-MX"/>
              </w:rPr>
              <w:t>1</w:t>
            </w:r>
            <w:r w:rsidRPr="00AB706F">
              <w:rPr>
                <w:rFonts w:ascii="Arial" w:eastAsia="Times New Roman" w:hAnsi="Arial" w:cs="Arial"/>
                <w:color w:val="000000"/>
                <w:sz w:val="20"/>
                <w:szCs w:val="20"/>
                <w:vertAlign w:val="superscript"/>
                <w:lang w:eastAsia="es-MX"/>
              </w:rPr>
              <w:t>0</w:t>
            </w:r>
          </w:p>
        </w:tc>
        <w:tc>
          <w:tcPr>
            <w:tcW w:w="1204" w:type="dxa"/>
            <w:tcBorders>
              <w:top w:val="nil"/>
              <w:left w:val="nil"/>
              <w:bottom w:val="single" w:sz="4" w:space="0" w:color="auto"/>
              <w:right w:val="single" w:sz="4" w:space="0" w:color="auto"/>
            </w:tcBorders>
            <w:shd w:val="clear" w:color="auto" w:fill="auto"/>
            <w:noWrap/>
            <w:vAlign w:val="center"/>
            <w:hideMark/>
          </w:tcPr>
          <w:p w14:paraId="0C769CF8" w14:textId="77777777" w:rsidR="000F204B" w:rsidRPr="00C17FC0" w:rsidRDefault="000F204B" w:rsidP="004D5E74">
            <w:pPr>
              <w:spacing w:after="0" w:line="240" w:lineRule="auto"/>
              <w:jc w:val="center"/>
              <w:rPr>
                <w:rFonts w:ascii="Arial" w:eastAsia="Times New Roman" w:hAnsi="Arial" w:cs="Arial"/>
                <w:sz w:val="20"/>
                <w:szCs w:val="20"/>
                <w:lang w:eastAsia="es-MX"/>
              </w:rPr>
            </w:pPr>
            <w:r w:rsidRPr="00C17FC0">
              <w:rPr>
                <w:rFonts w:ascii="Arial" w:eastAsia="Times New Roman" w:hAnsi="Arial" w:cs="Arial"/>
                <w:sz w:val="20"/>
                <w:szCs w:val="20"/>
                <w:lang w:eastAsia="es-MX"/>
              </w:rPr>
              <w:t>73.6</w:t>
            </w:r>
          </w:p>
        </w:tc>
        <w:tc>
          <w:tcPr>
            <w:tcW w:w="843" w:type="dxa"/>
            <w:tcBorders>
              <w:top w:val="nil"/>
              <w:left w:val="nil"/>
              <w:bottom w:val="single" w:sz="4" w:space="0" w:color="auto"/>
              <w:right w:val="single" w:sz="4" w:space="0" w:color="auto"/>
            </w:tcBorders>
            <w:shd w:val="clear" w:color="auto" w:fill="auto"/>
            <w:noWrap/>
            <w:vAlign w:val="center"/>
            <w:hideMark/>
          </w:tcPr>
          <w:p w14:paraId="3D708F44" w14:textId="77777777" w:rsidR="000F204B" w:rsidRPr="00C17FC0" w:rsidRDefault="000F204B" w:rsidP="004D5E74">
            <w:pPr>
              <w:spacing w:after="0" w:line="240" w:lineRule="auto"/>
              <w:jc w:val="center"/>
              <w:rPr>
                <w:rFonts w:ascii="Arial" w:eastAsia="Times New Roman" w:hAnsi="Arial" w:cs="Arial"/>
                <w:sz w:val="20"/>
                <w:szCs w:val="20"/>
                <w:lang w:eastAsia="es-MX"/>
              </w:rPr>
            </w:pPr>
            <w:r w:rsidRPr="00C17FC0">
              <w:rPr>
                <w:rFonts w:ascii="Arial" w:eastAsia="Times New Roman" w:hAnsi="Arial" w:cs="Arial"/>
                <w:sz w:val="20"/>
                <w:szCs w:val="20"/>
                <w:lang w:eastAsia="es-MX"/>
              </w:rPr>
              <w:t>75.5</w:t>
            </w:r>
          </w:p>
        </w:tc>
        <w:tc>
          <w:tcPr>
            <w:tcW w:w="1060" w:type="dxa"/>
            <w:tcBorders>
              <w:top w:val="nil"/>
              <w:left w:val="nil"/>
              <w:bottom w:val="single" w:sz="4" w:space="0" w:color="auto"/>
              <w:right w:val="single" w:sz="4" w:space="0" w:color="auto"/>
            </w:tcBorders>
            <w:shd w:val="clear" w:color="auto" w:fill="auto"/>
            <w:noWrap/>
            <w:vAlign w:val="center"/>
            <w:hideMark/>
          </w:tcPr>
          <w:p w14:paraId="2234EDE2" w14:textId="77777777" w:rsidR="000F204B" w:rsidRPr="00C17FC0" w:rsidRDefault="000F204B" w:rsidP="004D5E74">
            <w:pPr>
              <w:spacing w:after="0" w:line="240" w:lineRule="auto"/>
              <w:jc w:val="center"/>
              <w:rPr>
                <w:rFonts w:ascii="Arial" w:eastAsia="Times New Roman" w:hAnsi="Arial" w:cs="Arial"/>
                <w:sz w:val="20"/>
                <w:szCs w:val="20"/>
                <w:lang w:eastAsia="es-MX"/>
              </w:rPr>
            </w:pPr>
            <w:r w:rsidRPr="00C17FC0">
              <w:rPr>
                <w:rFonts w:ascii="Arial" w:eastAsia="Times New Roman" w:hAnsi="Arial" w:cs="Arial"/>
                <w:sz w:val="20"/>
                <w:szCs w:val="20"/>
                <w:lang w:eastAsia="es-MX"/>
              </w:rPr>
              <w:t>88.7</w:t>
            </w:r>
          </w:p>
        </w:tc>
        <w:tc>
          <w:tcPr>
            <w:tcW w:w="691" w:type="dxa"/>
            <w:tcBorders>
              <w:top w:val="nil"/>
              <w:left w:val="nil"/>
              <w:bottom w:val="single" w:sz="4" w:space="0" w:color="auto"/>
              <w:right w:val="single" w:sz="4" w:space="0" w:color="auto"/>
            </w:tcBorders>
            <w:shd w:val="clear" w:color="auto" w:fill="auto"/>
            <w:noWrap/>
            <w:vAlign w:val="center"/>
            <w:hideMark/>
          </w:tcPr>
          <w:p w14:paraId="6396CA32" w14:textId="77777777" w:rsidR="000F204B" w:rsidRPr="00C17FC0" w:rsidRDefault="000F204B" w:rsidP="004D5E74">
            <w:pPr>
              <w:spacing w:after="0" w:line="240" w:lineRule="auto"/>
              <w:jc w:val="center"/>
              <w:rPr>
                <w:rFonts w:ascii="Arial" w:eastAsia="Times New Roman" w:hAnsi="Arial" w:cs="Arial"/>
                <w:sz w:val="20"/>
                <w:szCs w:val="20"/>
                <w:lang w:eastAsia="es-MX"/>
              </w:rPr>
            </w:pPr>
            <w:r w:rsidRPr="00C17FC0">
              <w:rPr>
                <w:rFonts w:ascii="Arial" w:eastAsia="Times New Roman" w:hAnsi="Arial" w:cs="Arial"/>
                <w:sz w:val="20"/>
                <w:szCs w:val="20"/>
                <w:lang w:eastAsia="es-MX"/>
              </w:rPr>
              <w:t>77.2</w:t>
            </w:r>
          </w:p>
        </w:tc>
        <w:tc>
          <w:tcPr>
            <w:tcW w:w="975" w:type="dxa"/>
            <w:gridSpan w:val="2"/>
            <w:tcBorders>
              <w:top w:val="nil"/>
              <w:left w:val="nil"/>
              <w:bottom w:val="single" w:sz="4" w:space="0" w:color="auto"/>
              <w:right w:val="single" w:sz="4" w:space="0" w:color="auto"/>
            </w:tcBorders>
            <w:shd w:val="clear" w:color="auto" w:fill="auto"/>
            <w:noWrap/>
            <w:vAlign w:val="center"/>
            <w:hideMark/>
          </w:tcPr>
          <w:p w14:paraId="2AD7CADD" w14:textId="77777777" w:rsidR="000F204B" w:rsidRPr="00C17FC0" w:rsidRDefault="000F204B" w:rsidP="004D5E74">
            <w:pPr>
              <w:spacing w:after="0" w:line="240" w:lineRule="auto"/>
              <w:jc w:val="center"/>
              <w:rPr>
                <w:rFonts w:ascii="Arial" w:eastAsia="Times New Roman" w:hAnsi="Arial" w:cs="Arial"/>
                <w:sz w:val="20"/>
                <w:szCs w:val="20"/>
                <w:lang w:eastAsia="es-MX"/>
              </w:rPr>
            </w:pPr>
            <w:r w:rsidRPr="00C17FC0">
              <w:rPr>
                <w:rFonts w:ascii="Arial" w:eastAsia="Times New Roman" w:hAnsi="Arial" w:cs="Arial"/>
                <w:sz w:val="20"/>
                <w:szCs w:val="20"/>
                <w:lang w:eastAsia="es-MX"/>
              </w:rPr>
              <w:t>89.1</w:t>
            </w:r>
          </w:p>
        </w:tc>
      </w:tr>
      <w:tr w:rsidR="000F204B" w:rsidRPr="00C17FC0" w14:paraId="2193B723" w14:textId="77777777" w:rsidTr="004D5E74">
        <w:trPr>
          <w:trHeight w:val="330"/>
          <w:jc w:val="center"/>
        </w:trPr>
        <w:tc>
          <w:tcPr>
            <w:tcW w:w="3761" w:type="dxa"/>
            <w:tcBorders>
              <w:top w:val="nil"/>
              <w:left w:val="single" w:sz="4" w:space="0" w:color="auto"/>
              <w:bottom w:val="single" w:sz="4" w:space="0" w:color="auto"/>
              <w:right w:val="single" w:sz="4" w:space="0" w:color="auto"/>
            </w:tcBorders>
            <w:shd w:val="clear" w:color="auto" w:fill="auto"/>
            <w:noWrap/>
            <w:vAlign w:val="center"/>
            <w:hideMark/>
          </w:tcPr>
          <w:p w14:paraId="752A660E" w14:textId="77777777" w:rsidR="000F204B" w:rsidRPr="00C17FC0" w:rsidRDefault="000F204B" w:rsidP="004D5E74">
            <w:pPr>
              <w:spacing w:after="0" w:line="240" w:lineRule="auto"/>
              <w:ind w:firstLineChars="200" w:firstLine="400"/>
              <w:rPr>
                <w:rFonts w:ascii="Arial" w:eastAsia="Times New Roman" w:hAnsi="Arial" w:cs="Arial"/>
                <w:color w:val="000000"/>
                <w:sz w:val="20"/>
                <w:szCs w:val="20"/>
                <w:lang w:eastAsia="es-MX"/>
              </w:rPr>
            </w:pPr>
            <w:r w:rsidRPr="00C17FC0">
              <w:rPr>
                <w:rFonts w:ascii="Arial" w:eastAsia="Times New Roman" w:hAnsi="Arial" w:cs="Arial"/>
                <w:color w:val="000000"/>
                <w:sz w:val="20"/>
                <w:szCs w:val="20"/>
                <w:lang w:eastAsia="es-MX"/>
              </w:rPr>
              <w:t>Atención de 5 años</w:t>
            </w:r>
            <w:r w:rsidRPr="00C17FC0">
              <w:rPr>
                <w:rFonts w:ascii="Arial" w:eastAsia="Times New Roman" w:hAnsi="Arial" w:cs="Arial"/>
                <w:color w:val="000000"/>
                <w:sz w:val="20"/>
                <w:szCs w:val="20"/>
                <w:vertAlign w:val="superscript"/>
                <w:lang w:eastAsia="es-MX"/>
              </w:rPr>
              <w:t>1</w:t>
            </w:r>
            <w:r w:rsidRPr="00AB706F">
              <w:rPr>
                <w:rFonts w:ascii="Arial" w:eastAsia="Times New Roman" w:hAnsi="Arial" w:cs="Arial"/>
                <w:color w:val="000000"/>
                <w:sz w:val="20"/>
                <w:szCs w:val="20"/>
                <w:vertAlign w:val="superscript"/>
                <w:lang w:eastAsia="es-MX"/>
              </w:rPr>
              <w:t>0</w:t>
            </w:r>
          </w:p>
        </w:tc>
        <w:tc>
          <w:tcPr>
            <w:tcW w:w="1204" w:type="dxa"/>
            <w:tcBorders>
              <w:top w:val="nil"/>
              <w:left w:val="nil"/>
              <w:bottom w:val="single" w:sz="4" w:space="0" w:color="auto"/>
              <w:right w:val="single" w:sz="4" w:space="0" w:color="auto"/>
            </w:tcBorders>
            <w:shd w:val="clear" w:color="auto" w:fill="auto"/>
            <w:noWrap/>
            <w:vAlign w:val="center"/>
            <w:hideMark/>
          </w:tcPr>
          <w:p w14:paraId="769A233D" w14:textId="77777777" w:rsidR="000F204B" w:rsidRPr="00C17FC0" w:rsidRDefault="000F204B" w:rsidP="004D5E74">
            <w:pPr>
              <w:spacing w:after="0" w:line="240" w:lineRule="auto"/>
              <w:jc w:val="center"/>
              <w:rPr>
                <w:rFonts w:ascii="Arial" w:eastAsia="Times New Roman" w:hAnsi="Arial" w:cs="Arial"/>
                <w:sz w:val="20"/>
                <w:szCs w:val="20"/>
                <w:lang w:eastAsia="es-MX"/>
              </w:rPr>
            </w:pPr>
            <w:r w:rsidRPr="00C17FC0">
              <w:rPr>
                <w:rFonts w:ascii="Arial" w:eastAsia="Times New Roman" w:hAnsi="Arial" w:cs="Arial"/>
                <w:sz w:val="20"/>
                <w:szCs w:val="20"/>
                <w:lang w:eastAsia="es-MX"/>
              </w:rPr>
              <w:t>88.5</w:t>
            </w:r>
          </w:p>
        </w:tc>
        <w:tc>
          <w:tcPr>
            <w:tcW w:w="843" w:type="dxa"/>
            <w:tcBorders>
              <w:top w:val="nil"/>
              <w:left w:val="nil"/>
              <w:bottom w:val="single" w:sz="4" w:space="0" w:color="auto"/>
              <w:right w:val="single" w:sz="4" w:space="0" w:color="auto"/>
            </w:tcBorders>
            <w:shd w:val="clear" w:color="auto" w:fill="auto"/>
            <w:noWrap/>
            <w:vAlign w:val="center"/>
            <w:hideMark/>
          </w:tcPr>
          <w:p w14:paraId="1246DA9E" w14:textId="77777777" w:rsidR="000F204B" w:rsidRPr="00C17FC0" w:rsidRDefault="000F204B" w:rsidP="004D5E74">
            <w:pPr>
              <w:spacing w:after="0" w:line="240" w:lineRule="auto"/>
              <w:jc w:val="center"/>
              <w:rPr>
                <w:rFonts w:ascii="Arial" w:eastAsia="Times New Roman" w:hAnsi="Arial" w:cs="Arial"/>
                <w:sz w:val="20"/>
                <w:szCs w:val="20"/>
                <w:lang w:eastAsia="es-MX"/>
              </w:rPr>
            </w:pPr>
            <w:r w:rsidRPr="00C17FC0">
              <w:rPr>
                <w:rFonts w:ascii="Arial" w:eastAsia="Times New Roman" w:hAnsi="Arial" w:cs="Arial"/>
                <w:sz w:val="20"/>
                <w:szCs w:val="20"/>
                <w:lang w:eastAsia="es-MX"/>
              </w:rPr>
              <w:t>89.7</w:t>
            </w:r>
          </w:p>
        </w:tc>
        <w:tc>
          <w:tcPr>
            <w:tcW w:w="1060" w:type="dxa"/>
            <w:tcBorders>
              <w:top w:val="nil"/>
              <w:left w:val="nil"/>
              <w:bottom w:val="single" w:sz="4" w:space="0" w:color="auto"/>
              <w:right w:val="single" w:sz="4" w:space="0" w:color="auto"/>
            </w:tcBorders>
            <w:shd w:val="clear" w:color="auto" w:fill="auto"/>
            <w:noWrap/>
            <w:vAlign w:val="center"/>
            <w:hideMark/>
          </w:tcPr>
          <w:p w14:paraId="433D91D3" w14:textId="77777777" w:rsidR="000F204B" w:rsidRPr="00C17FC0" w:rsidRDefault="000F204B" w:rsidP="004D5E74">
            <w:pPr>
              <w:spacing w:after="0" w:line="240" w:lineRule="auto"/>
              <w:jc w:val="center"/>
              <w:rPr>
                <w:rFonts w:ascii="Arial" w:eastAsia="Times New Roman" w:hAnsi="Arial" w:cs="Arial"/>
                <w:sz w:val="20"/>
                <w:szCs w:val="20"/>
                <w:lang w:eastAsia="es-MX"/>
              </w:rPr>
            </w:pPr>
            <w:r w:rsidRPr="00C17FC0">
              <w:rPr>
                <w:rFonts w:ascii="Arial" w:eastAsia="Times New Roman" w:hAnsi="Arial" w:cs="Arial"/>
                <w:sz w:val="20"/>
                <w:szCs w:val="20"/>
                <w:lang w:eastAsia="es-MX"/>
              </w:rPr>
              <w:t>76.7</w:t>
            </w:r>
          </w:p>
        </w:tc>
        <w:tc>
          <w:tcPr>
            <w:tcW w:w="691" w:type="dxa"/>
            <w:tcBorders>
              <w:top w:val="nil"/>
              <w:left w:val="nil"/>
              <w:bottom w:val="single" w:sz="4" w:space="0" w:color="auto"/>
              <w:right w:val="single" w:sz="4" w:space="0" w:color="auto"/>
            </w:tcBorders>
            <w:shd w:val="clear" w:color="auto" w:fill="auto"/>
            <w:noWrap/>
            <w:vAlign w:val="center"/>
            <w:hideMark/>
          </w:tcPr>
          <w:p w14:paraId="2C102EDC" w14:textId="77777777" w:rsidR="000F204B" w:rsidRPr="00C17FC0" w:rsidRDefault="000F204B" w:rsidP="004D5E74">
            <w:pPr>
              <w:spacing w:after="0" w:line="240" w:lineRule="auto"/>
              <w:jc w:val="center"/>
              <w:rPr>
                <w:rFonts w:ascii="Arial" w:eastAsia="Times New Roman" w:hAnsi="Arial" w:cs="Arial"/>
                <w:sz w:val="20"/>
                <w:szCs w:val="20"/>
                <w:lang w:eastAsia="es-MX"/>
              </w:rPr>
            </w:pPr>
            <w:r w:rsidRPr="00C17FC0">
              <w:rPr>
                <w:rFonts w:ascii="Arial" w:eastAsia="Times New Roman" w:hAnsi="Arial" w:cs="Arial"/>
                <w:sz w:val="20"/>
                <w:szCs w:val="20"/>
                <w:lang w:eastAsia="es-MX"/>
              </w:rPr>
              <w:t>90.8</w:t>
            </w:r>
          </w:p>
        </w:tc>
        <w:tc>
          <w:tcPr>
            <w:tcW w:w="975" w:type="dxa"/>
            <w:gridSpan w:val="2"/>
            <w:tcBorders>
              <w:top w:val="nil"/>
              <w:left w:val="nil"/>
              <w:bottom w:val="single" w:sz="4" w:space="0" w:color="auto"/>
              <w:right w:val="single" w:sz="4" w:space="0" w:color="auto"/>
            </w:tcBorders>
            <w:shd w:val="clear" w:color="auto" w:fill="auto"/>
            <w:noWrap/>
            <w:vAlign w:val="center"/>
            <w:hideMark/>
          </w:tcPr>
          <w:p w14:paraId="03E27449" w14:textId="77777777" w:rsidR="000F204B" w:rsidRPr="00C17FC0" w:rsidRDefault="000F204B" w:rsidP="004D5E74">
            <w:pPr>
              <w:spacing w:after="0" w:line="240" w:lineRule="auto"/>
              <w:jc w:val="center"/>
              <w:rPr>
                <w:rFonts w:ascii="Arial" w:eastAsia="Times New Roman" w:hAnsi="Arial" w:cs="Arial"/>
                <w:sz w:val="20"/>
                <w:szCs w:val="20"/>
                <w:lang w:eastAsia="es-MX"/>
              </w:rPr>
            </w:pPr>
            <w:r w:rsidRPr="00C17FC0">
              <w:rPr>
                <w:rFonts w:ascii="Arial" w:eastAsia="Times New Roman" w:hAnsi="Arial" w:cs="Arial"/>
                <w:sz w:val="20"/>
                <w:szCs w:val="20"/>
                <w:lang w:eastAsia="es-MX"/>
              </w:rPr>
              <w:t>77</w:t>
            </w:r>
          </w:p>
        </w:tc>
      </w:tr>
      <w:tr w:rsidR="000F204B" w:rsidRPr="00C17FC0" w14:paraId="13804AA1" w14:textId="77777777" w:rsidTr="004D5E74">
        <w:trPr>
          <w:trHeight w:val="330"/>
          <w:jc w:val="center"/>
        </w:trPr>
        <w:tc>
          <w:tcPr>
            <w:tcW w:w="3761" w:type="dxa"/>
            <w:tcBorders>
              <w:top w:val="nil"/>
              <w:left w:val="single" w:sz="4" w:space="0" w:color="auto"/>
              <w:bottom w:val="single" w:sz="4" w:space="0" w:color="auto"/>
              <w:right w:val="single" w:sz="4" w:space="0" w:color="auto"/>
            </w:tcBorders>
            <w:shd w:val="clear" w:color="auto" w:fill="auto"/>
            <w:noWrap/>
            <w:vAlign w:val="center"/>
            <w:hideMark/>
          </w:tcPr>
          <w:p w14:paraId="3AE59068" w14:textId="77777777" w:rsidR="000F204B" w:rsidRPr="00C17FC0" w:rsidRDefault="000F204B" w:rsidP="004D5E74">
            <w:pPr>
              <w:spacing w:after="0" w:line="240" w:lineRule="auto"/>
              <w:ind w:firstLineChars="200" w:firstLine="400"/>
              <w:rPr>
                <w:rFonts w:ascii="Arial" w:eastAsia="Times New Roman" w:hAnsi="Arial" w:cs="Arial"/>
                <w:color w:val="000000"/>
                <w:sz w:val="20"/>
                <w:szCs w:val="20"/>
                <w:lang w:eastAsia="es-MX"/>
              </w:rPr>
            </w:pPr>
            <w:r w:rsidRPr="00C17FC0">
              <w:rPr>
                <w:rFonts w:ascii="Arial" w:eastAsia="Times New Roman" w:hAnsi="Arial" w:cs="Arial"/>
                <w:color w:val="000000"/>
                <w:sz w:val="20"/>
                <w:szCs w:val="20"/>
                <w:lang w:eastAsia="es-MX"/>
              </w:rPr>
              <w:t>Atención de 3, 4 y 5 años</w:t>
            </w:r>
            <w:r w:rsidRPr="00C17FC0">
              <w:rPr>
                <w:rFonts w:ascii="Arial" w:eastAsia="Times New Roman" w:hAnsi="Arial" w:cs="Arial"/>
                <w:color w:val="000000"/>
                <w:sz w:val="20"/>
                <w:szCs w:val="20"/>
                <w:vertAlign w:val="superscript"/>
                <w:lang w:eastAsia="es-MX"/>
              </w:rPr>
              <w:t>1</w:t>
            </w:r>
            <w:r w:rsidRPr="00AB706F">
              <w:rPr>
                <w:rFonts w:ascii="Arial" w:eastAsia="Times New Roman" w:hAnsi="Arial" w:cs="Arial"/>
                <w:color w:val="000000"/>
                <w:sz w:val="20"/>
                <w:szCs w:val="20"/>
                <w:vertAlign w:val="superscript"/>
                <w:lang w:eastAsia="es-MX"/>
              </w:rPr>
              <w:t>0</w:t>
            </w:r>
          </w:p>
        </w:tc>
        <w:tc>
          <w:tcPr>
            <w:tcW w:w="1204" w:type="dxa"/>
            <w:tcBorders>
              <w:top w:val="nil"/>
              <w:left w:val="nil"/>
              <w:bottom w:val="single" w:sz="4" w:space="0" w:color="auto"/>
              <w:right w:val="single" w:sz="4" w:space="0" w:color="auto"/>
            </w:tcBorders>
            <w:shd w:val="clear" w:color="auto" w:fill="auto"/>
            <w:noWrap/>
            <w:vAlign w:val="center"/>
            <w:hideMark/>
          </w:tcPr>
          <w:p w14:paraId="13E1C5B1" w14:textId="77777777" w:rsidR="000F204B" w:rsidRPr="00C17FC0" w:rsidRDefault="000F204B" w:rsidP="004D5E74">
            <w:pPr>
              <w:spacing w:after="0" w:line="240" w:lineRule="auto"/>
              <w:jc w:val="center"/>
              <w:rPr>
                <w:rFonts w:ascii="Arial" w:eastAsia="Times New Roman" w:hAnsi="Arial" w:cs="Arial"/>
                <w:sz w:val="20"/>
                <w:szCs w:val="20"/>
                <w:lang w:eastAsia="es-MX"/>
              </w:rPr>
            </w:pPr>
            <w:r w:rsidRPr="00C17FC0">
              <w:rPr>
                <w:rFonts w:ascii="Arial" w:eastAsia="Times New Roman" w:hAnsi="Arial" w:cs="Arial"/>
                <w:sz w:val="20"/>
                <w:szCs w:val="20"/>
                <w:lang w:eastAsia="es-MX"/>
              </w:rPr>
              <w:t>69.1</w:t>
            </w:r>
          </w:p>
        </w:tc>
        <w:tc>
          <w:tcPr>
            <w:tcW w:w="843" w:type="dxa"/>
            <w:tcBorders>
              <w:top w:val="nil"/>
              <w:left w:val="nil"/>
              <w:bottom w:val="single" w:sz="4" w:space="0" w:color="auto"/>
              <w:right w:val="single" w:sz="4" w:space="0" w:color="auto"/>
            </w:tcBorders>
            <w:shd w:val="clear" w:color="auto" w:fill="auto"/>
            <w:noWrap/>
            <w:vAlign w:val="center"/>
            <w:hideMark/>
          </w:tcPr>
          <w:p w14:paraId="5769DDF5" w14:textId="77777777" w:rsidR="000F204B" w:rsidRPr="00C17FC0" w:rsidRDefault="000F204B" w:rsidP="004D5E74">
            <w:pPr>
              <w:spacing w:after="0" w:line="240" w:lineRule="auto"/>
              <w:jc w:val="center"/>
              <w:rPr>
                <w:rFonts w:ascii="Arial" w:eastAsia="Times New Roman" w:hAnsi="Arial" w:cs="Arial"/>
                <w:sz w:val="20"/>
                <w:szCs w:val="20"/>
                <w:lang w:eastAsia="es-MX"/>
              </w:rPr>
            </w:pPr>
            <w:r w:rsidRPr="00C17FC0">
              <w:rPr>
                <w:rFonts w:ascii="Arial" w:eastAsia="Times New Roman" w:hAnsi="Arial" w:cs="Arial"/>
                <w:sz w:val="20"/>
                <w:szCs w:val="20"/>
                <w:lang w:eastAsia="es-MX"/>
              </w:rPr>
              <w:t>70.6</w:t>
            </w:r>
          </w:p>
        </w:tc>
        <w:tc>
          <w:tcPr>
            <w:tcW w:w="1060" w:type="dxa"/>
            <w:tcBorders>
              <w:top w:val="nil"/>
              <w:left w:val="nil"/>
              <w:bottom w:val="single" w:sz="4" w:space="0" w:color="auto"/>
              <w:right w:val="single" w:sz="4" w:space="0" w:color="auto"/>
            </w:tcBorders>
            <w:shd w:val="clear" w:color="auto" w:fill="auto"/>
            <w:noWrap/>
            <w:vAlign w:val="center"/>
            <w:hideMark/>
          </w:tcPr>
          <w:p w14:paraId="1374E4DC" w14:textId="77777777" w:rsidR="000F204B" w:rsidRPr="00C17FC0" w:rsidRDefault="000F204B" w:rsidP="004D5E74">
            <w:pPr>
              <w:spacing w:after="0" w:line="240" w:lineRule="auto"/>
              <w:jc w:val="center"/>
              <w:rPr>
                <w:rFonts w:ascii="Arial" w:eastAsia="Times New Roman" w:hAnsi="Arial" w:cs="Arial"/>
                <w:sz w:val="20"/>
                <w:szCs w:val="20"/>
                <w:lang w:eastAsia="es-MX"/>
              </w:rPr>
            </w:pPr>
            <w:r w:rsidRPr="00C17FC0">
              <w:rPr>
                <w:rFonts w:ascii="Arial" w:eastAsia="Times New Roman" w:hAnsi="Arial" w:cs="Arial"/>
                <w:sz w:val="20"/>
                <w:szCs w:val="20"/>
                <w:lang w:eastAsia="es-MX"/>
              </w:rPr>
              <w:t>71.4</w:t>
            </w:r>
          </w:p>
        </w:tc>
        <w:tc>
          <w:tcPr>
            <w:tcW w:w="691" w:type="dxa"/>
            <w:tcBorders>
              <w:top w:val="nil"/>
              <w:left w:val="nil"/>
              <w:bottom w:val="single" w:sz="4" w:space="0" w:color="auto"/>
              <w:right w:val="single" w:sz="4" w:space="0" w:color="auto"/>
            </w:tcBorders>
            <w:shd w:val="clear" w:color="auto" w:fill="auto"/>
            <w:noWrap/>
            <w:vAlign w:val="center"/>
            <w:hideMark/>
          </w:tcPr>
          <w:p w14:paraId="067C9222" w14:textId="77777777" w:rsidR="000F204B" w:rsidRPr="00C17FC0" w:rsidRDefault="000F204B" w:rsidP="004D5E74">
            <w:pPr>
              <w:spacing w:after="0" w:line="240" w:lineRule="auto"/>
              <w:jc w:val="center"/>
              <w:rPr>
                <w:rFonts w:ascii="Arial" w:eastAsia="Times New Roman" w:hAnsi="Arial" w:cs="Arial"/>
                <w:sz w:val="20"/>
                <w:szCs w:val="20"/>
                <w:lang w:eastAsia="es-MX"/>
              </w:rPr>
            </w:pPr>
            <w:r w:rsidRPr="00C17FC0">
              <w:rPr>
                <w:rFonts w:ascii="Arial" w:eastAsia="Times New Roman" w:hAnsi="Arial" w:cs="Arial"/>
                <w:sz w:val="20"/>
                <w:szCs w:val="20"/>
                <w:lang w:eastAsia="es-MX"/>
              </w:rPr>
              <w:t>72</w:t>
            </w:r>
          </w:p>
        </w:tc>
        <w:tc>
          <w:tcPr>
            <w:tcW w:w="975" w:type="dxa"/>
            <w:gridSpan w:val="2"/>
            <w:tcBorders>
              <w:top w:val="nil"/>
              <w:left w:val="nil"/>
              <w:bottom w:val="single" w:sz="4" w:space="0" w:color="auto"/>
              <w:right w:val="single" w:sz="4" w:space="0" w:color="auto"/>
            </w:tcBorders>
            <w:shd w:val="clear" w:color="auto" w:fill="auto"/>
            <w:noWrap/>
            <w:vAlign w:val="center"/>
            <w:hideMark/>
          </w:tcPr>
          <w:p w14:paraId="73FEDD64" w14:textId="77777777" w:rsidR="000F204B" w:rsidRPr="00C17FC0" w:rsidRDefault="000F204B" w:rsidP="004D5E74">
            <w:pPr>
              <w:spacing w:after="0" w:line="240" w:lineRule="auto"/>
              <w:jc w:val="center"/>
              <w:rPr>
                <w:rFonts w:ascii="Arial" w:eastAsia="Times New Roman" w:hAnsi="Arial" w:cs="Arial"/>
                <w:sz w:val="20"/>
                <w:szCs w:val="20"/>
                <w:lang w:eastAsia="es-MX"/>
              </w:rPr>
            </w:pPr>
            <w:r w:rsidRPr="00C17FC0">
              <w:rPr>
                <w:rFonts w:ascii="Arial" w:eastAsia="Times New Roman" w:hAnsi="Arial" w:cs="Arial"/>
                <w:sz w:val="20"/>
                <w:szCs w:val="20"/>
                <w:lang w:eastAsia="es-MX"/>
              </w:rPr>
              <w:t>72</w:t>
            </w:r>
          </w:p>
        </w:tc>
      </w:tr>
      <w:tr w:rsidR="000F204B" w:rsidRPr="00C17FC0" w14:paraId="0029887E" w14:textId="77777777" w:rsidTr="004D5E74">
        <w:trPr>
          <w:trHeight w:val="330"/>
          <w:jc w:val="center"/>
        </w:trPr>
        <w:tc>
          <w:tcPr>
            <w:tcW w:w="3761" w:type="dxa"/>
            <w:tcBorders>
              <w:top w:val="nil"/>
              <w:left w:val="single" w:sz="4" w:space="0" w:color="auto"/>
              <w:bottom w:val="single" w:sz="4" w:space="0" w:color="auto"/>
              <w:right w:val="single" w:sz="4" w:space="0" w:color="auto"/>
            </w:tcBorders>
            <w:shd w:val="clear" w:color="auto" w:fill="auto"/>
            <w:noWrap/>
            <w:vAlign w:val="center"/>
            <w:hideMark/>
          </w:tcPr>
          <w:p w14:paraId="3BBBBB5C" w14:textId="77777777" w:rsidR="000F204B" w:rsidRPr="00C17FC0" w:rsidRDefault="000F204B" w:rsidP="004D5E74">
            <w:pPr>
              <w:spacing w:after="0" w:line="240" w:lineRule="auto"/>
              <w:ind w:firstLineChars="200" w:firstLine="400"/>
              <w:rPr>
                <w:rFonts w:ascii="Arial" w:eastAsia="Times New Roman" w:hAnsi="Arial" w:cs="Arial"/>
                <w:color w:val="000000"/>
                <w:sz w:val="20"/>
                <w:szCs w:val="20"/>
                <w:lang w:eastAsia="es-MX"/>
              </w:rPr>
            </w:pPr>
            <w:r w:rsidRPr="00C17FC0">
              <w:rPr>
                <w:rFonts w:ascii="Arial" w:eastAsia="Times New Roman" w:hAnsi="Arial" w:cs="Arial"/>
                <w:color w:val="000000"/>
                <w:sz w:val="20"/>
                <w:szCs w:val="20"/>
                <w:lang w:eastAsia="es-MX"/>
              </w:rPr>
              <w:t>Cobertura</w:t>
            </w:r>
            <w:r w:rsidRPr="00C17FC0">
              <w:rPr>
                <w:rFonts w:ascii="Arial" w:eastAsia="Times New Roman" w:hAnsi="Arial" w:cs="Arial"/>
                <w:color w:val="000000"/>
                <w:sz w:val="20"/>
                <w:szCs w:val="20"/>
                <w:vertAlign w:val="superscript"/>
                <w:lang w:eastAsia="es-MX"/>
              </w:rPr>
              <w:t>1</w:t>
            </w:r>
            <w:r w:rsidRPr="00AB706F">
              <w:rPr>
                <w:rFonts w:ascii="Arial" w:eastAsia="Times New Roman" w:hAnsi="Arial" w:cs="Arial"/>
                <w:color w:val="000000"/>
                <w:sz w:val="20"/>
                <w:szCs w:val="20"/>
                <w:vertAlign w:val="superscript"/>
                <w:lang w:eastAsia="es-MX"/>
              </w:rPr>
              <w:t>0</w:t>
            </w:r>
          </w:p>
        </w:tc>
        <w:tc>
          <w:tcPr>
            <w:tcW w:w="1204" w:type="dxa"/>
            <w:tcBorders>
              <w:top w:val="nil"/>
              <w:left w:val="nil"/>
              <w:bottom w:val="single" w:sz="4" w:space="0" w:color="auto"/>
              <w:right w:val="single" w:sz="4" w:space="0" w:color="auto"/>
            </w:tcBorders>
            <w:shd w:val="clear" w:color="auto" w:fill="auto"/>
            <w:noWrap/>
            <w:vAlign w:val="center"/>
            <w:hideMark/>
          </w:tcPr>
          <w:p w14:paraId="2C0F8D18" w14:textId="77777777" w:rsidR="000F204B" w:rsidRPr="00C17FC0" w:rsidRDefault="000F204B" w:rsidP="004D5E74">
            <w:pPr>
              <w:spacing w:after="0" w:line="240" w:lineRule="auto"/>
              <w:jc w:val="center"/>
              <w:rPr>
                <w:rFonts w:ascii="Arial" w:eastAsia="Times New Roman" w:hAnsi="Arial" w:cs="Arial"/>
                <w:sz w:val="20"/>
                <w:szCs w:val="20"/>
                <w:lang w:eastAsia="es-MX"/>
              </w:rPr>
            </w:pPr>
            <w:r w:rsidRPr="00C17FC0">
              <w:rPr>
                <w:rFonts w:ascii="Arial" w:eastAsia="Times New Roman" w:hAnsi="Arial" w:cs="Arial"/>
                <w:sz w:val="20"/>
                <w:szCs w:val="20"/>
                <w:lang w:eastAsia="es-MX"/>
              </w:rPr>
              <w:t>69.3</w:t>
            </w:r>
          </w:p>
        </w:tc>
        <w:tc>
          <w:tcPr>
            <w:tcW w:w="843" w:type="dxa"/>
            <w:tcBorders>
              <w:top w:val="nil"/>
              <w:left w:val="nil"/>
              <w:bottom w:val="single" w:sz="4" w:space="0" w:color="auto"/>
              <w:right w:val="single" w:sz="4" w:space="0" w:color="auto"/>
            </w:tcBorders>
            <w:shd w:val="clear" w:color="auto" w:fill="auto"/>
            <w:noWrap/>
            <w:vAlign w:val="center"/>
            <w:hideMark/>
          </w:tcPr>
          <w:p w14:paraId="6BA48EEF" w14:textId="77777777" w:rsidR="000F204B" w:rsidRPr="00C17FC0" w:rsidRDefault="000F204B" w:rsidP="004D5E74">
            <w:pPr>
              <w:spacing w:after="0" w:line="240" w:lineRule="auto"/>
              <w:jc w:val="center"/>
              <w:rPr>
                <w:rFonts w:ascii="Arial" w:eastAsia="Times New Roman" w:hAnsi="Arial" w:cs="Arial"/>
                <w:sz w:val="20"/>
                <w:szCs w:val="20"/>
                <w:lang w:eastAsia="es-MX"/>
              </w:rPr>
            </w:pPr>
            <w:r w:rsidRPr="00C17FC0">
              <w:rPr>
                <w:rFonts w:ascii="Arial" w:eastAsia="Times New Roman" w:hAnsi="Arial" w:cs="Arial"/>
                <w:sz w:val="20"/>
                <w:szCs w:val="20"/>
                <w:lang w:eastAsia="es-MX"/>
              </w:rPr>
              <w:t>70.9</w:t>
            </w:r>
          </w:p>
        </w:tc>
        <w:tc>
          <w:tcPr>
            <w:tcW w:w="1060" w:type="dxa"/>
            <w:tcBorders>
              <w:top w:val="nil"/>
              <w:left w:val="nil"/>
              <w:bottom w:val="single" w:sz="4" w:space="0" w:color="auto"/>
              <w:right w:val="single" w:sz="4" w:space="0" w:color="auto"/>
            </w:tcBorders>
            <w:shd w:val="clear" w:color="auto" w:fill="auto"/>
            <w:noWrap/>
            <w:vAlign w:val="center"/>
            <w:hideMark/>
          </w:tcPr>
          <w:p w14:paraId="230C5007" w14:textId="77777777" w:rsidR="000F204B" w:rsidRPr="00C17FC0" w:rsidRDefault="000F204B" w:rsidP="004D5E74">
            <w:pPr>
              <w:spacing w:after="0" w:line="240" w:lineRule="auto"/>
              <w:jc w:val="center"/>
              <w:rPr>
                <w:rFonts w:ascii="Arial" w:eastAsia="Times New Roman" w:hAnsi="Arial" w:cs="Arial"/>
                <w:sz w:val="20"/>
                <w:szCs w:val="20"/>
                <w:lang w:eastAsia="es-MX"/>
              </w:rPr>
            </w:pPr>
            <w:r w:rsidRPr="00C17FC0">
              <w:rPr>
                <w:rFonts w:ascii="Arial" w:eastAsia="Times New Roman" w:hAnsi="Arial" w:cs="Arial"/>
                <w:sz w:val="20"/>
                <w:szCs w:val="20"/>
                <w:lang w:eastAsia="es-MX"/>
              </w:rPr>
              <w:t>71.7</w:t>
            </w:r>
          </w:p>
        </w:tc>
        <w:tc>
          <w:tcPr>
            <w:tcW w:w="691" w:type="dxa"/>
            <w:tcBorders>
              <w:top w:val="nil"/>
              <w:left w:val="nil"/>
              <w:bottom w:val="single" w:sz="4" w:space="0" w:color="auto"/>
              <w:right w:val="single" w:sz="4" w:space="0" w:color="auto"/>
            </w:tcBorders>
            <w:shd w:val="clear" w:color="auto" w:fill="auto"/>
            <w:noWrap/>
            <w:vAlign w:val="center"/>
            <w:hideMark/>
          </w:tcPr>
          <w:p w14:paraId="2A66D0EB" w14:textId="77777777" w:rsidR="000F204B" w:rsidRPr="00C17FC0" w:rsidRDefault="000F204B" w:rsidP="004D5E74">
            <w:pPr>
              <w:spacing w:after="0" w:line="240" w:lineRule="auto"/>
              <w:jc w:val="center"/>
              <w:rPr>
                <w:rFonts w:ascii="Arial" w:eastAsia="Times New Roman" w:hAnsi="Arial" w:cs="Arial"/>
                <w:sz w:val="20"/>
                <w:szCs w:val="20"/>
                <w:lang w:eastAsia="es-MX"/>
              </w:rPr>
            </w:pPr>
            <w:r w:rsidRPr="00C17FC0">
              <w:rPr>
                <w:rFonts w:ascii="Arial" w:eastAsia="Times New Roman" w:hAnsi="Arial" w:cs="Arial"/>
                <w:sz w:val="20"/>
                <w:szCs w:val="20"/>
                <w:lang w:eastAsia="es-MX"/>
              </w:rPr>
              <w:t>72.3</w:t>
            </w:r>
          </w:p>
        </w:tc>
        <w:tc>
          <w:tcPr>
            <w:tcW w:w="975" w:type="dxa"/>
            <w:gridSpan w:val="2"/>
            <w:tcBorders>
              <w:top w:val="nil"/>
              <w:left w:val="nil"/>
              <w:bottom w:val="single" w:sz="4" w:space="0" w:color="auto"/>
              <w:right w:val="single" w:sz="4" w:space="0" w:color="auto"/>
            </w:tcBorders>
            <w:shd w:val="clear" w:color="auto" w:fill="auto"/>
            <w:noWrap/>
            <w:vAlign w:val="center"/>
            <w:hideMark/>
          </w:tcPr>
          <w:p w14:paraId="45699FF0" w14:textId="77777777" w:rsidR="000F204B" w:rsidRPr="00C17FC0" w:rsidRDefault="000F204B" w:rsidP="004D5E74">
            <w:pPr>
              <w:spacing w:after="0" w:line="240" w:lineRule="auto"/>
              <w:jc w:val="center"/>
              <w:rPr>
                <w:rFonts w:ascii="Arial" w:eastAsia="Times New Roman" w:hAnsi="Arial" w:cs="Arial"/>
                <w:sz w:val="20"/>
                <w:szCs w:val="20"/>
                <w:lang w:eastAsia="es-MX"/>
              </w:rPr>
            </w:pPr>
            <w:r w:rsidRPr="00C17FC0">
              <w:rPr>
                <w:rFonts w:ascii="Arial" w:eastAsia="Times New Roman" w:hAnsi="Arial" w:cs="Arial"/>
                <w:sz w:val="20"/>
                <w:szCs w:val="20"/>
                <w:lang w:eastAsia="es-MX"/>
              </w:rPr>
              <w:t>72.3</w:t>
            </w:r>
          </w:p>
        </w:tc>
      </w:tr>
      <w:tr w:rsidR="000F204B" w:rsidRPr="00C17FC0" w14:paraId="66A03E35" w14:textId="77777777" w:rsidTr="004D5E74">
        <w:trPr>
          <w:trHeight w:val="300"/>
          <w:jc w:val="center"/>
        </w:trPr>
        <w:tc>
          <w:tcPr>
            <w:tcW w:w="8534"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465F621" w14:textId="77777777" w:rsidR="000F204B" w:rsidRPr="00C17FC0" w:rsidRDefault="000F204B" w:rsidP="00DF4E23">
            <w:pPr>
              <w:spacing w:after="0" w:line="240" w:lineRule="auto"/>
              <w:ind w:firstLineChars="100" w:firstLine="216"/>
              <w:rPr>
                <w:rFonts w:ascii="Arial" w:eastAsia="Times New Roman" w:hAnsi="Arial" w:cs="Arial"/>
                <w:b/>
                <w:bCs/>
                <w:color w:val="002060"/>
                <w:sz w:val="20"/>
                <w:szCs w:val="20"/>
                <w:lang w:eastAsia="es-MX"/>
              </w:rPr>
            </w:pPr>
            <w:r w:rsidRPr="00C17FC0">
              <w:rPr>
                <w:rFonts w:ascii="Arial" w:eastAsia="Times New Roman" w:hAnsi="Arial" w:cs="Arial"/>
                <w:b/>
                <w:bCs/>
                <w:color w:val="002060"/>
                <w:sz w:val="20"/>
                <w:szCs w:val="20"/>
                <w:lang w:eastAsia="es-MX"/>
              </w:rPr>
              <w:t>Educación Primaria</w:t>
            </w:r>
          </w:p>
        </w:tc>
      </w:tr>
      <w:tr w:rsidR="000F204B" w:rsidRPr="00C17FC0" w14:paraId="2033E08A" w14:textId="77777777" w:rsidTr="004D5E74">
        <w:trPr>
          <w:trHeight w:val="330"/>
          <w:jc w:val="center"/>
        </w:trPr>
        <w:tc>
          <w:tcPr>
            <w:tcW w:w="3761" w:type="dxa"/>
            <w:tcBorders>
              <w:top w:val="nil"/>
              <w:left w:val="single" w:sz="4" w:space="0" w:color="auto"/>
              <w:bottom w:val="single" w:sz="4" w:space="0" w:color="auto"/>
              <w:right w:val="single" w:sz="4" w:space="0" w:color="auto"/>
            </w:tcBorders>
            <w:shd w:val="clear" w:color="auto" w:fill="auto"/>
            <w:noWrap/>
            <w:vAlign w:val="center"/>
            <w:hideMark/>
          </w:tcPr>
          <w:p w14:paraId="2C7F66E6" w14:textId="77777777" w:rsidR="000F204B" w:rsidRPr="00C17FC0" w:rsidRDefault="000F204B" w:rsidP="004D5E74">
            <w:pPr>
              <w:spacing w:after="0" w:line="240" w:lineRule="auto"/>
              <w:ind w:firstLineChars="200" w:firstLine="400"/>
              <w:rPr>
                <w:rFonts w:ascii="Arial" w:eastAsia="Times New Roman" w:hAnsi="Arial" w:cs="Arial"/>
                <w:color w:val="000000"/>
                <w:sz w:val="20"/>
                <w:szCs w:val="20"/>
                <w:lang w:eastAsia="es-MX"/>
              </w:rPr>
            </w:pPr>
            <w:r w:rsidRPr="00C17FC0">
              <w:rPr>
                <w:rFonts w:ascii="Arial" w:eastAsia="Times New Roman" w:hAnsi="Arial" w:cs="Arial"/>
                <w:color w:val="000000"/>
                <w:sz w:val="20"/>
                <w:szCs w:val="20"/>
                <w:lang w:eastAsia="es-MX"/>
              </w:rPr>
              <w:t>Abandono escolar</w:t>
            </w:r>
            <w:r w:rsidRPr="00AB706F">
              <w:rPr>
                <w:rStyle w:val="Refdenotaalpie"/>
                <w:rFonts w:ascii="Arial" w:eastAsia="Times New Roman" w:hAnsi="Arial" w:cs="Arial"/>
                <w:color w:val="000000"/>
                <w:sz w:val="20"/>
                <w:szCs w:val="20"/>
                <w:lang w:eastAsia="es-MX"/>
              </w:rPr>
              <w:footnoteReference w:id="19"/>
            </w:r>
          </w:p>
        </w:tc>
        <w:tc>
          <w:tcPr>
            <w:tcW w:w="1204" w:type="dxa"/>
            <w:tcBorders>
              <w:top w:val="nil"/>
              <w:left w:val="nil"/>
              <w:bottom w:val="single" w:sz="4" w:space="0" w:color="auto"/>
              <w:right w:val="single" w:sz="4" w:space="0" w:color="auto"/>
            </w:tcBorders>
            <w:shd w:val="clear" w:color="auto" w:fill="auto"/>
            <w:noWrap/>
            <w:vAlign w:val="center"/>
            <w:hideMark/>
          </w:tcPr>
          <w:p w14:paraId="2E9B51C2" w14:textId="77777777" w:rsidR="000F204B" w:rsidRPr="00C17FC0" w:rsidRDefault="000F204B" w:rsidP="004D5E74">
            <w:pPr>
              <w:spacing w:after="0" w:line="240" w:lineRule="auto"/>
              <w:jc w:val="center"/>
              <w:rPr>
                <w:rFonts w:ascii="Arial" w:eastAsia="Times New Roman" w:hAnsi="Arial" w:cs="Arial"/>
                <w:sz w:val="20"/>
                <w:szCs w:val="20"/>
                <w:lang w:eastAsia="es-MX"/>
              </w:rPr>
            </w:pPr>
            <w:r w:rsidRPr="00C17FC0">
              <w:rPr>
                <w:rFonts w:ascii="Arial" w:eastAsia="Times New Roman" w:hAnsi="Arial" w:cs="Arial"/>
                <w:sz w:val="20"/>
                <w:szCs w:val="20"/>
                <w:lang w:eastAsia="es-MX"/>
              </w:rPr>
              <w:t>1.9</w:t>
            </w:r>
          </w:p>
        </w:tc>
        <w:tc>
          <w:tcPr>
            <w:tcW w:w="843" w:type="dxa"/>
            <w:tcBorders>
              <w:top w:val="nil"/>
              <w:left w:val="nil"/>
              <w:bottom w:val="single" w:sz="4" w:space="0" w:color="auto"/>
              <w:right w:val="single" w:sz="4" w:space="0" w:color="auto"/>
            </w:tcBorders>
            <w:shd w:val="clear" w:color="auto" w:fill="auto"/>
            <w:noWrap/>
            <w:vAlign w:val="center"/>
            <w:hideMark/>
          </w:tcPr>
          <w:p w14:paraId="179C4EE7" w14:textId="77777777" w:rsidR="000F204B" w:rsidRPr="00C17FC0" w:rsidRDefault="000F204B" w:rsidP="004D5E74">
            <w:pPr>
              <w:spacing w:after="0" w:line="240" w:lineRule="auto"/>
              <w:jc w:val="center"/>
              <w:rPr>
                <w:rFonts w:ascii="Arial" w:eastAsia="Times New Roman" w:hAnsi="Arial" w:cs="Arial"/>
                <w:sz w:val="20"/>
                <w:szCs w:val="20"/>
                <w:lang w:eastAsia="es-MX"/>
              </w:rPr>
            </w:pPr>
            <w:r w:rsidRPr="00C17FC0">
              <w:rPr>
                <w:rFonts w:ascii="Arial" w:eastAsia="Times New Roman" w:hAnsi="Arial" w:cs="Arial"/>
                <w:sz w:val="20"/>
                <w:szCs w:val="20"/>
                <w:lang w:eastAsia="es-MX"/>
              </w:rPr>
              <w:t>1.2</w:t>
            </w:r>
          </w:p>
        </w:tc>
        <w:tc>
          <w:tcPr>
            <w:tcW w:w="1060" w:type="dxa"/>
            <w:tcBorders>
              <w:top w:val="nil"/>
              <w:left w:val="nil"/>
              <w:bottom w:val="single" w:sz="4" w:space="0" w:color="auto"/>
              <w:right w:val="single" w:sz="4" w:space="0" w:color="auto"/>
            </w:tcBorders>
            <w:shd w:val="clear" w:color="auto" w:fill="auto"/>
            <w:noWrap/>
            <w:vAlign w:val="center"/>
            <w:hideMark/>
          </w:tcPr>
          <w:p w14:paraId="628BBC12" w14:textId="77777777" w:rsidR="000F204B" w:rsidRPr="00C17FC0" w:rsidRDefault="000F204B" w:rsidP="004D5E74">
            <w:pPr>
              <w:spacing w:after="0" w:line="240" w:lineRule="auto"/>
              <w:jc w:val="center"/>
              <w:rPr>
                <w:rFonts w:ascii="Arial" w:eastAsia="Times New Roman" w:hAnsi="Arial" w:cs="Arial"/>
                <w:sz w:val="20"/>
                <w:szCs w:val="20"/>
                <w:lang w:eastAsia="es-MX"/>
              </w:rPr>
            </w:pPr>
            <w:r w:rsidRPr="00C17FC0">
              <w:rPr>
                <w:rFonts w:ascii="Arial" w:eastAsia="Times New Roman" w:hAnsi="Arial" w:cs="Arial"/>
                <w:sz w:val="20"/>
                <w:szCs w:val="20"/>
                <w:lang w:eastAsia="es-MX"/>
              </w:rPr>
              <w:t>0.7</w:t>
            </w:r>
          </w:p>
        </w:tc>
        <w:tc>
          <w:tcPr>
            <w:tcW w:w="691" w:type="dxa"/>
            <w:tcBorders>
              <w:top w:val="nil"/>
              <w:left w:val="nil"/>
              <w:bottom w:val="single" w:sz="4" w:space="0" w:color="auto"/>
              <w:right w:val="single" w:sz="4" w:space="0" w:color="auto"/>
            </w:tcBorders>
            <w:shd w:val="clear" w:color="auto" w:fill="auto"/>
            <w:noWrap/>
            <w:vAlign w:val="center"/>
            <w:hideMark/>
          </w:tcPr>
          <w:p w14:paraId="25BAFBAC" w14:textId="77777777" w:rsidR="000F204B" w:rsidRPr="00C17FC0" w:rsidRDefault="000F204B" w:rsidP="004D5E74">
            <w:pPr>
              <w:spacing w:after="0" w:line="240" w:lineRule="auto"/>
              <w:jc w:val="center"/>
              <w:rPr>
                <w:rFonts w:ascii="Arial" w:eastAsia="Times New Roman" w:hAnsi="Arial" w:cs="Arial"/>
                <w:sz w:val="20"/>
                <w:szCs w:val="20"/>
                <w:lang w:eastAsia="es-MX"/>
              </w:rPr>
            </w:pPr>
            <w:r w:rsidRPr="00C17FC0">
              <w:rPr>
                <w:rFonts w:ascii="Arial" w:eastAsia="Times New Roman" w:hAnsi="Arial" w:cs="Arial"/>
                <w:sz w:val="20"/>
                <w:szCs w:val="20"/>
                <w:lang w:eastAsia="es-MX"/>
              </w:rPr>
              <w:t>1</w:t>
            </w:r>
          </w:p>
        </w:tc>
        <w:tc>
          <w:tcPr>
            <w:tcW w:w="975" w:type="dxa"/>
            <w:gridSpan w:val="2"/>
            <w:tcBorders>
              <w:top w:val="nil"/>
              <w:left w:val="nil"/>
              <w:bottom w:val="single" w:sz="4" w:space="0" w:color="auto"/>
              <w:right w:val="single" w:sz="4" w:space="0" w:color="auto"/>
            </w:tcBorders>
            <w:shd w:val="clear" w:color="auto" w:fill="auto"/>
            <w:noWrap/>
            <w:vAlign w:val="center"/>
            <w:hideMark/>
          </w:tcPr>
          <w:p w14:paraId="1155B600" w14:textId="77777777" w:rsidR="000F204B" w:rsidRPr="00C17FC0" w:rsidRDefault="000F204B" w:rsidP="004D5E74">
            <w:pPr>
              <w:spacing w:after="0" w:line="240" w:lineRule="auto"/>
              <w:jc w:val="center"/>
              <w:rPr>
                <w:rFonts w:ascii="Arial" w:eastAsia="Times New Roman" w:hAnsi="Arial" w:cs="Arial"/>
                <w:sz w:val="20"/>
                <w:szCs w:val="20"/>
                <w:lang w:eastAsia="es-MX"/>
              </w:rPr>
            </w:pPr>
            <w:r w:rsidRPr="00C17FC0">
              <w:rPr>
                <w:rFonts w:ascii="Arial" w:eastAsia="Times New Roman" w:hAnsi="Arial" w:cs="Arial"/>
                <w:sz w:val="20"/>
                <w:szCs w:val="20"/>
                <w:lang w:eastAsia="es-MX"/>
              </w:rPr>
              <w:t>0.7</w:t>
            </w:r>
          </w:p>
        </w:tc>
      </w:tr>
      <w:tr w:rsidR="000F204B" w:rsidRPr="00C17FC0" w14:paraId="3542AA36" w14:textId="77777777" w:rsidTr="004D5E74">
        <w:trPr>
          <w:trHeight w:val="330"/>
          <w:jc w:val="center"/>
        </w:trPr>
        <w:tc>
          <w:tcPr>
            <w:tcW w:w="3761" w:type="dxa"/>
            <w:tcBorders>
              <w:top w:val="nil"/>
              <w:left w:val="single" w:sz="4" w:space="0" w:color="auto"/>
              <w:bottom w:val="single" w:sz="4" w:space="0" w:color="auto"/>
              <w:right w:val="single" w:sz="4" w:space="0" w:color="auto"/>
            </w:tcBorders>
            <w:shd w:val="clear" w:color="auto" w:fill="auto"/>
            <w:noWrap/>
            <w:vAlign w:val="center"/>
            <w:hideMark/>
          </w:tcPr>
          <w:p w14:paraId="0139CD00" w14:textId="77777777" w:rsidR="000F204B" w:rsidRPr="00C17FC0" w:rsidRDefault="000F204B" w:rsidP="004D5E74">
            <w:pPr>
              <w:spacing w:after="0" w:line="240" w:lineRule="auto"/>
              <w:ind w:firstLineChars="200" w:firstLine="400"/>
              <w:rPr>
                <w:rFonts w:ascii="Arial" w:eastAsia="Times New Roman" w:hAnsi="Arial" w:cs="Arial"/>
                <w:color w:val="000000"/>
                <w:sz w:val="20"/>
                <w:szCs w:val="20"/>
                <w:lang w:eastAsia="es-MX"/>
              </w:rPr>
            </w:pPr>
            <w:r w:rsidRPr="00C17FC0">
              <w:rPr>
                <w:rFonts w:ascii="Arial" w:eastAsia="Times New Roman" w:hAnsi="Arial" w:cs="Arial"/>
                <w:color w:val="000000"/>
                <w:sz w:val="20"/>
                <w:szCs w:val="20"/>
                <w:lang w:eastAsia="es-MX"/>
              </w:rPr>
              <w:t>Reprobación</w:t>
            </w:r>
            <w:r w:rsidRPr="00AB706F">
              <w:rPr>
                <w:rFonts w:ascii="Arial" w:eastAsia="Times New Roman" w:hAnsi="Arial" w:cs="Arial"/>
                <w:color w:val="000000"/>
                <w:sz w:val="20"/>
                <w:szCs w:val="20"/>
                <w:vertAlign w:val="superscript"/>
                <w:lang w:eastAsia="es-MX"/>
              </w:rPr>
              <w:t>11</w:t>
            </w:r>
          </w:p>
        </w:tc>
        <w:tc>
          <w:tcPr>
            <w:tcW w:w="1204" w:type="dxa"/>
            <w:tcBorders>
              <w:top w:val="nil"/>
              <w:left w:val="nil"/>
              <w:bottom w:val="single" w:sz="4" w:space="0" w:color="auto"/>
              <w:right w:val="single" w:sz="4" w:space="0" w:color="auto"/>
            </w:tcBorders>
            <w:shd w:val="clear" w:color="auto" w:fill="auto"/>
            <w:noWrap/>
            <w:vAlign w:val="center"/>
            <w:hideMark/>
          </w:tcPr>
          <w:p w14:paraId="217A3BB0" w14:textId="77777777" w:rsidR="000F204B" w:rsidRPr="00C17FC0" w:rsidRDefault="000F204B" w:rsidP="004D5E74">
            <w:pPr>
              <w:spacing w:after="0" w:line="240" w:lineRule="auto"/>
              <w:jc w:val="center"/>
              <w:rPr>
                <w:rFonts w:ascii="Arial" w:eastAsia="Times New Roman" w:hAnsi="Arial" w:cs="Arial"/>
                <w:sz w:val="20"/>
                <w:szCs w:val="20"/>
                <w:lang w:eastAsia="es-MX"/>
              </w:rPr>
            </w:pPr>
            <w:r w:rsidRPr="00C17FC0">
              <w:rPr>
                <w:rFonts w:ascii="Arial" w:eastAsia="Times New Roman" w:hAnsi="Arial" w:cs="Arial"/>
                <w:sz w:val="20"/>
                <w:szCs w:val="20"/>
                <w:lang w:eastAsia="es-MX"/>
              </w:rPr>
              <w:t>1.5</w:t>
            </w:r>
          </w:p>
        </w:tc>
        <w:tc>
          <w:tcPr>
            <w:tcW w:w="843" w:type="dxa"/>
            <w:tcBorders>
              <w:top w:val="nil"/>
              <w:left w:val="nil"/>
              <w:bottom w:val="single" w:sz="4" w:space="0" w:color="auto"/>
              <w:right w:val="single" w:sz="4" w:space="0" w:color="auto"/>
            </w:tcBorders>
            <w:shd w:val="clear" w:color="auto" w:fill="auto"/>
            <w:noWrap/>
            <w:vAlign w:val="center"/>
            <w:hideMark/>
          </w:tcPr>
          <w:p w14:paraId="69509BBD" w14:textId="77777777" w:rsidR="000F204B" w:rsidRPr="00C17FC0" w:rsidRDefault="000F204B" w:rsidP="004D5E74">
            <w:pPr>
              <w:spacing w:after="0" w:line="240" w:lineRule="auto"/>
              <w:jc w:val="center"/>
              <w:rPr>
                <w:rFonts w:ascii="Arial" w:eastAsia="Times New Roman" w:hAnsi="Arial" w:cs="Arial"/>
                <w:sz w:val="20"/>
                <w:szCs w:val="20"/>
                <w:lang w:eastAsia="es-MX"/>
              </w:rPr>
            </w:pPr>
            <w:r w:rsidRPr="00C17FC0">
              <w:rPr>
                <w:rFonts w:ascii="Arial" w:eastAsia="Times New Roman" w:hAnsi="Arial" w:cs="Arial"/>
                <w:sz w:val="20"/>
                <w:szCs w:val="20"/>
                <w:lang w:eastAsia="es-MX"/>
              </w:rPr>
              <w:t>1.2</w:t>
            </w:r>
          </w:p>
        </w:tc>
        <w:tc>
          <w:tcPr>
            <w:tcW w:w="1060" w:type="dxa"/>
            <w:tcBorders>
              <w:top w:val="nil"/>
              <w:left w:val="nil"/>
              <w:bottom w:val="single" w:sz="4" w:space="0" w:color="auto"/>
              <w:right w:val="single" w:sz="4" w:space="0" w:color="auto"/>
            </w:tcBorders>
            <w:shd w:val="clear" w:color="auto" w:fill="auto"/>
            <w:noWrap/>
            <w:vAlign w:val="center"/>
            <w:hideMark/>
          </w:tcPr>
          <w:p w14:paraId="54738DF8" w14:textId="77777777" w:rsidR="000F204B" w:rsidRPr="00C17FC0" w:rsidRDefault="000F204B" w:rsidP="004D5E74">
            <w:pPr>
              <w:spacing w:after="0" w:line="240" w:lineRule="auto"/>
              <w:jc w:val="center"/>
              <w:rPr>
                <w:rFonts w:ascii="Arial" w:eastAsia="Times New Roman" w:hAnsi="Arial" w:cs="Arial"/>
                <w:sz w:val="20"/>
                <w:szCs w:val="20"/>
                <w:lang w:eastAsia="es-MX"/>
              </w:rPr>
            </w:pPr>
            <w:r w:rsidRPr="00C17FC0">
              <w:rPr>
                <w:rFonts w:ascii="Arial" w:eastAsia="Times New Roman" w:hAnsi="Arial" w:cs="Arial"/>
                <w:sz w:val="20"/>
                <w:szCs w:val="20"/>
                <w:lang w:eastAsia="es-MX"/>
              </w:rPr>
              <w:t>0.8</w:t>
            </w:r>
          </w:p>
        </w:tc>
        <w:tc>
          <w:tcPr>
            <w:tcW w:w="691" w:type="dxa"/>
            <w:tcBorders>
              <w:top w:val="nil"/>
              <w:left w:val="nil"/>
              <w:bottom w:val="single" w:sz="4" w:space="0" w:color="auto"/>
              <w:right w:val="single" w:sz="4" w:space="0" w:color="auto"/>
            </w:tcBorders>
            <w:shd w:val="clear" w:color="auto" w:fill="auto"/>
            <w:noWrap/>
            <w:vAlign w:val="center"/>
            <w:hideMark/>
          </w:tcPr>
          <w:p w14:paraId="701A3F41" w14:textId="77777777" w:rsidR="000F204B" w:rsidRPr="00C17FC0" w:rsidRDefault="000F204B" w:rsidP="004D5E74">
            <w:pPr>
              <w:spacing w:after="0" w:line="240" w:lineRule="auto"/>
              <w:jc w:val="center"/>
              <w:rPr>
                <w:rFonts w:ascii="Arial" w:eastAsia="Times New Roman" w:hAnsi="Arial" w:cs="Arial"/>
                <w:sz w:val="20"/>
                <w:szCs w:val="20"/>
                <w:lang w:eastAsia="es-MX"/>
              </w:rPr>
            </w:pPr>
            <w:r w:rsidRPr="00C17FC0">
              <w:rPr>
                <w:rFonts w:ascii="Arial" w:eastAsia="Times New Roman" w:hAnsi="Arial" w:cs="Arial"/>
                <w:sz w:val="20"/>
                <w:szCs w:val="20"/>
                <w:lang w:eastAsia="es-MX"/>
              </w:rPr>
              <w:t>1.1</w:t>
            </w:r>
          </w:p>
        </w:tc>
        <w:tc>
          <w:tcPr>
            <w:tcW w:w="975" w:type="dxa"/>
            <w:gridSpan w:val="2"/>
            <w:tcBorders>
              <w:top w:val="nil"/>
              <w:left w:val="nil"/>
              <w:bottom w:val="single" w:sz="4" w:space="0" w:color="auto"/>
              <w:right w:val="single" w:sz="4" w:space="0" w:color="auto"/>
            </w:tcBorders>
            <w:shd w:val="clear" w:color="auto" w:fill="auto"/>
            <w:noWrap/>
            <w:vAlign w:val="center"/>
            <w:hideMark/>
          </w:tcPr>
          <w:p w14:paraId="39F98A7D" w14:textId="77777777" w:rsidR="000F204B" w:rsidRPr="00C17FC0" w:rsidRDefault="000F204B" w:rsidP="004D5E74">
            <w:pPr>
              <w:spacing w:after="0" w:line="240" w:lineRule="auto"/>
              <w:jc w:val="center"/>
              <w:rPr>
                <w:rFonts w:ascii="Arial" w:eastAsia="Times New Roman" w:hAnsi="Arial" w:cs="Arial"/>
                <w:sz w:val="20"/>
                <w:szCs w:val="20"/>
                <w:lang w:eastAsia="es-MX"/>
              </w:rPr>
            </w:pPr>
            <w:r w:rsidRPr="00C17FC0">
              <w:rPr>
                <w:rFonts w:ascii="Arial" w:eastAsia="Times New Roman" w:hAnsi="Arial" w:cs="Arial"/>
                <w:sz w:val="20"/>
                <w:szCs w:val="20"/>
                <w:lang w:eastAsia="es-MX"/>
              </w:rPr>
              <w:t>0.8</w:t>
            </w:r>
          </w:p>
        </w:tc>
      </w:tr>
      <w:tr w:rsidR="000F204B" w:rsidRPr="00C17FC0" w14:paraId="30ECCD2F" w14:textId="77777777" w:rsidTr="004D5E74">
        <w:trPr>
          <w:trHeight w:val="330"/>
          <w:jc w:val="center"/>
        </w:trPr>
        <w:tc>
          <w:tcPr>
            <w:tcW w:w="3761" w:type="dxa"/>
            <w:tcBorders>
              <w:top w:val="nil"/>
              <w:left w:val="single" w:sz="4" w:space="0" w:color="auto"/>
              <w:bottom w:val="single" w:sz="4" w:space="0" w:color="auto"/>
              <w:right w:val="single" w:sz="4" w:space="0" w:color="auto"/>
            </w:tcBorders>
            <w:shd w:val="clear" w:color="auto" w:fill="auto"/>
            <w:noWrap/>
            <w:vAlign w:val="center"/>
            <w:hideMark/>
          </w:tcPr>
          <w:p w14:paraId="5988BA6C" w14:textId="77777777" w:rsidR="000F204B" w:rsidRPr="00C17FC0" w:rsidRDefault="000F204B" w:rsidP="004D5E74">
            <w:pPr>
              <w:spacing w:after="0" w:line="240" w:lineRule="auto"/>
              <w:ind w:firstLineChars="200" w:firstLine="400"/>
              <w:rPr>
                <w:rFonts w:ascii="Arial" w:eastAsia="Times New Roman" w:hAnsi="Arial" w:cs="Arial"/>
                <w:color w:val="000000"/>
                <w:sz w:val="20"/>
                <w:szCs w:val="20"/>
                <w:lang w:eastAsia="es-MX"/>
              </w:rPr>
            </w:pPr>
            <w:r w:rsidRPr="00C17FC0">
              <w:rPr>
                <w:rFonts w:ascii="Arial" w:eastAsia="Times New Roman" w:hAnsi="Arial" w:cs="Arial"/>
                <w:color w:val="000000"/>
                <w:sz w:val="20"/>
                <w:szCs w:val="20"/>
                <w:lang w:eastAsia="es-MX"/>
              </w:rPr>
              <w:t>Eficiencia Terminal</w:t>
            </w:r>
            <w:r w:rsidRPr="00AB706F">
              <w:rPr>
                <w:rFonts w:ascii="Arial" w:eastAsia="Times New Roman" w:hAnsi="Arial" w:cs="Arial"/>
                <w:color w:val="000000"/>
                <w:sz w:val="20"/>
                <w:szCs w:val="20"/>
                <w:vertAlign w:val="superscript"/>
                <w:lang w:eastAsia="es-MX"/>
              </w:rPr>
              <w:t>11</w:t>
            </w:r>
          </w:p>
        </w:tc>
        <w:tc>
          <w:tcPr>
            <w:tcW w:w="1204" w:type="dxa"/>
            <w:tcBorders>
              <w:top w:val="nil"/>
              <w:left w:val="nil"/>
              <w:bottom w:val="single" w:sz="4" w:space="0" w:color="auto"/>
              <w:right w:val="single" w:sz="4" w:space="0" w:color="auto"/>
            </w:tcBorders>
            <w:shd w:val="clear" w:color="auto" w:fill="auto"/>
            <w:noWrap/>
            <w:vAlign w:val="center"/>
            <w:hideMark/>
          </w:tcPr>
          <w:p w14:paraId="6D64B525" w14:textId="77777777" w:rsidR="000F204B" w:rsidRPr="00C17FC0" w:rsidRDefault="000F204B" w:rsidP="004D5E74">
            <w:pPr>
              <w:spacing w:after="0" w:line="240" w:lineRule="auto"/>
              <w:jc w:val="center"/>
              <w:rPr>
                <w:rFonts w:ascii="Arial" w:eastAsia="Times New Roman" w:hAnsi="Arial" w:cs="Arial"/>
                <w:sz w:val="20"/>
                <w:szCs w:val="20"/>
                <w:lang w:eastAsia="es-MX"/>
              </w:rPr>
            </w:pPr>
            <w:r w:rsidRPr="00C17FC0">
              <w:rPr>
                <w:rFonts w:ascii="Arial" w:eastAsia="Times New Roman" w:hAnsi="Arial" w:cs="Arial"/>
                <w:sz w:val="20"/>
                <w:szCs w:val="20"/>
                <w:lang w:eastAsia="es-MX"/>
              </w:rPr>
              <w:t>98.5</w:t>
            </w:r>
          </w:p>
        </w:tc>
        <w:tc>
          <w:tcPr>
            <w:tcW w:w="843" w:type="dxa"/>
            <w:tcBorders>
              <w:top w:val="nil"/>
              <w:left w:val="nil"/>
              <w:bottom w:val="single" w:sz="4" w:space="0" w:color="auto"/>
              <w:right w:val="single" w:sz="4" w:space="0" w:color="auto"/>
            </w:tcBorders>
            <w:shd w:val="clear" w:color="auto" w:fill="auto"/>
            <w:noWrap/>
            <w:vAlign w:val="center"/>
            <w:hideMark/>
          </w:tcPr>
          <w:p w14:paraId="4B864C92" w14:textId="77777777" w:rsidR="000F204B" w:rsidRPr="00C17FC0" w:rsidRDefault="000F204B" w:rsidP="004D5E74">
            <w:pPr>
              <w:spacing w:after="0" w:line="240" w:lineRule="auto"/>
              <w:jc w:val="center"/>
              <w:rPr>
                <w:rFonts w:ascii="Arial" w:eastAsia="Times New Roman" w:hAnsi="Arial" w:cs="Arial"/>
                <w:sz w:val="20"/>
                <w:szCs w:val="20"/>
                <w:lang w:eastAsia="es-MX"/>
              </w:rPr>
            </w:pPr>
            <w:r w:rsidRPr="00C17FC0">
              <w:rPr>
                <w:rFonts w:ascii="Arial" w:eastAsia="Times New Roman" w:hAnsi="Arial" w:cs="Arial"/>
                <w:sz w:val="20"/>
                <w:szCs w:val="20"/>
                <w:lang w:eastAsia="es-MX"/>
              </w:rPr>
              <w:t>97.2</w:t>
            </w:r>
          </w:p>
        </w:tc>
        <w:tc>
          <w:tcPr>
            <w:tcW w:w="1060" w:type="dxa"/>
            <w:tcBorders>
              <w:top w:val="nil"/>
              <w:left w:val="nil"/>
              <w:bottom w:val="single" w:sz="4" w:space="0" w:color="auto"/>
              <w:right w:val="single" w:sz="4" w:space="0" w:color="auto"/>
            </w:tcBorders>
            <w:shd w:val="clear" w:color="auto" w:fill="auto"/>
            <w:noWrap/>
            <w:vAlign w:val="center"/>
            <w:hideMark/>
          </w:tcPr>
          <w:p w14:paraId="7A3447E4" w14:textId="77777777" w:rsidR="000F204B" w:rsidRPr="00C17FC0" w:rsidRDefault="000F204B" w:rsidP="004D5E74">
            <w:pPr>
              <w:spacing w:after="0" w:line="240" w:lineRule="auto"/>
              <w:jc w:val="center"/>
              <w:rPr>
                <w:rFonts w:ascii="Arial" w:eastAsia="Times New Roman" w:hAnsi="Arial" w:cs="Arial"/>
                <w:sz w:val="20"/>
                <w:szCs w:val="20"/>
                <w:lang w:eastAsia="es-MX"/>
              </w:rPr>
            </w:pPr>
            <w:r w:rsidRPr="00C17FC0">
              <w:rPr>
                <w:rFonts w:ascii="Arial" w:eastAsia="Times New Roman" w:hAnsi="Arial" w:cs="Arial"/>
                <w:sz w:val="20"/>
                <w:szCs w:val="20"/>
                <w:lang w:eastAsia="es-MX"/>
              </w:rPr>
              <w:t>95.6</w:t>
            </w:r>
          </w:p>
        </w:tc>
        <w:tc>
          <w:tcPr>
            <w:tcW w:w="691" w:type="dxa"/>
            <w:tcBorders>
              <w:top w:val="nil"/>
              <w:left w:val="nil"/>
              <w:bottom w:val="single" w:sz="4" w:space="0" w:color="auto"/>
              <w:right w:val="single" w:sz="4" w:space="0" w:color="auto"/>
            </w:tcBorders>
            <w:shd w:val="clear" w:color="auto" w:fill="auto"/>
            <w:noWrap/>
            <w:vAlign w:val="center"/>
            <w:hideMark/>
          </w:tcPr>
          <w:p w14:paraId="42B6E147" w14:textId="77777777" w:rsidR="000F204B" w:rsidRPr="00C17FC0" w:rsidRDefault="000F204B" w:rsidP="004D5E74">
            <w:pPr>
              <w:spacing w:after="0" w:line="240" w:lineRule="auto"/>
              <w:jc w:val="center"/>
              <w:rPr>
                <w:rFonts w:ascii="Arial" w:eastAsia="Times New Roman" w:hAnsi="Arial" w:cs="Arial"/>
                <w:sz w:val="20"/>
                <w:szCs w:val="20"/>
                <w:lang w:eastAsia="es-MX"/>
              </w:rPr>
            </w:pPr>
            <w:r w:rsidRPr="00C17FC0">
              <w:rPr>
                <w:rFonts w:ascii="Arial" w:eastAsia="Times New Roman" w:hAnsi="Arial" w:cs="Arial"/>
                <w:sz w:val="20"/>
                <w:szCs w:val="20"/>
                <w:lang w:eastAsia="es-MX"/>
              </w:rPr>
              <w:t>95.9</w:t>
            </w:r>
          </w:p>
        </w:tc>
        <w:tc>
          <w:tcPr>
            <w:tcW w:w="975" w:type="dxa"/>
            <w:gridSpan w:val="2"/>
            <w:tcBorders>
              <w:top w:val="nil"/>
              <w:left w:val="nil"/>
              <w:bottom w:val="single" w:sz="4" w:space="0" w:color="auto"/>
              <w:right w:val="single" w:sz="4" w:space="0" w:color="auto"/>
            </w:tcBorders>
            <w:shd w:val="clear" w:color="auto" w:fill="auto"/>
            <w:noWrap/>
            <w:vAlign w:val="center"/>
            <w:hideMark/>
          </w:tcPr>
          <w:p w14:paraId="7CED268C" w14:textId="77777777" w:rsidR="000F204B" w:rsidRPr="00C17FC0" w:rsidRDefault="000F204B" w:rsidP="004D5E74">
            <w:pPr>
              <w:spacing w:after="0" w:line="240" w:lineRule="auto"/>
              <w:jc w:val="center"/>
              <w:rPr>
                <w:rFonts w:ascii="Arial" w:eastAsia="Times New Roman" w:hAnsi="Arial" w:cs="Arial"/>
                <w:sz w:val="20"/>
                <w:szCs w:val="20"/>
                <w:lang w:eastAsia="es-MX"/>
              </w:rPr>
            </w:pPr>
            <w:r w:rsidRPr="00C17FC0">
              <w:rPr>
                <w:rFonts w:ascii="Arial" w:eastAsia="Times New Roman" w:hAnsi="Arial" w:cs="Arial"/>
                <w:sz w:val="20"/>
                <w:szCs w:val="20"/>
                <w:lang w:eastAsia="es-MX"/>
              </w:rPr>
              <w:t>95.9</w:t>
            </w:r>
          </w:p>
        </w:tc>
      </w:tr>
      <w:tr w:rsidR="000F204B" w:rsidRPr="00C17FC0" w14:paraId="1DF322AC" w14:textId="77777777" w:rsidTr="004D5E74">
        <w:trPr>
          <w:trHeight w:val="330"/>
          <w:jc w:val="center"/>
        </w:trPr>
        <w:tc>
          <w:tcPr>
            <w:tcW w:w="3761" w:type="dxa"/>
            <w:tcBorders>
              <w:top w:val="nil"/>
              <w:left w:val="single" w:sz="4" w:space="0" w:color="auto"/>
              <w:bottom w:val="single" w:sz="4" w:space="0" w:color="auto"/>
              <w:right w:val="single" w:sz="4" w:space="0" w:color="auto"/>
            </w:tcBorders>
            <w:shd w:val="clear" w:color="auto" w:fill="auto"/>
            <w:noWrap/>
            <w:vAlign w:val="center"/>
            <w:hideMark/>
          </w:tcPr>
          <w:p w14:paraId="07885586" w14:textId="77777777" w:rsidR="000F204B" w:rsidRPr="00C17FC0" w:rsidRDefault="000F204B" w:rsidP="004D5E74">
            <w:pPr>
              <w:spacing w:after="0" w:line="240" w:lineRule="auto"/>
              <w:ind w:firstLineChars="200" w:firstLine="400"/>
              <w:rPr>
                <w:rFonts w:ascii="Arial" w:eastAsia="Times New Roman" w:hAnsi="Arial" w:cs="Arial"/>
                <w:color w:val="000000"/>
                <w:sz w:val="20"/>
                <w:szCs w:val="20"/>
                <w:lang w:eastAsia="es-MX"/>
              </w:rPr>
            </w:pPr>
            <w:r w:rsidRPr="00C17FC0">
              <w:rPr>
                <w:rFonts w:ascii="Arial" w:eastAsia="Times New Roman" w:hAnsi="Arial" w:cs="Arial"/>
                <w:color w:val="000000"/>
                <w:sz w:val="20"/>
                <w:szCs w:val="20"/>
                <w:lang w:eastAsia="es-MX"/>
              </w:rPr>
              <w:t>Tasa de Terminación</w:t>
            </w:r>
            <w:r w:rsidRPr="00C17FC0">
              <w:rPr>
                <w:rFonts w:ascii="Arial" w:eastAsia="Times New Roman" w:hAnsi="Arial" w:cs="Arial"/>
                <w:color w:val="000000"/>
                <w:sz w:val="20"/>
                <w:szCs w:val="20"/>
                <w:vertAlign w:val="superscript"/>
                <w:lang w:eastAsia="es-MX"/>
              </w:rPr>
              <w:t>1</w:t>
            </w:r>
            <w:r w:rsidRPr="00AB706F">
              <w:rPr>
                <w:rFonts w:ascii="Arial" w:eastAsia="Times New Roman" w:hAnsi="Arial" w:cs="Arial"/>
                <w:color w:val="000000"/>
                <w:sz w:val="20"/>
                <w:szCs w:val="20"/>
                <w:vertAlign w:val="superscript"/>
                <w:lang w:eastAsia="es-MX"/>
              </w:rPr>
              <w:t>0,11</w:t>
            </w:r>
          </w:p>
        </w:tc>
        <w:tc>
          <w:tcPr>
            <w:tcW w:w="1204" w:type="dxa"/>
            <w:tcBorders>
              <w:top w:val="nil"/>
              <w:left w:val="nil"/>
              <w:bottom w:val="single" w:sz="4" w:space="0" w:color="auto"/>
              <w:right w:val="single" w:sz="4" w:space="0" w:color="auto"/>
            </w:tcBorders>
            <w:shd w:val="clear" w:color="auto" w:fill="auto"/>
            <w:noWrap/>
            <w:vAlign w:val="center"/>
            <w:hideMark/>
          </w:tcPr>
          <w:p w14:paraId="1445BA2B" w14:textId="77777777" w:rsidR="000F204B" w:rsidRPr="00C17FC0" w:rsidRDefault="000F204B" w:rsidP="004D5E74">
            <w:pPr>
              <w:spacing w:after="0" w:line="240" w:lineRule="auto"/>
              <w:jc w:val="center"/>
              <w:rPr>
                <w:rFonts w:ascii="Arial" w:eastAsia="Times New Roman" w:hAnsi="Arial" w:cs="Arial"/>
                <w:sz w:val="20"/>
                <w:szCs w:val="20"/>
                <w:lang w:eastAsia="es-MX"/>
              </w:rPr>
            </w:pPr>
            <w:r w:rsidRPr="00C17FC0">
              <w:rPr>
                <w:rFonts w:ascii="Arial" w:eastAsia="Times New Roman" w:hAnsi="Arial" w:cs="Arial"/>
                <w:sz w:val="20"/>
                <w:szCs w:val="20"/>
                <w:lang w:eastAsia="es-MX"/>
              </w:rPr>
              <w:t>105.8</w:t>
            </w:r>
          </w:p>
        </w:tc>
        <w:tc>
          <w:tcPr>
            <w:tcW w:w="843" w:type="dxa"/>
            <w:tcBorders>
              <w:top w:val="nil"/>
              <w:left w:val="nil"/>
              <w:bottom w:val="single" w:sz="4" w:space="0" w:color="auto"/>
              <w:right w:val="single" w:sz="4" w:space="0" w:color="auto"/>
            </w:tcBorders>
            <w:shd w:val="clear" w:color="auto" w:fill="auto"/>
            <w:noWrap/>
            <w:vAlign w:val="center"/>
            <w:hideMark/>
          </w:tcPr>
          <w:p w14:paraId="5203B7D8" w14:textId="77777777" w:rsidR="000F204B" w:rsidRPr="00C17FC0" w:rsidRDefault="000F204B" w:rsidP="004D5E74">
            <w:pPr>
              <w:spacing w:after="0" w:line="240" w:lineRule="auto"/>
              <w:jc w:val="center"/>
              <w:rPr>
                <w:rFonts w:ascii="Arial" w:eastAsia="Times New Roman" w:hAnsi="Arial" w:cs="Arial"/>
                <w:sz w:val="20"/>
                <w:szCs w:val="20"/>
                <w:lang w:eastAsia="es-MX"/>
              </w:rPr>
            </w:pPr>
            <w:r w:rsidRPr="00C17FC0">
              <w:rPr>
                <w:rFonts w:ascii="Arial" w:eastAsia="Times New Roman" w:hAnsi="Arial" w:cs="Arial"/>
                <w:sz w:val="20"/>
                <w:szCs w:val="20"/>
                <w:lang w:eastAsia="es-MX"/>
              </w:rPr>
              <w:t>106.8</w:t>
            </w:r>
          </w:p>
        </w:tc>
        <w:tc>
          <w:tcPr>
            <w:tcW w:w="1060" w:type="dxa"/>
            <w:tcBorders>
              <w:top w:val="nil"/>
              <w:left w:val="nil"/>
              <w:bottom w:val="single" w:sz="4" w:space="0" w:color="auto"/>
              <w:right w:val="single" w:sz="4" w:space="0" w:color="auto"/>
            </w:tcBorders>
            <w:shd w:val="clear" w:color="auto" w:fill="auto"/>
            <w:noWrap/>
            <w:vAlign w:val="center"/>
            <w:hideMark/>
          </w:tcPr>
          <w:p w14:paraId="73B0CA75" w14:textId="77777777" w:rsidR="000F204B" w:rsidRPr="00C17FC0" w:rsidRDefault="000F204B" w:rsidP="004D5E74">
            <w:pPr>
              <w:spacing w:after="0" w:line="240" w:lineRule="auto"/>
              <w:jc w:val="center"/>
              <w:rPr>
                <w:rFonts w:ascii="Arial" w:eastAsia="Times New Roman" w:hAnsi="Arial" w:cs="Arial"/>
                <w:sz w:val="20"/>
                <w:szCs w:val="20"/>
                <w:lang w:eastAsia="es-MX"/>
              </w:rPr>
            </w:pPr>
            <w:r w:rsidRPr="00C17FC0">
              <w:rPr>
                <w:rFonts w:ascii="Arial" w:eastAsia="Times New Roman" w:hAnsi="Arial" w:cs="Arial"/>
                <w:sz w:val="20"/>
                <w:szCs w:val="20"/>
                <w:lang w:eastAsia="es-MX"/>
              </w:rPr>
              <w:t>101.7</w:t>
            </w:r>
          </w:p>
        </w:tc>
        <w:tc>
          <w:tcPr>
            <w:tcW w:w="691" w:type="dxa"/>
            <w:tcBorders>
              <w:top w:val="nil"/>
              <w:left w:val="nil"/>
              <w:bottom w:val="single" w:sz="4" w:space="0" w:color="auto"/>
              <w:right w:val="single" w:sz="4" w:space="0" w:color="auto"/>
            </w:tcBorders>
            <w:shd w:val="clear" w:color="auto" w:fill="auto"/>
            <w:noWrap/>
            <w:vAlign w:val="center"/>
            <w:hideMark/>
          </w:tcPr>
          <w:p w14:paraId="6053E768" w14:textId="77777777" w:rsidR="000F204B" w:rsidRPr="00C17FC0" w:rsidRDefault="000F204B" w:rsidP="004D5E74">
            <w:pPr>
              <w:spacing w:after="0" w:line="240" w:lineRule="auto"/>
              <w:jc w:val="center"/>
              <w:rPr>
                <w:rFonts w:ascii="Arial" w:eastAsia="Times New Roman" w:hAnsi="Arial" w:cs="Arial"/>
                <w:sz w:val="20"/>
                <w:szCs w:val="20"/>
                <w:lang w:eastAsia="es-MX"/>
              </w:rPr>
            </w:pPr>
            <w:r w:rsidRPr="00C17FC0">
              <w:rPr>
                <w:rFonts w:ascii="Arial" w:eastAsia="Times New Roman" w:hAnsi="Arial" w:cs="Arial"/>
                <w:sz w:val="20"/>
                <w:szCs w:val="20"/>
                <w:lang w:eastAsia="es-MX"/>
              </w:rPr>
              <w:t>104.8</w:t>
            </w:r>
          </w:p>
        </w:tc>
        <w:tc>
          <w:tcPr>
            <w:tcW w:w="975" w:type="dxa"/>
            <w:gridSpan w:val="2"/>
            <w:tcBorders>
              <w:top w:val="nil"/>
              <w:left w:val="nil"/>
              <w:bottom w:val="single" w:sz="4" w:space="0" w:color="auto"/>
              <w:right w:val="single" w:sz="4" w:space="0" w:color="auto"/>
            </w:tcBorders>
            <w:shd w:val="clear" w:color="auto" w:fill="auto"/>
            <w:noWrap/>
            <w:vAlign w:val="center"/>
            <w:hideMark/>
          </w:tcPr>
          <w:p w14:paraId="0DE17932" w14:textId="77777777" w:rsidR="000F204B" w:rsidRPr="00C17FC0" w:rsidRDefault="000F204B" w:rsidP="004D5E74">
            <w:pPr>
              <w:spacing w:after="0" w:line="240" w:lineRule="auto"/>
              <w:jc w:val="center"/>
              <w:rPr>
                <w:rFonts w:ascii="Arial" w:eastAsia="Times New Roman" w:hAnsi="Arial" w:cs="Arial"/>
                <w:sz w:val="20"/>
                <w:szCs w:val="20"/>
                <w:lang w:eastAsia="es-MX"/>
              </w:rPr>
            </w:pPr>
            <w:r w:rsidRPr="00C17FC0">
              <w:rPr>
                <w:rFonts w:ascii="Arial" w:eastAsia="Times New Roman" w:hAnsi="Arial" w:cs="Arial"/>
                <w:sz w:val="20"/>
                <w:szCs w:val="20"/>
                <w:lang w:eastAsia="es-MX"/>
              </w:rPr>
              <w:t>101.4</w:t>
            </w:r>
          </w:p>
        </w:tc>
      </w:tr>
      <w:tr w:rsidR="000F204B" w:rsidRPr="00C17FC0" w14:paraId="639027EF" w14:textId="77777777" w:rsidTr="004D5E74">
        <w:trPr>
          <w:trHeight w:val="330"/>
          <w:jc w:val="center"/>
        </w:trPr>
        <w:tc>
          <w:tcPr>
            <w:tcW w:w="3761" w:type="dxa"/>
            <w:tcBorders>
              <w:top w:val="nil"/>
              <w:left w:val="single" w:sz="4" w:space="0" w:color="auto"/>
              <w:bottom w:val="single" w:sz="4" w:space="0" w:color="auto"/>
              <w:right w:val="single" w:sz="4" w:space="0" w:color="auto"/>
            </w:tcBorders>
            <w:shd w:val="clear" w:color="auto" w:fill="auto"/>
            <w:noWrap/>
            <w:vAlign w:val="center"/>
            <w:hideMark/>
          </w:tcPr>
          <w:p w14:paraId="1385DA1B" w14:textId="77777777" w:rsidR="000F204B" w:rsidRPr="00C17FC0" w:rsidRDefault="000F204B" w:rsidP="004D5E74">
            <w:pPr>
              <w:spacing w:after="0" w:line="240" w:lineRule="auto"/>
              <w:ind w:firstLineChars="200" w:firstLine="400"/>
              <w:rPr>
                <w:rFonts w:ascii="Arial" w:eastAsia="Times New Roman" w:hAnsi="Arial" w:cs="Arial"/>
                <w:color w:val="000000"/>
                <w:sz w:val="20"/>
                <w:szCs w:val="20"/>
                <w:lang w:eastAsia="es-MX"/>
              </w:rPr>
            </w:pPr>
            <w:r w:rsidRPr="00C17FC0">
              <w:rPr>
                <w:rFonts w:ascii="Arial" w:eastAsia="Times New Roman" w:hAnsi="Arial" w:cs="Arial"/>
                <w:color w:val="000000"/>
                <w:sz w:val="20"/>
                <w:szCs w:val="20"/>
                <w:lang w:eastAsia="es-MX"/>
              </w:rPr>
              <w:t>Cobertura</w:t>
            </w:r>
            <w:r w:rsidRPr="00C17FC0">
              <w:rPr>
                <w:rFonts w:ascii="Arial" w:eastAsia="Times New Roman" w:hAnsi="Arial" w:cs="Arial"/>
                <w:color w:val="000000"/>
                <w:sz w:val="20"/>
                <w:szCs w:val="20"/>
                <w:vertAlign w:val="superscript"/>
                <w:lang w:eastAsia="es-MX"/>
              </w:rPr>
              <w:t>1</w:t>
            </w:r>
            <w:r w:rsidRPr="00AB706F">
              <w:rPr>
                <w:rFonts w:ascii="Arial" w:eastAsia="Times New Roman" w:hAnsi="Arial" w:cs="Arial"/>
                <w:color w:val="000000"/>
                <w:sz w:val="20"/>
                <w:szCs w:val="20"/>
                <w:vertAlign w:val="superscript"/>
                <w:lang w:eastAsia="es-MX"/>
              </w:rPr>
              <w:t>0</w:t>
            </w:r>
          </w:p>
        </w:tc>
        <w:tc>
          <w:tcPr>
            <w:tcW w:w="1204" w:type="dxa"/>
            <w:tcBorders>
              <w:top w:val="nil"/>
              <w:left w:val="nil"/>
              <w:bottom w:val="single" w:sz="4" w:space="0" w:color="auto"/>
              <w:right w:val="single" w:sz="4" w:space="0" w:color="auto"/>
            </w:tcBorders>
            <w:shd w:val="clear" w:color="auto" w:fill="auto"/>
            <w:noWrap/>
            <w:vAlign w:val="center"/>
            <w:hideMark/>
          </w:tcPr>
          <w:p w14:paraId="110D0B70" w14:textId="77777777" w:rsidR="000F204B" w:rsidRPr="00C17FC0" w:rsidRDefault="000F204B" w:rsidP="004D5E74">
            <w:pPr>
              <w:spacing w:after="0" w:line="240" w:lineRule="auto"/>
              <w:jc w:val="center"/>
              <w:rPr>
                <w:rFonts w:ascii="Arial" w:eastAsia="Times New Roman" w:hAnsi="Arial" w:cs="Arial"/>
                <w:sz w:val="20"/>
                <w:szCs w:val="20"/>
                <w:lang w:eastAsia="es-MX"/>
              </w:rPr>
            </w:pPr>
            <w:r w:rsidRPr="00C17FC0">
              <w:rPr>
                <w:rFonts w:ascii="Arial" w:eastAsia="Times New Roman" w:hAnsi="Arial" w:cs="Arial"/>
                <w:sz w:val="20"/>
                <w:szCs w:val="20"/>
                <w:lang w:eastAsia="es-MX"/>
              </w:rPr>
              <w:t>105.8</w:t>
            </w:r>
          </w:p>
        </w:tc>
        <w:tc>
          <w:tcPr>
            <w:tcW w:w="843" w:type="dxa"/>
            <w:tcBorders>
              <w:top w:val="nil"/>
              <w:left w:val="nil"/>
              <w:bottom w:val="single" w:sz="4" w:space="0" w:color="auto"/>
              <w:right w:val="single" w:sz="4" w:space="0" w:color="auto"/>
            </w:tcBorders>
            <w:shd w:val="clear" w:color="auto" w:fill="auto"/>
            <w:noWrap/>
            <w:vAlign w:val="center"/>
            <w:hideMark/>
          </w:tcPr>
          <w:p w14:paraId="3C7C820F" w14:textId="77777777" w:rsidR="000F204B" w:rsidRPr="00C17FC0" w:rsidRDefault="000F204B" w:rsidP="004D5E74">
            <w:pPr>
              <w:spacing w:after="0" w:line="240" w:lineRule="auto"/>
              <w:jc w:val="center"/>
              <w:rPr>
                <w:rFonts w:ascii="Arial" w:eastAsia="Times New Roman" w:hAnsi="Arial" w:cs="Arial"/>
                <w:sz w:val="20"/>
                <w:szCs w:val="20"/>
                <w:lang w:eastAsia="es-MX"/>
              </w:rPr>
            </w:pPr>
            <w:r w:rsidRPr="00C17FC0">
              <w:rPr>
                <w:rFonts w:ascii="Arial" w:eastAsia="Times New Roman" w:hAnsi="Arial" w:cs="Arial"/>
                <w:sz w:val="20"/>
                <w:szCs w:val="20"/>
                <w:lang w:eastAsia="es-MX"/>
              </w:rPr>
              <w:t>99.7</w:t>
            </w:r>
          </w:p>
        </w:tc>
        <w:tc>
          <w:tcPr>
            <w:tcW w:w="1060" w:type="dxa"/>
            <w:tcBorders>
              <w:top w:val="nil"/>
              <w:left w:val="nil"/>
              <w:bottom w:val="single" w:sz="4" w:space="0" w:color="auto"/>
              <w:right w:val="single" w:sz="4" w:space="0" w:color="auto"/>
            </w:tcBorders>
            <w:shd w:val="clear" w:color="auto" w:fill="auto"/>
            <w:noWrap/>
            <w:vAlign w:val="center"/>
            <w:hideMark/>
          </w:tcPr>
          <w:p w14:paraId="0F964009" w14:textId="77777777" w:rsidR="000F204B" w:rsidRPr="00C17FC0" w:rsidRDefault="000F204B" w:rsidP="004D5E74">
            <w:pPr>
              <w:spacing w:after="0" w:line="240" w:lineRule="auto"/>
              <w:jc w:val="center"/>
              <w:rPr>
                <w:rFonts w:ascii="Arial" w:eastAsia="Times New Roman" w:hAnsi="Arial" w:cs="Arial"/>
                <w:sz w:val="20"/>
                <w:szCs w:val="20"/>
                <w:lang w:eastAsia="es-MX"/>
              </w:rPr>
            </w:pPr>
            <w:r w:rsidRPr="00C17FC0">
              <w:rPr>
                <w:rFonts w:ascii="Arial" w:eastAsia="Times New Roman" w:hAnsi="Arial" w:cs="Arial"/>
                <w:sz w:val="20"/>
                <w:szCs w:val="20"/>
                <w:lang w:eastAsia="es-MX"/>
              </w:rPr>
              <w:t>104.2</w:t>
            </w:r>
          </w:p>
        </w:tc>
        <w:tc>
          <w:tcPr>
            <w:tcW w:w="691" w:type="dxa"/>
            <w:tcBorders>
              <w:top w:val="nil"/>
              <w:left w:val="nil"/>
              <w:bottom w:val="single" w:sz="4" w:space="0" w:color="auto"/>
              <w:right w:val="single" w:sz="4" w:space="0" w:color="auto"/>
            </w:tcBorders>
            <w:shd w:val="clear" w:color="auto" w:fill="auto"/>
            <w:noWrap/>
            <w:vAlign w:val="center"/>
            <w:hideMark/>
          </w:tcPr>
          <w:p w14:paraId="122350CB" w14:textId="77777777" w:rsidR="000F204B" w:rsidRPr="00C17FC0" w:rsidRDefault="000F204B" w:rsidP="004D5E74">
            <w:pPr>
              <w:spacing w:after="0" w:line="240" w:lineRule="auto"/>
              <w:jc w:val="center"/>
              <w:rPr>
                <w:rFonts w:ascii="Arial" w:eastAsia="Times New Roman" w:hAnsi="Arial" w:cs="Arial"/>
                <w:sz w:val="20"/>
                <w:szCs w:val="20"/>
                <w:lang w:eastAsia="es-MX"/>
              </w:rPr>
            </w:pPr>
            <w:r w:rsidRPr="00C17FC0">
              <w:rPr>
                <w:rFonts w:ascii="Arial" w:eastAsia="Times New Roman" w:hAnsi="Arial" w:cs="Arial"/>
                <w:sz w:val="20"/>
                <w:szCs w:val="20"/>
                <w:lang w:eastAsia="es-MX"/>
              </w:rPr>
              <w:t>94.6</w:t>
            </w:r>
          </w:p>
        </w:tc>
        <w:tc>
          <w:tcPr>
            <w:tcW w:w="975" w:type="dxa"/>
            <w:gridSpan w:val="2"/>
            <w:tcBorders>
              <w:top w:val="nil"/>
              <w:left w:val="nil"/>
              <w:bottom w:val="single" w:sz="4" w:space="0" w:color="auto"/>
              <w:right w:val="single" w:sz="4" w:space="0" w:color="auto"/>
            </w:tcBorders>
            <w:shd w:val="clear" w:color="auto" w:fill="auto"/>
            <w:noWrap/>
            <w:vAlign w:val="center"/>
            <w:hideMark/>
          </w:tcPr>
          <w:p w14:paraId="6FDF4613" w14:textId="77777777" w:rsidR="000F204B" w:rsidRPr="00C17FC0" w:rsidRDefault="000F204B" w:rsidP="004D5E74">
            <w:pPr>
              <w:spacing w:after="0" w:line="240" w:lineRule="auto"/>
              <w:jc w:val="center"/>
              <w:rPr>
                <w:rFonts w:ascii="Arial" w:eastAsia="Times New Roman" w:hAnsi="Arial" w:cs="Arial"/>
                <w:sz w:val="20"/>
                <w:szCs w:val="20"/>
                <w:lang w:eastAsia="es-MX"/>
              </w:rPr>
            </w:pPr>
            <w:r w:rsidRPr="00C17FC0">
              <w:rPr>
                <w:rFonts w:ascii="Arial" w:eastAsia="Times New Roman" w:hAnsi="Arial" w:cs="Arial"/>
                <w:sz w:val="20"/>
                <w:szCs w:val="20"/>
                <w:lang w:eastAsia="es-MX"/>
              </w:rPr>
              <w:t>103.6</w:t>
            </w:r>
          </w:p>
        </w:tc>
      </w:tr>
      <w:tr w:rsidR="000F204B" w:rsidRPr="00C17FC0" w14:paraId="6CD317C3" w14:textId="77777777" w:rsidTr="004D5E74">
        <w:trPr>
          <w:trHeight w:val="330"/>
          <w:jc w:val="center"/>
        </w:trPr>
        <w:tc>
          <w:tcPr>
            <w:tcW w:w="3761" w:type="dxa"/>
            <w:tcBorders>
              <w:top w:val="nil"/>
              <w:left w:val="single" w:sz="4" w:space="0" w:color="auto"/>
              <w:bottom w:val="single" w:sz="4" w:space="0" w:color="auto"/>
              <w:right w:val="single" w:sz="4" w:space="0" w:color="auto"/>
            </w:tcBorders>
            <w:shd w:val="clear" w:color="auto" w:fill="auto"/>
            <w:noWrap/>
            <w:vAlign w:val="center"/>
            <w:hideMark/>
          </w:tcPr>
          <w:p w14:paraId="2C58DE5B" w14:textId="77777777" w:rsidR="000F204B" w:rsidRPr="00C17FC0" w:rsidRDefault="000F204B" w:rsidP="004D5E74">
            <w:pPr>
              <w:spacing w:after="0" w:line="240" w:lineRule="auto"/>
              <w:ind w:firstLineChars="200" w:firstLine="400"/>
              <w:rPr>
                <w:rFonts w:ascii="Arial" w:eastAsia="Times New Roman" w:hAnsi="Arial" w:cs="Arial"/>
                <w:color w:val="000000"/>
                <w:sz w:val="20"/>
                <w:szCs w:val="20"/>
                <w:lang w:eastAsia="es-MX"/>
              </w:rPr>
            </w:pPr>
            <w:r w:rsidRPr="00C17FC0">
              <w:rPr>
                <w:rFonts w:ascii="Arial" w:eastAsia="Times New Roman" w:hAnsi="Arial" w:cs="Arial"/>
                <w:color w:val="000000"/>
                <w:sz w:val="20"/>
                <w:szCs w:val="20"/>
                <w:lang w:eastAsia="es-MX"/>
              </w:rPr>
              <w:t>Tasa Neta de Escolarización</w:t>
            </w:r>
            <w:r w:rsidRPr="00C17FC0">
              <w:rPr>
                <w:rFonts w:ascii="Arial" w:eastAsia="Times New Roman" w:hAnsi="Arial" w:cs="Arial"/>
                <w:color w:val="000000"/>
                <w:sz w:val="20"/>
                <w:szCs w:val="20"/>
                <w:vertAlign w:val="superscript"/>
                <w:lang w:eastAsia="es-MX"/>
              </w:rPr>
              <w:t>1</w:t>
            </w:r>
            <w:r w:rsidRPr="00AB706F">
              <w:rPr>
                <w:rFonts w:ascii="Arial" w:eastAsia="Times New Roman" w:hAnsi="Arial" w:cs="Arial"/>
                <w:color w:val="000000"/>
                <w:sz w:val="20"/>
                <w:szCs w:val="20"/>
                <w:vertAlign w:val="superscript"/>
                <w:lang w:eastAsia="es-MX"/>
              </w:rPr>
              <w:t>0</w:t>
            </w:r>
          </w:p>
        </w:tc>
        <w:tc>
          <w:tcPr>
            <w:tcW w:w="1204" w:type="dxa"/>
            <w:tcBorders>
              <w:top w:val="nil"/>
              <w:left w:val="nil"/>
              <w:bottom w:val="single" w:sz="4" w:space="0" w:color="auto"/>
              <w:right w:val="single" w:sz="4" w:space="0" w:color="auto"/>
            </w:tcBorders>
            <w:shd w:val="clear" w:color="auto" w:fill="auto"/>
            <w:noWrap/>
            <w:vAlign w:val="center"/>
            <w:hideMark/>
          </w:tcPr>
          <w:p w14:paraId="68571D6D" w14:textId="77777777" w:rsidR="000F204B" w:rsidRPr="00C17FC0" w:rsidRDefault="000F204B" w:rsidP="004D5E74">
            <w:pPr>
              <w:spacing w:after="0" w:line="240" w:lineRule="auto"/>
              <w:jc w:val="center"/>
              <w:rPr>
                <w:rFonts w:ascii="Arial" w:eastAsia="Times New Roman" w:hAnsi="Arial" w:cs="Arial"/>
                <w:sz w:val="20"/>
                <w:szCs w:val="20"/>
                <w:lang w:eastAsia="es-MX"/>
              </w:rPr>
            </w:pPr>
            <w:r w:rsidRPr="00C17FC0">
              <w:rPr>
                <w:rFonts w:ascii="Arial" w:eastAsia="Times New Roman" w:hAnsi="Arial" w:cs="Arial"/>
                <w:sz w:val="20"/>
                <w:szCs w:val="20"/>
                <w:lang w:eastAsia="es-MX"/>
              </w:rPr>
              <w:t>99.8</w:t>
            </w:r>
          </w:p>
        </w:tc>
        <w:tc>
          <w:tcPr>
            <w:tcW w:w="843" w:type="dxa"/>
            <w:tcBorders>
              <w:top w:val="nil"/>
              <w:left w:val="nil"/>
              <w:bottom w:val="single" w:sz="4" w:space="0" w:color="auto"/>
              <w:right w:val="single" w:sz="4" w:space="0" w:color="auto"/>
            </w:tcBorders>
            <w:shd w:val="clear" w:color="auto" w:fill="auto"/>
            <w:noWrap/>
            <w:vAlign w:val="center"/>
            <w:hideMark/>
          </w:tcPr>
          <w:p w14:paraId="7110CCAA" w14:textId="77777777" w:rsidR="000F204B" w:rsidRPr="00C17FC0" w:rsidRDefault="000F204B" w:rsidP="004D5E74">
            <w:pPr>
              <w:spacing w:after="0" w:line="240" w:lineRule="auto"/>
              <w:jc w:val="center"/>
              <w:rPr>
                <w:rFonts w:ascii="Arial" w:eastAsia="Times New Roman" w:hAnsi="Arial" w:cs="Arial"/>
                <w:sz w:val="20"/>
                <w:szCs w:val="20"/>
                <w:lang w:eastAsia="es-MX"/>
              </w:rPr>
            </w:pPr>
            <w:r w:rsidRPr="00C17FC0">
              <w:rPr>
                <w:rFonts w:ascii="Arial" w:eastAsia="Times New Roman" w:hAnsi="Arial" w:cs="Arial"/>
                <w:sz w:val="20"/>
                <w:szCs w:val="20"/>
                <w:lang w:eastAsia="es-MX"/>
              </w:rPr>
              <w:t>94.6</w:t>
            </w:r>
          </w:p>
        </w:tc>
        <w:tc>
          <w:tcPr>
            <w:tcW w:w="1060" w:type="dxa"/>
            <w:tcBorders>
              <w:top w:val="nil"/>
              <w:left w:val="nil"/>
              <w:bottom w:val="single" w:sz="4" w:space="0" w:color="auto"/>
              <w:right w:val="single" w:sz="4" w:space="0" w:color="auto"/>
            </w:tcBorders>
            <w:shd w:val="clear" w:color="auto" w:fill="auto"/>
            <w:noWrap/>
            <w:vAlign w:val="center"/>
            <w:hideMark/>
          </w:tcPr>
          <w:p w14:paraId="2C888F71" w14:textId="77777777" w:rsidR="000F204B" w:rsidRPr="00C17FC0" w:rsidRDefault="000F204B" w:rsidP="004D5E74">
            <w:pPr>
              <w:spacing w:after="0" w:line="240" w:lineRule="auto"/>
              <w:jc w:val="center"/>
              <w:rPr>
                <w:rFonts w:ascii="Arial" w:eastAsia="Times New Roman" w:hAnsi="Arial" w:cs="Arial"/>
                <w:sz w:val="20"/>
                <w:szCs w:val="20"/>
                <w:lang w:eastAsia="es-MX"/>
              </w:rPr>
            </w:pPr>
            <w:r w:rsidRPr="00C17FC0">
              <w:rPr>
                <w:rFonts w:ascii="Arial" w:eastAsia="Times New Roman" w:hAnsi="Arial" w:cs="Arial"/>
                <w:sz w:val="20"/>
                <w:szCs w:val="20"/>
                <w:lang w:eastAsia="es-MX"/>
              </w:rPr>
              <w:t>98.3</w:t>
            </w:r>
          </w:p>
        </w:tc>
        <w:tc>
          <w:tcPr>
            <w:tcW w:w="691" w:type="dxa"/>
            <w:tcBorders>
              <w:top w:val="nil"/>
              <w:left w:val="nil"/>
              <w:bottom w:val="single" w:sz="4" w:space="0" w:color="auto"/>
              <w:right w:val="single" w:sz="4" w:space="0" w:color="auto"/>
            </w:tcBorders>
            <w:shd w:val="clear" w:color="auto" w:fill="auto"/>
            <w:noWrap/>
            <w:vAlign w:val="center"/>
            <w:hideMark/>
          </w:tcPr>
          <w:p w14:paraId="0DF3BB4B" w14:textId="77777777" w:rsidR="000F204B" w:rsidRPr="00C17FC0" w:rsidRDefault="000F204B" w:rsidP="004D5E74">
            <w:pPr>
              <w:spacing w:after="0" w:line="240" w:lineRule="auto"/>
              <w:jc w:val="center"/>
              <w:rPr>
                <w:rFonts w:ascii="Arial" w:eastAsia="Times New Roman" w:hAnsi="Arial" w:cs="Arial"/>
                <w:sz w:val="20"/>
                <w:szCs w:val="20"/>
                <w:lang w:eastAsia="es-MX"/>
              </w:rPr>
            </w:pPr>
            <w:r w:rsidRPr="00C17FC0">
              <w:rPr>
                <w:rFonts w:ascii="Arial" w:eastAsia="Times New Roman" w:hAnsi="Arial" w:cs="Arial"/>
                <w:sz w:val="20"/>
                <w:szCs w:val="20"/>
                <w:lang w:eastAsia="es-MX"/>
              </w:rPr>
              <w:t>89.8</w:t>
            </w:r>
          </w:p>
        </w:tc>
        <w:tc>
          <w:tcPr>
            <w:tcW w:w="975" w:type="dxa"/>
            <w:gridSpan w:val="2"/>
            <w:tcBorders>
              <w:top w:val="nil"/>
              <w:left w:val="nil"/>
              <w:bottom w:val="single" w:sz="4" w:space="0" w:color="auto"/>
              <w:right w:val="single" w:sz="4" w:space="0" w:color="auto"/>
            </w:tcBorders>
            <w:shd w:val="clear" w:color="auto" w:fill="auto"/>
            <w:noWrap/>
            <w:vAlign w:val="center"/>
            <w:hideMark/>
          </w:tcPr>
          <w:p w14:paraId="5A64EC89" w14:textId="77777777" w:rsidR="000F204B" w:rsidRPr="00C17FC0" w:rsidRDefault="000F204B" w:rsidP="004D5E74">
            <w:pPr>
              <w:spacing w:after="0" w:line="240" w:lineRule="auto"/>
              <w:jc w:val="center"/>
              <w:rPr>
                <w:rFonts w:ascii="Arial" w:eastAsia="Times New Roman" w:hAnsi="Arial" w:cs="Arial"/>
                <w:sz w:val="20"/>
                <w:szCs w:val="20"/>
                <w:lang w:eastAsia="es-MX"/>
              </w:rPr>
            </w:pPr>
            <w:r w:rsidRPr="00C17FC0">
              <w:rPr>
                <w:rFonts w:ascii="Arial" w:eastAsia="Times New Roman" w:hAnsi="Arial" w:cs="Arial"/>
                <w:sz w:val="20"/>
                <w:szCs w:val="20"/>
                <w:lang w:eastAsia="es-MX"/>
              </w:rPr>
              <w:t>97.7</w:t>
            </w:r>
          </w:p>
        </w:tc>
      </w:tr>
      <w:tr w:rsidR="000F204B" w:rsidRPr="00C17FC0" w14:paraId="2E62B4E3" w14:textId="77777777" w:rsidTr="004D5E74">
        <w:trPr>
          <w:trHeight w:val="300"/>
          <w:jc w:val="center"/>
        </w:trPr>
        <w:tc>
          <w:tcPr>
            <w:tcW w:w="8534"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943856E" w14:textId="77777777" w:rsidR="000F204B" w:rsidRPr="00C17FC0" w:rsidRDefault="000F204B" w:rsidP="00DF4E23">
            <w:pPr>
              <w:spacing w:after="0" w:line="240" w:lineRule="auto"/>
              <w:ind w:firstLineChars="100" w:firstLine="216"/>
              <w:rPr>
                <w:rFonts w:ascii="Arial" w:eastAsia="Times New Roman" w:hAnsi="Arial" w:cs="Arial"/>
                <w:b/>
                <w:bCs/>
                <w:color w:val="002060"/>
                <w:sz w:val="20"/>
                <w:szCs w:val="20"/>
                <w:lang w:eastAsia="es-MX"/>
              </w:rPr>
            </w:pPr>
            <w:r w:rsidRPr="00C17FC0">
              <w:rPr>
                <w:rFonts w:ascii="Arial" w:eastAsia="Times New Roman" w:hAnsi="Arial" w:cs="Arial"/>
                <w:b/>
                <w:bCs/>
                <w:color w:val="002060"/>
                <w:sz w:val="20"/>
                <w:szCs w:val="20"/>
                <w:lang w:eastAsia="es-MX"/>
              </w:rPr>
              <w:t>Educación Secundaria</w:t>
            </w:r>
          </w:p>
        </w:tc>
      </w:tr>
      <w:tr w:rsidR="000F204B" w:rsidRPr="00C17FC0" w14:paraId="6F98DCEB" w14:textId="77777777" w:rsidTr="004D5E74">
        <w:trPr>
          <w:trHeight w:val="285"/>
          <w:jc w:val="center"/>
        </w:trPr>
        <w:tc>
          <w:tcPr>
            <w:tcW w:w="3761" w:type="dxa"/>
            <w:tcBorders>
              <w:top w:val="nil"/>
              <w:left w:val="single" w:sz="4" w:space="0" w:color="auto"/>
              <w:bottom w:val="single" w:sz="4" w:space="0" w:color="auto"/>
              <w:right w:val="single" w:sz="4" w:space="0" w:color="auto"/>
            </w:tcBorders>
            <w:shd w:val="clear" w:color="auto" w:fill="auto"/>
            <w:noWrap/>
            <w:vAlign w:val="center"/>
            <w:hideMark/>
          </w:tcPr>
          <w:p w14:paraId="1BC23FE9" w14:textId="77777777" w:rsidR="000F204B" w:rsidRPr="00C17FC0" w:rsidRDefault="000F204B" w:rsidP="004D5E74">
            <w:pPr>
              <w:spacing w:after="0" w:line="240" w:lineRule="auto"/>
              <w:ind w:firstLineChars="200" w:firstLine="400"/>
              <w:rPr>
                <w:rFonts w:ascii="Arial" w:eastAsia="Times New Roman" w:hAnsi="Arial" w:cs="Arial"/>
                <w:color w:val="000000"/>
                <w:sz w:val="20"/>
                <w:szCs w:val="20"/>
                <w:lang w:eastAsia="es-MX"/>
              </w:rPr>
            </w:pPr>
            <w:r w:rsidRPr="00C17FC0">
              <w:rPr>
                <w:rFonts w:ascii="Arial" w:eastAsia="Times New Roman" w:hAnsi="Arial" w:cs="Arial"/>
                <w:color w:val="000000"/>
                <w:sz w:val="20"/>
                <w:szCs w:val="20"/>
                <w:lang w:eastAsia="es-MX"/>
              </w:rPr>
              <w:t>Absorción</w:t>
            </w:r>
          </w:p>
        </w:tc>
        <w:tc>
          <w:tcPr>
            <w:tcW w:w="1204" w:type="dxa"/>
            <w:tcBorders>
              <w:top w:val="nil"/>
              <w:left w:val="nil"/>
              <w:bottom w:val="single" w:sz="4" w:space="0" w:color="auto"/>
              <w:right w:val="single" w:sz="4" w:space="0" w:color="auto"/>
            </w:tcBorders>
            <w:shd w:val="clear" w:color="auto" w:fill="auto"/>
            <w:noWrap/>
            <w:vAlign w:val="center"/>
            <w:hideMark/>
          </w:tcPr>
          <w:p w14:paraId="061A8026" w14:textId="77777777" w:rsidR="000F204B" w:rsidRPr="00C17FC0" w:rsidRDefault="000F204B" w:rsidP="004D5E74">
            <w:pPr>
              <w:spacing w:after="0" w:line="240" w:lineRule="auto"/>
              <w:jc w:val="center"/>
              <w:rPr>
                <w:rFonts w:ascii="Arial" w:eastAsia="Times New Roman" w:hAnsi="Arial" w:cs="Arial"/>
                <w:sz w:val="20"/>
                <w:szCs w:val="20"/>
                <w:lang w:eastAsia="es-MX"/>
              </w:rPr>
            </w:pPr>
            <w:r w:rsidRPr="00C17FC0">
              <w:rPr>
                <w:rFonts w:ascii="Arial" w:eastAsia="Times New Roman" w:hAnsi="Arial" w:cs="Arial"/>
                <w:sz w:val="20"/>
                <w:szCs w:val="20"/>
                <w:lang w:eastAsia="es-MX"/>
              </w:rPr>
              <w:t>91.3</w:t>
            </w:r>
          </w:p>
        </w:tc>
        <w:tc>
          <w:tcPr>
            <w:tcW w:w="843" w:type="dxa"/>
            <w:tcBorders>
              <w:top w:val="nil"/>
              <w:left w:val="nil"/>
              <w:bottom w:val="single" w:sz="4" w:space="0" w:color="auto"/>
              <w:right w:val="single" w:sz="4" w:space="0" w:color="auto"/>
            </w:tcBorders>
            <w:shd w:val="clear" w:color="auto" w:fill="auto"/>
            <w:noWrap/>
            <w:vAlign w:val="center"/>
            <w:hideMark/>
          </w:tcPr>
          <w:p w14:paraId="41B2F59D" w14:textId="77777777" w:rsidR="000F204B" w:rsidRPr="00C17FC0" w:rsidRDefault="000F204B" w:rsidP="004D5E74">
            <w:pPr>
              <w:spacing w:after="0" w:line="240" w:lineRule="auto"/>
              <w:jc w:val="center"/>
              <w:rPr>
                <w:rFonts w:ascii="Arial" w:eastAsia="Times New Roman" w:hAnsi="Arial" w:cs="Arial"/>
                <w:sz w:val="20"/>
                <w:szCs w:val="20"/>
                <w:lang w:eastAsia="es-MX"/>
              </w:rPr>
            </w:pPr>
            <w:r w:rsidRPr="00C17FC0">
              <w:rPr>
                <w:rFonts w:ascii="Arial" w:eastAsia="Times New Roman" w:hAnsi="Arial" w:cs="Arial"/>
                <w:sz w:val="20"/>
                <w:szCs w:val="20"/>
                <w:lang w:eastAsia="es-MX"/>
              </w:rPr>
              <w:t>90.4</w:t>
            </w:r>
          </w:p>
        </w:tc>
        <w:tc>
          <w:tcPr>
            <w:tcW w:w="1060" w:type="dxa"/>
            <w:tcBorders>
              <w:top w:val="nil"/>
              <w:left w:val="nil"/>
              <w:bottom w:val="single" w:sz="4" w:space="0" w:color="auto"/>
              <w:right w:val="single" w:sz="4" w:space="0" w:color="auto"/>
            </w:tcBorders>
            <w:shd w:val="clear" w:color="auto" w:fill="auto"/>
            <w:noWrap/>
            <w:vAlign w:val="center"/>
            <w:hideMark/>
          </w:tcPr>
          <w:p w14:paraId="098570A4" w14:textId="77777777" w:rsidR="000F204B" w:rsidRPr="00C17FC0" w:rsidRDefault="000F204B" w:rsidP="004D5E74">
            <w:pPr>
              <w:spacing w:after="0" w:line="240" w:lineRule="auto"/>
              <w:jc w:val="center"/>
              <w:rPr>
                <w:rFonts w:ascii="Arial" w:eastAsia="Times New Roman" w:hAnsi="Arial" w:cs="Arial"/>
                <w:sz w:val="20"/>
                <w:szCs w:val="20"/>
                <w:lang w:eastAsia="es-MX"/>
              </w:rPr>
            </w:pPr>
            <w:r w:rsidRPr="00C17FC0">
              <w:rPr>
                <w:rFonts w:ascii="Arial" w:eastAsia="Times New Roman" w:hAnsi="Arial" w:cs="Arial"/>
                <w:sz w:val="20"/>
                <w:szCs w:val="20"/>
                <w:lang w:eastAsia="es-MX"/>
              </w:rPr>
              <w:t>96.9</w:t>
            </w:r>
          </w:p>
        </w:tc>
        <w:tc>
          <w:tcPr>
            <w:tcW w:w="691" w:type="dxa"/>
            <w:tcBorders>
              <w:top w:val="nil"/>
              <w:left w:val="nil"/>
              <w:bottom w:val="single" w:sz="4" w:space="0" w:color="auto"/>
              <w:right w:val="single" w:sz="4" w:space="0" w:color="auto"/>
            </w:tcBorders>
            <w:shd w:val="clear" w:color="auto" w:fill="auto"/>
            <w:noWrap/>
            <w:vAlign w:val="center"/>
            <w:hideMark/>
          </w:tcPr>
          <w:p w14:paraId="5F3EE691" w14:textId="77777777" w:rsidR="000F204B" w:rsidRPr="00C17FC0" w:rsidRDefault="000F204B" w:rsidP="004D5E74">
            <w:pPr>
              <w:spacing w:after="0" w:line="240" w:lineRule="auto"/>
              <w:jc w:val="center"/>
              <w:rPr>
                <w:rFonts w:ascii="Arial" w:eastAsia="Times New Roman" w:hAnsi="Arial" w:cs="Arial"/>
                <w:sz w:val="20"/>
                <w:szCs w:val="20"/>
                <w:lang w:eastAsia="es-MX"/>
              </w:rPr>
            </w:pPr>
            <w:r w:rsidRPr="00C17FC0">
              <w:rPr>
                <w:rFonts w:ascii="Arial" w:eastAsia="Times New Roman" w:hAnsi="Arial" w:cs="Arial"/>
                <w:sz w:val="20"/>
                <w:szCs w:val="20"/>
                <w:lang w:eastAsia="es-MX"/>
              </w:rPr>
              <w:t>95.8</w:t>
            </w:r>
          </w:p>
        </w:tc>
        <w:tc>
          <w:tcPr>
            <w:tcW w:w="975" w:type="dxa"/>
            <w:gridSpan w:val="2"/>
            <w:tcBorders>
              <w:top w:val="nil"/>
              <w:left w:val="nil"/>
              <w:bottom w:val="single" w:sz="4" w:space="0" w:color="auto"/>
              <w:right w:val="single" w:sz="4" w:space="0" w:color="auto"/>
            </w:tcBorders>
            <w:shd w:val="clear" w:color="auto" w:fill="auto"/>
            <w:noWrap/>
            <w:vAlign w:val="center"/>
            <w:hideMark/>
          </w:tcPr>
          <w:p w14:paraId="0B204237" w14:textId="77777777" w:rsidR="000F204B" w:rsidRPr="00C17FC0" w:rsidRDefault="000F204B" w:rsidP="004D5E74">
            <w:pPr>
              <w:spacing w:after="0" w:line="240" w:lineRule="auto"/>
              <w:jc w:val="center"/>
              <w:rPr>
                <w:rFonts w:ascii="Arial" w:eastAsia="Times New Roman" w:hAnsi="Arial" w:cs="Arial"/>
                <w:sz w:val="20"/>
                <w:szCs w:val="20"/>
                <w:lang w:eastAsia="es-MX"/>
              </w:rPr>
            </w:pPr>
            <w:r w:rsidRPr="00C17FC0">
              <w:rPr>
                <w:rFonts w:ascii="Arial" w:eastAsia="Times New Roman" w:hAnsi="Arial" w:cs="Arial"/>
                <w:sz w:val="20"/>
                <w:szCs w:val="20"/>
                <w:lang w:eastAsia="es-MX"/>
              </w:rPr>
              <w:t>97.5</w:t>
            </w:r>
          </w:p>
        </w:tc>
      </w:tr>
      <w:tr w:rsidR="000F204B" w:rsidRPr="00C17FC0" w14:paraId="47C38DEC" w14:textId="77777777" w:rsidTr="004D5E74">
        <w:trPr>
          <w:trHeight w:val="330"/>
          <w:jc w:val="center"/>
        </w:trPr>
        <w:tc>
          <w:tcPr>
            <w:tcW w:w="3761" w:type="dxa"/>
            <w:tcBorders>
              <w:top w:val="nil"/>
              <w:left w:val="single" w:sz="4" w:space="0" w:color="auto"/>
              <w:bottom w:val="single" w:sz="4" w:space="0" w:color="auto"/>
              <w:right w:val="single" w:sz="4" w:space="0" w:color="auto"/>
            </w:tcBorders>
            <w:shd w:val="clear" w:color="auto" w:fill="auto"/>
            <w:noWrap/>
            <w:vAlign w:val="center"/>
            <w:hideMark/>
          </w:tcPr>
          <w:p w14:paraId="56601244" w14:textId="77777777" w:rsidR="000F204B" w:rsidRPr="00C17FC0" w:rsidRDefault="000F204B" w:rsidP="004D5E74">
            <w:pPr>
              <w:spacing w:after="0" w:line="240" w:lineRule="auto"/>
              <w:ind w:firstLineChars="200" w:firstLine="400"/>
              <w:rPr>
                <w:rFonts w:ascii="Arial" w:eastAsia="Times New Roman" w:hAnsi="Arial" w:cs="Arial"/>
                <w:color w:val="000000"/>
                <w:sz w:val="20"/>
                <w:szCs w:val="20"/>
                <w:lang w:eastAsia="es-MX"/>
              </w:rPr>
            </w:pPr>
            <w:r w:rsidRPr="00C17FC0">
              <w:rPr>
                <w:rFonts w:ascii="Arial" w:eastAsia="Times New Roman" w:hAnsi="Arial" w:cs="Arial"/>
                <w:color w:val="000000"/>
                <w:sz w:val="20"/>
                <w:szCs w:val="20"/>
                <w:lang w:eastAsia="es-MX"/>
              </w:rPr>
              <w:t>Abandono escolar</w:t>
            </w:r>
            <w:r w:rsidRPr="00AB706F">
              <w:rPr>
                <w:rFonts w:ascii="Arial" w:eastAsia="Times New Roman" w:hAnsi="Arial" w:cs="Arial"/>
                <w:color w:val="000000"/>
                <w:sz w:val="20"/>
                <w:szCs w:val="20"/>
                <w:vertAlign w:val="superscript"/>
                <w:lang w:eastAsia="es-MX"/>
              </w:rPr>
              <w:t>11</w:t>
            </w:r>
          </w:p>
        </w:tc>
        <w:tc>
          <w:tcPr>
            <w:tcW w:w="1204" w:type="dxa"/>
            <w:tcBorders>
              <w:top w:val="nil"/>
              <w:left w:val="nil"/>
              <w:bottom w:val="single" w:sz="4" w:space="0" w:color="auto"/>
              <w:right w:val="single" w:sz="4" w:space="0" w:color="auto"/>
            </w:tcBorders>
            <w:shd w:val="clear" w:color="auto" w:fill="auto"/>
            <w:noWrap/>
            <w:vAlign w:val="center"/>
            <w:hideMark/>
          </w:tcPr>
          <w:p w14:paraId="3EA98DF3" w14:textId="77777777" w:rsidR="000F204B" w:rsidRPr="00C17FC0" w:rsidRDefault="000F204B" w:rsidP="004D5E74">
            <w:pPr>
              <w:spacing w:after="0" w:line="240" w:lineRule="auto"/>
              <w:jc w:val="center"/>
              <w:rPr>
                <w:rFonts w:ascii="Arial" w:eastAsia="Times New Roman" w:hAnsi="Arial" w:cs="Arial"/>
                <w:sz w:val="20"/>
                <w:szCs w:val="20"/>
                <w:lang w:eastAsia="es-MX"/>
              </w:rPr>
            </w:pPr>
            <w:r w:rsidRPr="00C17FC0">
              <w:rPr>
                <w:rFonts w:ascii="Arial" w:eastAsia="Times New Roman" w:hAnsi="Arial" w:cs="Arial"/>
                <w:sz w:val="20"/>
                <w:szCs w:val="20"/>
                <w:lang w:eastAsia="es-MX"/>
              </w:rPr>
              <w:t>5.9</w:t>
            </w:r>
          </w:p>
        </w:tc>
        <w:tc>
          <w:tcPr>
            <w:tcW w:w="843" w:type="dxa"/>
            <w:tcBorders>
              <w:top w:val="nil"/>
              <w:left w:val="nil"/>
              <w:bottom w:val="single" w:sz="4" w:space="0" w:color="auto"/>
              <w:right w:val="single" w:sz="4" w:space="0" w:color="auto"/>
            </w:tcBorders>
            <w:shd w:val="clear" w:color="auto" w:fill="auto"/>
            <w:noWrap/>
            <w:vAlign w:val="center"/>
            <w:hideMark/>
          </w:tcPr>
          <w:p w14:paraId="09B7758D" w14:textId="77777777" w:rsidR="000F204B" w:rsidRPr="00C17FC0" w:rsidRDefault="000F204B" w:rsidP="004D5E74">
            <w:pPr>
              <w:spacing w:after="0" w:line="240" w:lineRule="auto"/>
              <w:jc w:val="center"/>
              <w:rPr>
                <w:rFonts w:ascii="Arial" w:eastAsia="Times New Roman" w:hAnsi="Arial" w:cs="Arial"/>
                <w:sz w:val="20"/>
                <w:szCs w:val="20"/>
                <w:lang w:eastAsia="es-MX"/>
              </w:rPr>
            </w:pPr>
            <w:r w:rsidRPr="00C17FC0">
              <w:rPr>
                <w:rFonts w:ascii="Arial" w:eastAsia="Times New Roman" w:hAnsi="Arial" w:cs="Arial"/>
                <w:sz w:val="20"/>
                <w:szCs w:val="20"/>
                <w:lang w:eastAsia="es-MX"/>
              </w:rPr>
              <w:t>5</w:t>
            </w:r>
          </w:p>
        </w:tc>
        <w:tc>
          <w:tcPr>
            <w:tcW w:w="1060" w:type="dxa"/>
            <w:tcBorders>
              <w:top w:val="nil"/>
              <w:left w:val="nil"/>
              <w:bottom w:val="single" w:sz="4" w:space="0" w:color="auto"/>
              <w:right w:val="single" w:sz="4" w:space="0" w:color="auto"/>
            </w:tcBorders>
            <w:shd w:val="clear" w:color="auto" w:fill="auto"/>
            <w:noWrap/>
            <w:vAlign w:val="center"/>
            <w:hideMark/>
          </w:tcPr>
          <w:p w14:paraId="5E2566A1" w14:textId="77777777" w:rsidR="000F204B" w:rsidRPr="00C17FC0" w:rsidRDefault="000F204B" w:rsidP="004D5E74">
            <w:pPr>
              <w:spacing w:after="0" w:line="240" w:lineRule="auto"/>
              <w:jc w:val="center"/>
              <w:rPr>
                <w:rFonts w:ascii="Arial" w:eastAsia="Times New Roman" w:hAnsi="Arial" w:cs="Arial"/>
                <w:sz w:val="20"/>
                <w:szCs w:val="20"/>
                <w:lang w:eastAsia="es-MX"/>
              </w:rPr>
            </w:pPr>
            <w:r w:rsidRPr="00C17FC0">
              <w:rPr>
                <w:rFonts w:ascii="Arial" w:eastAsia="Times New Roman" w:hAnsi="Arial" w:cs="Arial"/>
                <w:sz w:val="20"/>
                <w:szCs w:val="20"/>
                <w:lang w:eastAsia="es-MX"/>
              </w:rPr>
              <w:t>4.2</w:t>
            </w:r>
          </w:p>
        </w:tc>
        <w:tc>
          <w:tcPr>
            <w:tcW w:w="691" w:type="dxa"/>
            <w:tcBorders>
              <w:top w:val="nil"/>
              <w:left w:val="nil"/>
              <w:bottom w:val="single" w:sz="4" w:space="0" w:color="auto"/>
              <w:right w:val="single" w:sz="4" w:space="0" w:color="auto"/>
            </w:tcBorders>
            <w:shd w:val="clear" w:color="auto" w:fill="auto"/>
            <w:noWrap/>
            <w:vAlign w:val="center"/>
            <w:hideMark/>
          </w:tcPr>
          <w:p w14:paraId="5BDF2878" w14:textId="77777777" w:rsidR="000F204B" w:rsidRPr="00C17FC0" w:rsidRDefault="000F204B" w:rsidP="004D5E74">
            <w:pPr>
              <w:spacing w:after="0" w:line="240" w:lineRule="auto"/>
              <w:jc w:val="center"/>
              <w:rPr>
                <w:rFonts w:ascii="Arial" w:eastAsia="Times New Roman" w:hAnsi="Arial" w:cs="Arial"/>
                <w:sz w:val="20"/>
                <w:szCs w:val="20"/>
                <w:lang w:eastAsia="es-MX"/>
              </w:rPr>
            </w:pPr>
            <w:r w:rsidRPr="00C17FC0">
              <w:rPr>
                <w:rFonts w:ascii="Arial" w:eastAsia="Times New Roman" w:hAnsi="Arial" w:cs="Arial"/>
                <w:sz w:val="20"/>
                <w:szCs w:val="20"/>
                <w:lang w:eastAsia="es-MX"/>
              </w:rPr>
              <w:t>4.2</w:t>
            </w:r>
          </w:p>
        </w:tc>
        <w:tc>
          <w:tcPr>
            <w:tcW w:w="975" w:type="dxa"/>
            <w:gridSpan w:val="2"/>
            <w:tcBorders>
              <w:top w:val="nil"/>
              <w:left w:val="nil"/>
              <w:bottom w:val="single" w:sz="4" w:space="0" w:color="auto"/>
              <w:right w:val="single" w:sz="4" w:space="0" w:color="auto"/>
            </w:tcBorders>
            <w:shd w:val="clear" w:color="auto" w:fill="auto"/>
            <w:noWrap/>
            <w:vAlign w:val="center"/>
            <w:hideMark/>
          </w:tcPr>
          <w:p w14:paraId="1B2078B6" w14:textId="77777777" w:rsidR="000F204B" w:rsidRPr="00C17FC0" w:rsidRDefault="000F204B" w:rsidP="004D5E74">
            <w:pPr>
              <w:spacing w:after="0" w:line="240" w:lineRule="auto"/>
              <w:jc w:val="center"/>
              <w:rPr>
                <w:rFonts w:ascii="Arial" w:eastAsia="Times New Roman" w:hAnsi="Arial" w:cs="Arial"/>
                <w:sz w:val="20"/>
                <w:szCs w:val="20"/>
                <w:lang w:eastAsia="es-MX"/>
              </w:rPr>
            </w:pPr>
            <w:r w:rsidRPr="00C17FC0">
              <w:rPr>
                <w:rFonts w:ascii="Arial" w:eastAsia="Times New Roman" w:hAnsi="Arial" w:cs="Arial"/>
                <w:sz w:val="20"/>
                <w:szCs w:val="20"/>
                <w:lang w:eastAsia="es-MX"/>
              </w:rPr>
              <w:t>3.7</w:t>
            </w:r>
          </w:p>
        </w:tc>
      </w:tr>
      <w:tr w:rsidR="000F204B" w:rsidRPr="00C17FC0" w14:paraId="5CE8EDA4" w14:textId="77777777" w:rsidTr="004D5E74">
        <w:trPr>
          <w:trHeight w:val="330"/>
          <w:jc w:val="center"/>
        </w:trPr>
        <w:tc>
          <w:tcPr>
            <w:tcW w:w="3761" w:type="dxa"/>
            <w:tcBorders>
              <w:top w:val="nil"/>
              <w:left w:val="single" w:sz="4" w:space="0" w:color="auto"/>
              <w:bottom w:val="single" w:sz="4" w:space="0" w:color="auto"/>
              <w:right w:val="single" w:sz="4" w:space="0" w:color="auto"/>
            </w:tcBorders>
            <w:shd w:val="clear" w:color="auto" w:fill="auto"/>
            <w:noWrap/>
            <w:vAlign w:val="center"/>
            <w:hideMark/>
          </w:tcPr>
          <w:p w14:paraId="34286C3B" w14:textId="77777777" w:rsidR="000F204B" w:rsidRPr="00C17FC0" w:rsidRDefault="000F204B" w:rsidP="004D5E74">
            <w:pPr>
              <w:spacing w:after="0" w:line="240" w:lineRule="auto"/>
              <w:ind w:firstLineChars="200" w:firstLine="400"/>
              <w:rPr>
                <w:rFonts w:ascii="Arial" w:eastAsia="Times New Roman" w:hAnsi="Arial" w:cs="Arial"/>
                <w:color w:val="000000"/>
                <w:sz w:val="20"/>
                <w:szCs w:val="20"/>
                <w:lang w:eastAsia="es-MX"/>
              </w:rPr>
            </w:pPr>
            <w:r w:rsidRPr="00C17FC0">
              <w:rPr>
                <w:rFonts w:ascii="Arial" w:eastAsia="Times New Roman" w:hAnsi="Arial" w:cs="Arial"/>
                <w:color w:val="000000"/>
                <w:sz w:val="20"/>
                <w:szCs w:val="20"/>
                <w:lang w:eastAsia="es-MX"/>
              </w:rPr>
              <w:t>Reprobación</w:t>
            </w:r>
            <w:r w:rsidRPr="00AB706F">
              <w:rPr>
                <w:rFonts w:ascii="Arial" w:eastAsia="Times New Roman" w:hAnsi="Arial" w:cs="Arial"/>
                <w:color w:val="000000"/>
                <w:sz w:val="20"/>
                <w:szCs w:val="20"/>
                <w:vertAlign w:val="superscript"/>
                <w:lang w:eastAsia="es-MX"/>
              </w:rPr>
              <w:t>11</w:t>
            </w:r>
          </w:p>
        </w:tc>
        <w:tc>
          <w:tcPr>
            <w:tcW w:w="1204" w:type="dxa"/>
            <w:tcBorders>
              <w:top w:val="nil"/>
              <w:left w:val="nil"/>
              <w:bottom w:val="single" w:sz="4" w:space="0" w:color="auto"/>
              <w:right w:val="single" w:sz="4" w:space="0" w:color="auto"/>
            </w:tcBorders>
            <w:shd w:val="clear" w:color="auto" w:fill="auto"/>
            <w:noWrap/>
            <w:vAlign w:val="center"/>
            <w:hideMark/>
          </w:tcPr>
          <w:p w14:paraId="0DCCD094" w14:textId="77777777" w:rsidR="000F204B" w:rsidRPr="00C17FC0" w:rsidRDefault="000F204B" w:rsidP="004D5E74">
            <w:pPr>
              <w:spacing w:after="0" w:line="240" w:lineRule="auto"/>
              <w:jc w:val="center"/>
              <w:rPr>
                <w:rFonts w:ascii="Arial" w:eastAsia="Times New Roman" w:hAnsi="Arial" w:cs="Arial"/>
                <w:sz w:val="20"/>
                <w:szCs w:val="20"/>
                <w:lang w:eastAsia="es-MX"/>
              </w:rPr>
            </w:pPr>
            <w:r w:rsidRPr="00C17FC0">
              <w:rPr>
                <w:rFonts w:ascii="Arial" w:eastAsia="Times New Roman" w:hAnsi="Arial" w:cs="Arial"/>
                <w:sz w:val="20"/>
                <w:szCs w:val="20"/>
                <w:lang w:eastAsia="es-MX"/>
              </w:rPr>
              <w:t>4.3</w:t>
            </w:r>
          </w:p>
        </w:tc>
        <w:tc>
          <w:tcPr>
            <w:tcW w:w="843" w:type="dxa"/>
            <w:tcBorders>
              <w:top w:val="nil"/>
              <w:left w:val="nil"/>
              <w:bottom w:val="single" w:sz="4" w:space="0" w:color="auto"/>
              <w:right w:val="single" w:sz="4" w:space="0" w:color="auto"/>
            </w:tcBorders>
            <w:shd w:val="clear" w:color="auto" w:fill="auto"/>
            <w:noWrap/>
            <w:vAlign w:val="center"/>
            <w:hideMark/>
          </w:tcPr>
          <w:p w14:paraId="056A79A3" w14:textId="77777777" w:rsidR="000F204B" w:rsidRPr="00C17FC0" w:rsidRDefault="000F204B" w:rsidP="004D5E74">
            <w:pPr>
              <w:spacing w:after="0" w:line="240" w:lineRule="auto"/>
              <w:jc w:val="center"/>
              <w:rPr>
                <w:rFonts w:ascii="Arial" w:eastAsia="Times New Roman" w:hAnsi="Arial" w:cs="Arial"/>
                <w:sz w:val="20"/>
                <w:szCs w:val="20"/>
                <w:lang w:eastAsia="es-MX"/>
              </w:rPr>
            </w:pPr>
            <w:r w:rsidRPr="00C17FC0">
              <w:rPr>
                <w:rFonts w:ascii="Arial" w:eastAsia="Times New Roman" w:hAnsi="Arial" w:cs="Arial"/>
                <w:sz w:val="20"/>
                <w:szCs w:val="20"/>
                <w:lang w:eastAsia="es-MX"/>
              </w:rPr>
              <w:t>3.3</w:t>
            </w:r>
          </w:p>
        </w:tc>
        <w:tc>
          <w:tcPr>
            <w:tcW w:w="1060" w:type="dxa"/>
            <w:tcBorders>
              <w:top w:val="nil"/>
              <w:left w:val="nil"/>
              <w:bottom w:val="single" w:sz="4" w:space="0" w:color="auto"/>
              <w:right w:val="single" w:sz="4" w:space="0" w:color="auto"/>
            </w:tcBorders>
            <w:shd w:val="clear" w:color="auto" w:fill="auto"/>
            <w:noWrap/>
            <w:vAlign w:val="center"/>
            <w:hideMark/>
          </w:tcPr>
          <w:p w14:paraId="60C91AB6" w14:textId="77777777" w:rsidR="000F204B" w:rsidRPr="00C17FC0" w:rsidRDefault="000F204B" w:rsidP="004D5E74">
            <w:pPr>
              <w:spacing w:after="0" w:line="240" w:lineRule="auto"/>
              <w:jc w:val="center"/>
              <w:rPr>
                <w:rFonts w:ascii="Arial" w:eastAsia="Times New Roman" w:hAnsi="Arial" w:cs="Arial"/>
                <w:sz w:val="20"/>
                <w:szCs w:val="20"/>
                <w:lang w:eastAsia="es-MX"/>
              </w:rPr>
            </w:pPr>
            <w:r w:rsidRPr="00C17FC0">
              <w:rPr>
                <w:rFonts w:ascii="Arial" w:eastAsia="Times New Roman" w:hAnsi="Arial" w:cs="Arial"/>
                <w:sz w:val="20"/>
                <w:szCs w:val="20"/>
                <w:lang w:eastAsia="es-MX"/>
              </w:rPr>
              <w:t>5</w:t>
            </w:r>
          </w:p>
        </w:tc>
        <w:tc>
          <w:tcPr>
            <w:tcW w:w="691" w:type="dxa"/>
            <w:tcBorders>
              <w:top w:val="nil"/>
              <w:left w:val="nil"/>
              <w:bottom w:val="single" w:sz="4" w:space="0" w:color="auto"/>
              <w:right w:val="single" w:sz="4" w:space="0" w:color="auto"/>
            </w:tcBorders>
            <w:shd w:val="clear" w:color="auto" w:fill="auto"/>
            <w:noWrap/>
            <w:vAlign w:val="center"/>
            <w:hideMark/>
          </w:tcPr>
          <w:p w14:paraId="1E12904F" w14:textId="77777777" w:rsidR="000F204B" w:rsidRPr="00C17FC0" w:rsidRDefault="000F204B" w:rsidP="004D5E74">
            <w:pPr>
              <w:spacing w:after="0" w:line="240" w:lineRule="auto"/>
              <w:jc w:val="center"/>
              <w:rPr>
                <w:rFonts w:ascii="Arial" w:eastAsia="Times New Roman" w:hAnsi="Arial" w:cs="Arial"/>
                <w:sz w:val="20"/>
                <w:szCs w:val="20"/>
                <w:lang w:eastAsia="es-MX"/>
              </w:rPr>
            </w:pPr>
            <w:r w:rsidRPr="00C17FC0">
              <w:rPr>
                <w:rFonts w:ascii="Arial" w:eastAsia="Times New Roman" w:hAnsi="Arial" w:cs="Arial"/>
                <w:sz w:val="20"/>
                <w:szCs w:val="20"/>
                <w:lang w:eastAsia="es-MX"/>
              </w:rPr>
              <w:t>3.2</w:t>
            </w:r>
          </w:p>
        </w:tc>
        <w:tc>
          <w:tcPr>
            <w:tcW w:w="975" w:type="dxa"/>
            <w:gridSpan w:val="2"/>
            <w:tcBorders>
              <w:top w:val="nil"/>
              <w:left w:val="nil"/>
              <w:bottom w:val="single" w:sz="4" w:space="0" w:color="auto"/>
              <w:right w:val="single" w:sz="4" w:space="0" w:color="auto"/>
            </w:tcBorders>
            <w:shd w:val="clear" w:color="auto" w:fill="auto"/>
            <w:noWrap/>
            <w:vAlign w:val="center"/>
            <w:hideMark/>
          </w:tcPr>
          <w:p w14:paraId="4936F885" w14:textId="77777777" w:rsidR="000F204B" w:rsidRPr="00C17FC0" w:rsidRDefault="000F204B" w:rsidP="004D5E74">
            <w:pPr>
              <w:spacing w:after="0" w:line="240" w:lineRule="auto"/>
              <w:jc w:val="center"/>
              <w:rPr>
                <w:rFonts w:ascii="Arial" w:eastAsia="Times New Roman" w:hAnsi="Arial" w:cs="Arial"/>
                <w:sz w:val="20"/>
                <w:szCs w:val="20"/>
                <w:lang w:eastAsia="es-MX"/>
              </w:rPr>
            </w:pPr>
            <w:r w:rsidRPr="00C17FC0">
              <w:rPr>
                <w:rFonts w:ascii="Arial" w:eastAsia="Times New Roman" w:hAnsi="Arial" w:cs="Arial"/>
                <w:sz w:val="20"/>
                <w:szCs w:val="20"/>
                <w:lang w:eastAsia="es-MX"/>
              </w:rPr>
              <w:t>4.9</w:t>
            </w:r>
          </w:p>
        </w:tc>
      </w:tr>
      <w:tr w:rsidR="000F204B" w:rsidRPr="00C17FC0" w14:paraId="1FDD5638" w14:textId="77777777" w:rsidTr="004D5E74">
        <w:trPr>
          <w:trHeight w:val="330"/>
          <w:jc w:val="center"/>
        </w:trPr>
        <w:tc>
          <w:tcPr>
            <w:tcW w:w="3761" w:type="dxa"/>
            <w:tcBorders>
              <w:top w:val="nil"/>
              <w:left w:val="single" w:sz="4" w:space="0" w:color="auto"/>
              <w:bottom w:val="single" w:sz="4" w:space="0" w:color="auto"/>
              <w:right w:val="single" w:sz="4" w:space="0" w:color="auto"/>
            </w:tcBorders>
            <w:shd w:val="clear" w:color="auto" w:fill="auto"/>
            <w:noWrap/>
            <w:vAlign w:val="center"/>
            <w:hideMark/>
          </w:tcPr>
          <w:p w14:paraId="6EF198EC" w14:textId="77777777" w:rsidR="000F204B" w:rsidRPr="00C17FC0" w:rsidRDefault="000F204B" w:rsidP="004D5E74">
            <w:pPr>
              <w:spacing w:after="0" w:line="240" w:lineRule="auto"/>
              <w:ind w:firstLineChars="200" w:firstLine="400"/>
              <w:rPr>
                <w:rFonts w:ascii="Arial" w:eastAsia="Times New Roman" w:hAnsi="Arial" w:cs="Arial"/>
                <w:color w:val="000000"/>
                <w:sz w:val="20"/>
                <w:szCs w:val="20"/>
                <w:lang w:eastAsia="es-MX"/>
              </w:rPr>
            </w:pPr>
            <w:r w:rsidRPr="00C17FC0">
              <w:rPr>
                <w:rFonts w:ascii="Arial" w:eastAsia="Times New Roman" w:hAnsi="Arial" w:cs="Arial"/>
                <w:color w:val="000000"/>
                <w:sz w:val="20"/>
                <w:szCs w:val="20"/>
                <w:lang w:eastAsia="es-MX"/>
              </w:rPr>
              <w:t>Eficiencia Terminal</w:t>
            </w:r>
            <w:r w:rsidRPr="00AB706F">
              <w:rPr>
                <w:rFonts w:ascii="Arial" w:eastAsia="Times New Roman" w:hAnsi="Arial" w:cs="Arial"/>
                <w:color w:val="000000"/>
                <w:sz w:val="20"/>
                <w:szCs w:val="20"/>
                <w:vertAlign w:val="superscript"/>
                <w:lang w:eastAsia="es-MX"/>
              </w:rPr>
              <w:t>11</w:t>
            </w:r>
          </w:p>
        </w:tc>
        <w:tc>
          <w:tcPr>
            <w:tcW w:w="1204" w:type="dxa"/>
            <w:tcBorders>
              <w:top w:val="nil"/>
              <w:left w:val="nil"/>
              <w:bottom w:val="single" w:sz="4" w:space="0" w:color="auto"/>
              <w:right w:val="single" w:sz="4" w:space="0" w:color="auto"/>
            </w:tcBorders>
            <w:shd w:val="clear" w:color="auto" w:fill="auto"/>
            <w:noWrap/>
            <w:vAlign w:val="center"/>
            <w:hideMark/>
          </w:tcPr>
          <w:p w14:paraId="45848899" w14:textId="77777777" w:rsidR="000F204B" w:rsidRPr="00C17FC0" w:rsidRDefault="000F204B" w:rsidP="004D5E74">
            <w:pPr>
              <w:spacing w:after="0" w:line="240" w:lineRule="auto"/>
              <w:jc w:val="center"/>
              <w:rPr>
                <w:rFonts w:ascii="Arial" w:eastAsia="Times New Roman" w:hAnsi="Arial" w:cs="Arial"/>
                <w:sz w:val="20"/>
                <w:szCs w:val="20"/>
                <w:lang w:eastAsia="es-MX"/>
              </w:rPr>
            </w:pPr>
            <w:r w:rsidRPr="00C17FC0">
              <w:rPr>
                <w:rFonts w:ascii="Arial" w:eastAsia="Times New Roman" w:hAnsi="Arial" w:cs="Arial"/>
                <w:sz w:val="20"/>
                <w:szCs w:val="20"/>
                <w:lang w:eastAsia="es-MX"/>
              </w:rPr>
              <w:t>84.9</w:t>
            </w:r>
          </w:p>
        </w:tc>
        <w:tc>
          <w:tcPr>
            <w:tcW w:w="843" w:type="dxa"/>
            <w:tcBorders>
              <w:top w:val="nil"/>
              <w:left w:val="nil"/>
              <w:bottom w:val="single" w:sz="4" w:space="0" w:color="auto"/>
              <w:right w:val="single" w:sz="4" w:space="0" w:color="auto"/>
            </w:tcBorders>
            <w:shd w:val="clear" w:color="auto" w:fill="auto"/>
            <w:noWrap/>
            <w:vAlign w:val="center"/>
            <w:hideMark/>
          </w:tcPr>
          <w:p w14:paraId="087940F5" w14:textId="77777777" w:rsidR="000F204B" w:rsidRPr="00C17FC0" w:rsidRDefault="000F204B" w:rsidP="004D5E74">
            <w:pPr>
              <w:spacing w:after="0" w:line="240" w:lineRule="auto"/>
              <w:jc w:val="center"/>
              <w:rPr>
                <w:rFonts w:ascii="Arial" w:eastAsia="Times New Roman" w:hAnsi="Arial" w:cs="Arial"/>
                <w:sz w:val="20"/>
                <w:szCs w:val="20"/>
                <w:lang w:eastAsia="es-MX"/>
              </w:rPr>
            </w:pPr>
            <w:r w:rsidRPr="00C17FC0">
              <w:rPr>
                <w:rFonts w:ascii="Arial" w:eastAsia="Times New Roman" w:hAnsi="Arial" w:cs="Arial"/>
                <w:sz w:val="20"/>
                <w:szCs w:val="20"/>
                <w:lang w:eastAsia="es-MX"/>
              </w:rPr>
              <w:t>81.7</w:t>
            </w:r>
          </w:p>
        </w:tc>
        <w:tc>
          <w:tcPr>
            <w:tcW w:w="1060" w:type="dxa"/>
            <w:tcBorders>
              <w:top w:val="nil"/>
              <w:left w:val="nil"/>
              <w:bottom w:val="single" w:sz="4" w:space="0" w:color="auto"/>
              <w:right w:val="single" w:sz="4" w:space="0" w:color="auto"/>
            </w:tcBorders>
            <w:shd w:val="clear" w:color="auto" w:fill="auto"/>
            <w:noWrap/>
            <w:vAlign w:val="center"/>
            <w:hideMark/>
          </w:tcPr>
          <w:p w14:paraId="2EBDB5A5" w14:textId="77777777" w:rsidR="000F204B" w:rsidRPr="00C17FC0" w:rsidRDefault="000F204B" w:rsidP="004D5E74">
            <w:pPr>
              <w:spacing w:after="0" w:line="240" w:lineRule="auto"/>
              <w:jc w:val="center"/>
              <w:rPr>
                <w:rFonts w:ascii="Arial" w:eastAsia="Times New Roman" w:hAnsi="Arial" w:cs="Arial"/>
                <w:sz w:val="20"/>
                <w:szCs w:val="20"/>
                <w:lang w:eastAsia="es-MX"/>
              </w:rPr>
            </w:pPr>
            <w:r w:rsidRPr="00C17FC0">
              <w:rPr>
                <w:rFonts w:ascii="Arial" w:eastAsia="Times New Roman" w:hAnsi="Arial" w:cs="Arial"/>
                <w:sz w:val="20"/>
                <w:szCs w:val="20"/>
                <w:lang w:eastAsia="es-MX"/>
              </w:rPr>
              <w:t>86.5</w:t>
            </w:r>
          </w:p>
        </w:tc>
        <w:tc>
          <w:tcPr>
            <w:tcW w:w="691" w:type="dxa"/>
            <w:tcBorders>
              <w:top w:val="nil"/>
              <w:left w:val="nil"/>
              <w:bottom w:val="single" w:sz="4" w:space="0" w:color="auto"/>
              <w:right w:val="single" w:sz="4" w:space="0" w:color="auto"/>
            </w:tcBorders>
            <w:shd w:val="clear" w:color="auto" w:fill="auto"/>
            <w:noWrap/>
            <w:vAlign w:val="center"/>
            <w:hideMark/>
          </w:tcPr>
          <w:p w14:paraId="3EEE4F16" w14:textId="77777777" w:rsidR="000F204B" w:rsidRPr="00C17FC0" w:rsidRDefault="000F204B" w:rsidP="004D5E74">
            <w:pPr>
              <w:spacing w:after="0" w:line="240" w:lineRule="auto"/>
              <w:jc w:val="center"/>
              <w:rPr>
                <w:rFonts w:ascii="Arial" w:eastAsia="Times New Roman" w:hAnsi="Arial" w:cs="Arial"/>
                <w:sz w:val="20"/>
                <w:szCs w:val="20"/>
                <w:lang w:eastAsia="es-MX"/>
              </w:rPr>
            </w:pPr>
            <w:r w:rsidRPr="00C17FC0">
              <w:rPr>
                <w:rFonts w:ascii="Arial" w:eastAsia="Times New Roman" w:hAnsi="Arial" w:cs="Arial"/>
                <w:sz w:val="20"/>
                <w:szCs w:val="20"/>
                <w:lang w:eastAsia="es-MX"/>
              </w:rPr>
              <w:t>85.3</w:t>
            </w:r>
          </w:p>
        </w:tc>
        <w:tc>
          <w:tcPr>
            <w:tcW w:w="975" w:type="dxa"/>
            <w:gridSpan w:val="2"/>
            <w:tcBorders>
              <w:top w:val="nil"/>
              <w:left w:val="nil"/>
              <w:bottom w:val="single" w:sz="4" w:space="0" w:color="auto"/>
              <w:right w:val="single" w:sz="4" w:space="0" w:color="auto"/>
            </w:tcBorders>
            <w:shd w:val="clear" w:color="auto" w:fill="auto"/>
            <w:noWrap/>
            <w:vAlign w:val="center"/>
            <w:hideMark/>
          </w:tcPr>
          <w:p w14:paraId="575CD828" w14:textId="77777777" w:rsidR="000F204B" w:rsidRPr="00C17FC0" w:rsidRDefault="000F204B" w:rsidP="004D5E74">
            <w:pPr>
              <w:spacing w:after="0" w:line="240" w:lineRule="auto"/>
              <w:jc w:val="center"/>
              <w:rPr>
                <w:rFonts w:ascii="Arial" w:eastAsia="Times New Roman" w:hAnsi="Arial" w:cs="Arial"/>
                <w:sz w:val="20"/>
                <w:szCs w:val="20"/>
                <w:lang w:eastAsia="es-MX"/>
              </w:rPr>
            </w:pPr>
            <w:r w:rsidRPr="00C17FC0">
              <w:rPr>
                <w:rFonts w:ascii="Arial" w:eastAsia="Times New Roman" w:hAnsi="Arial" w:cs="Arial"/>
                <w:sz w:val="20"/>
                <w:szCs w:val="20"/>
                <w:lang w:eastAsia="es-MX"/>
              </w:rPr>
              <w:t>87.2</w:t>
            </w:r>
          </w:p>
        </w:tc>
      </w:tr>
      <w:tr w:rsidR="000F204B" w:rsidRPr="00C17FC0" w14:paraId="082BC634" w14:textId="77777777" w:rsidTr="004D5E74">
        <w:trPr>
          <w:trHeight w:val="330"/>
          <w:jc w:val="center"/>
        </w:trPr>
        <w:tc>
          <w:tcPr>
            <w:tcW w:w="3761" w:type="dxa"/>
            <w:tcBorders>
              <w:top w:val="nil"/>
              <w:left w:val="single" w:sz="4" w:space="0" w:color="auto"/>
              <w:bottom w:val="single" w:sz="4" w:space="0" w:color="auto"/>
              <w:right w:val="single" w:sz="4" w:space="0" w:color="auto"/>
            </w:tcBorders>
            <w:shd w:val="clear" w:color="auto" w:fill="auto"/>
            <w:noWrap/>
            <w:vAlign w:val="center"/>
            <w:hideMark/>
          </w:tcPr>
          <w:p w14:paraId="0941541A" w14:textId="77777777" w:rsidR="000F204B" w:rsidRPr="00C17FC0" w:rsidRDefault="000F204B" w:rsidP="004D5E74">
            <w:pPr>
              <w:spacing w:after="0" w:line="240" w:lineRule="auto"/>
              <w:ind w:firstLineChars="200" w:firstLine="400"/>
              <w:rPr>
                <w:rFonts w:ascii="Arial" w:eastAsia="Times New Roman" w:hAnsi="Arial" w:cs="Arial"/>
                <w:color w:val="000000"/>
                <w:sz w:val="20"/>
                <w:szCs w:val="20"/>
                <w:lang w:eastAsia="es-MX"/>
              </w:rPr>
            </w:pPr>
            <w:r w:rsidRPr="00C17FC0">
              <w:rPr>
                <w:rFonts w:ascii="Arial" w:eastAsia="Times New Roman" w:hAnsi="Arial" w:cs="Arial"/>
                <w:color w:val="000000"/>
                <w:sz w:val="20"/>
                <w:szCs w:val="20"/>
                <w:lang w:eastAsia="es-MX"/>
              </w:rPr>
              <w:t>Tasa de Terminación</w:t>
            </w:r>
            <w:r w:rsidRPr="00C17FC0">
              <w:rPr>
                <w:rFonts w:ascii="Arial" w:eastAsia="Times New Roman" w:hAnsi="Arial" w:cs="Arial"/>
                <w:color w:val="000000"/>
                <w:sz w:val="20"/>
                <w:szCs w:val="20"/>
                <w:vertAlign w:val="superscript"/>
                <w:lang w:eastAsia="es-MX"/>
              </w:rPr>
              <w:t>1</w:t>
            </w:r>
            <w:r w:rsidRPr="00AB706F">
              <w:rPr>
                <w:rFonts w:ascii="Arial" w:eastAsia="Times New Roman" w:hAnsi="Arial" w:cs="Arial"/>
                <w:color w:val="000000"/>
                <w:sz w:val="20"/>
                <w:szCs w:val="20"/>
                <w:vertAlign w:val="superscript"/>
                <w:lang w:eastAsia="es-MX"/>
              </w:rPr>
              <w:t>0,11</w:t>
            </w:r>
          </w:p>
        </w:tc>
        <w:tc>
          <w:tcPr>
            <w:tcW w:w="1204" w:type="dxa"/>
            <w:tcBorders>
              <w:top w:val="nil"/>
              <w:left w:val="nil"/>
              <w:bottom w:val="single" w:sz="4" w:space="0" w:color="auto"/>
              <w:right w:val="single" w:sz="4" w:space="0" w:color="auto"/>
            </w:tcBorders>
            <w:shd w:val="clear" w:color="auto" w:fill="auto"/>
            <w:noWrap/>
            <w:vAlign w:val="center"/>
            <w:hideMark/>
          </w:tcPr>
          <w:p w14:paraId="2A440DF0" w14:textId="77777777" w:rsidR="000F204B" w:rsidRPr="00C17FC0" w:rsidRDefault="000F204B" w:rsidP="004D5E74">
            <w:pPr>
              <w:spacing w:after="0" w:line="240" w:lineRule="auto"/>
              <w:jc w:val="center"/>
              <w:rPr>
                <w:rFonts w:ascii="Arial" w:eastAsia="Times New Roman" w:hAnsi="Arial" w:cs="Arial"/>
                <w:sz w:val="20"/>
                <w:szCs w:val="20"/>
                <w:lang w:eastAsia="es-MX"/>
              </w:rPr>
            </w:pPr>
            <w:r w:rsidRPr="00C17FC0">
              <w:rPr>
                <w:rFonts w:ascii="Arial" w:eastAsia="Times New Roman" w:hAnsi="Arial" w:cs="Arial"/>
                <w:sz w:val="20"/>
                <w:szCs w:val="20"/>
                <w:lang w:eastAsia="es-MX"/>
              </w:rPr>
              <w:t>87.9</w:t>
            </w:r>
          </w:p>
        </w:tc>
        <w:tc>
          <w:tcPr>
            <w:tcW w:w="843" w:type="dxa"/>
            <w:tcBorders>
              <w:top w:val="nil"/>
              <w:left w:val="nil"/>
              <w:bottom w:val="single" w:sz="4" w:space="0" w:color="auto"/>
              <w:right w:val="single" w:sz="4" w:space="0" w:color="auto"/>
            </w:tcBorders>
            <w:shd w:val="clear" w:color="auto" w:fill="auto"/>
            <w:noWrap/>
            <w:vAlign w:val="center"/>
            <w:hideMark/>
          </w:tcPr>
          <w:p w14:paraId="0FD77546" w14:textId="77777777" w:rsidR="000F204B" w:rsidRPr="00C17FC0" w:rsidRDefault="000F204B" w:rsidP="004D5E74">
            <w:pPr>
              <w:spacing w:after="0" w:line="240" w:lineRule="auto"/>
              <w:jc w:val="center"/>
              <w:rPr>
                <w:rFonts w:ascii="Arial" w:eastAsia="Times New Roman" w:hAnsi="Arial" w:cs="Arial"/>
                <w:sz w:val="20"/>
                <w:szCs w:val="20"/>
                <w:lang w:eastAsia="es-MX"/>
              </w:rPr>
            </w:pPr>
            <w:r w:rsidRPr="00C17FC0">
              <w:rPr>
                <w:rFonts w:ascii="Arial" w:eastAsia="Times New Roman" w:hAnsi="Arial" w:cs="Arial"/>
                <w:sz w:val="20"/>
                <w:szCs w:val="20"/>
                <w:lang w:eastAsia="es-MX"/>
              </w:rPr>
              <w:t>86.6</w:t>
            </w:r>
          </w:p>
        </w:tc>
        <w:tc>
          <w:tcPr>
            <w:tcW w:w="1060" w:type="dxa"/>
            <w:tcBorders>
              <w:top w:val="nil"/>
              <w:left w:val="nil"/>
              <w:bottom w:val="single" w:sz="4" w:space="0" w:color="auto"/>
              <w:right w:val="single" w:sz="4" w:space="0" w:color="auto"/>
            </w:tcBorders>
            <w:shd w:val="clear" w:color="auto" w:fill="auto"/>
            <w:noWrap/>
            <w:vAlign w:val="center"/>
            <w:hideMark/>
          </w:tcPr>
          <w:p w14:paraId="57BAC409" w14:textId="77777777" w:rsidR="000F204B" w:rsidRPr="00C17FC0" w:rsidRDefault="000F204B" w:rsidP="004D5E74">
            <w:pPr>
              <w:spacing w:after="0" w:line="240" w:lineRule="auto"/>
              <w:jc w:val="center"/>
              <w:rPr>
                <w:rFonts w:ascii="Arial" w:eastAsia="Times New Roman" w:hAnsi="Arial" w:cs="Arial"/>
                <w:sz w:val="20"/>
                <w:szCs w:val="20"/>
                <w:lang w:eastAsia="es-MX"/>
              </w:rPr>
            </w:pPr>
            <w:r w:rsidRPr="00C17FC0">
              <w:rPr>
                <w:rFonts w:ascii="Arial" w:eastAsia="Times New Roman" w:hAnsi="Arial" w:cs="Arial"/>
                <w:sz w:val="20"/>
                <w:szCs w:val="20"/>
                <w:lang w:eastAsia="es-MX"/>
              </w:rPr>
              <w:t>87.3</w:t>
            </w:r>
          </w:p>
        </w:tc>
        <w:tc>
          <w:tcPr>
            <w:tcW w:w="691" w:type="dxa"/>
            <w:tcBorders>
              <w:top w:val="nil"/>
              <w:left w:val="nil"/>
              <w:bottom w:val="single" w:sz="4" w:space="0" w:color="auto"/>
              <w:right w:val="single" w:sz="4" w:space="0" w:color="auto"/>
            </w:tcBorders>
            <w:shd w:val="clear" w:color="auto" w:fill="auto"/>
            <w:noWrap/>
            <w:vAlign w:val="center"/>
            <w:hideMark/>
          </w:tcPr>
          <w:p w14:paraId="32FF83A8" w14:textId="77777777" w:rsidR="000F204B" w:rsidRPr="00C17FC0" w:rsidRDefault="000F204B" w:rsidP="004D5E74">
            <w:pPr>
              <w:spacing w:after="0" w:line="240" w:lineRule="auto"/>
              <w:jc w:val="center"/>
              <w:rPr>
                <w:rFonts w:ascii="Arial" w:eastAsia="Times New Roman" w:hAnsi="Arial" w:cs="Arial"/>
                <w:sz w:val="20"/>
                <w:szCs w:val="20"/>
                <w:lang w:eastAsia="es-MX"/>
              </w:rPr>
            </w:pPr>
            <w:r w:rsidRPr="00C17FC0">
              <w:rPr>
                <w:rFonts w:ascii="Arial" w:eastAsia="Times New Roman" w:hAnsi="Arial" w:cs="Arial"/>
                <w:sz w:val="20"/>
                <w:szCs w:val="20"/>
                <w:lang w:eastAsia="es-MX"/>
              </w:rPr>
              <w:t>86</w:t>
            </w:r>
          </w:p>
        </w:tc>
        <w:tc>
          <w:tcPr>
            <w:tcW w:w="975" w:type="dxa"/>
            <w:gridSpan w:val="2"/>
            <w:tcBorders>
              <w:top w:val="nil"/>
              <w:left w:val="nil"/>
              <w:bottom w:val="single" w:sz="4" w:space="0" w:color="auto"/>
              <w:right w:val="single" w:sz="4" w:space="0" w:color="auto"/>
            </w:tcBorders>
            <w:shd w:val="clear" w:color="auto" w:fill="auto"/>
            <w:noWrap/>
            <w:vAlign w:val="center"/>
            <w:hideMark/>
          </w:tcPr>
          <w:p w14:paraId="0F6A9D93" w14:textId="77777777" w:rsidR="000F204B" w:rsidRPr="00C17FC0" w:rsidRDefault="000F204B" w:rsidP="004D5E74">
            <w:pPr>
              <w:spacing w:after="0" w:line="240" w:lineRule="auto"/>
              <w:jc w:val="center"/>
              <w:rPr>
                <w:rFonts w:ascii="Arial" w:eastAsia="Times New Roman" w:hAnsi="Arial" w:cs="Arial"/>
                <w:sz w:val="20"/>
                <w:szCs w:val="20"/>
                <w:lang w:eastAsia="es-MX"/>
              </w:rPr>
            </w:pPr>
            <w:r w:rsidRPr="00C17FC0">
              <w:rPr>
                <w:rFonts w:ascii="Arial" w:eastAsia="Times New Roman" w:hAnsi="Arial" w:cs="Arial"/>
                <w:sz w:val="20"/>
                <w:szCs w:val="20"/>
                <w:lang w:eastAsia="es-MX"/>
              </w:rPr>
              <w:t>86.8</w:t>
            </w:r>
          </w:p>
        </w:tc>
      </w:tr>
      <w:tr w:rsidR="000F204B" w:rsidRPr="00C17FC0" w14:paraId="1AABEEAF" w14:textId="77777777" w:rsidTr="004D5E74">
        <w:trPr>
          <w:trHeight w:val="330"/>
          <w:jc w:val="center"/>
        </w:trPr>
        <w:tc>
          <w:tcPr>
            <w:tcW w:w="3761" w:type="dxa"/>
            <w:tcBorders>
              <w:top w:val="nil"/>
              <w:left w:val="single" w:sz="4" w:space="0" w:color="auto"/>
              <w:bottom w:val="single" w:sz="4" w:space="0" w:color="auto"/>
              <w:right w:val="single" w:sz="4" w:space="0" w:color="auto"/>
            </w:tcBorders>
            <w:shd w:val="clear" w:color="auto" w:fill="auto"/>
            <w:noWrap/>
            <w:vAlign w:val="center"/>
            <w:hideMark/>
          </w:tcPr>
          <w:p w14:paraId="125F7C67" w14:textId="77777777" w:rsidR="000F204B" w:rsidRPr="00C17FC0" w:rsidRDefault="000F204B" w:rsidP="004D5E74">
            <w:pPr>
              <w:spacing w:after="0" w:line="240" w:lineRule="auto"/>
              <w:ind w:firstLineChars="200" w:firstLine="400"/>
              <w:rPr>
                <w:rFonts w:ascii="Arial" w:eastAsia="Times New Roman" w:hAnsi="Arial" w:cs="Arial"/>
                <w:color w:val="000000"/>
                <w:sz w:val="20"/>
                <w:szCs w:val="20"/>
                <w:lang w:eastAsia="es-MX"/>
              </w:rPr>
            </w:pPr>
            <w:r w:rsidRPr="00C17FC0">
              <w:rPr>
                <w:rFonts w:ascii="Arial" w:eastAsia="Times New Roman" w:hAnsi="Arial" w:cs="Arial"/>
                <w:color w:val="000000"/>
                <w:sz w:val="20"/>
                <w:szCs w:val="20"/>
                <w:lang w:eastAsia="es-MX"/>
              </w:rPr>
              <w:t>Cobertura</w:t>
            </w:r>
            <w:r w:rsidRPr="00C17FC0">
              <w:rPr>
                <w:rFonts w:ascii="Arial" w:eastAsia="Times New Roman" w:hAnsi="Arial" w:cs="Arial"/>
                <w:color w:val="000000"/>
                <w:sz w:val="20"/>
                <w:szCs w:val="20"/>
                <w:vertAlign w:val="superscript"/>
                <w:lang w:eastAsia="es-MX"/>
              </w:rPr>
              <w:t>1</w:t>
            </w:r>
            <w:r w:rsidRPr="00AB706F">
              <w:rPr>
                <w:rFonts w:ascii="Arial" w:eastAsia="Times New Roman" w:hAnsi="Arial" w:cs="Arial"/>
                <w:color w:val="000000"/>
                <w:sz w:val="20"/>
                <w:szCs w:val="20"/>
                <w:vertAlign w:val="superscript"/>
                <w:lang w:eastAsia="es-MX"/>
              </w:rPr>
              <w:t>0</w:t>
            </w:r>
          </w:p>
        </w:tc>
        <w:tc>
          <w:tcPr>
            <w:tcW w:w="1204" w:type="dxa"/>
            <w:tcBorders>
              <w:top w:val="nil"/>
              <w:left w:val="nil"/>
              <w:bottom w:val="single" w:sz="4" w:space="0" w:color="auto"/>
              <w:right w:val="single" w:sz="4" w:space="0" w:color="auto"/>
            </w:tcBorders>
            <w:shd w:val="clear" w:color="auto" w:fill="auto"/>
            <w:noWrap/>
            <w:vAlign w:val="center"/>
            <w:hideMark/>
          </w:tcPr>
          <w:p w14:paraId="74344824" w14:textId="77777777" w:rsidR="000F204B" w:rsidRPr="00C17FC0" w:rsidRDefault="000F204B" w:rsidP="004D5E74">
            <w:pPr>
              <w:spacing w:after="0" w:line="240" w:lineRule="auto"/>
              <w:jc w:val="center"/>
              <w:rPr>
                <w:rFonts w:ascii="Arial" w:eastAsia="Times New Roman" w:hAnsi="Arial" w:cs="Arial"/>
                <w:sz w:val="20"/>
                <w:szCs w:val="20"/>
                <w:lang w:eastAsia="es-MX"/>
              </w:rPr>
            </w:pPr>
            <w:r w:rsidRPr="00C17FC0">
              <w:rPr>
                <w:rFonts w:ascii="Arial" w:eastAsia="Times New Roman" w:hAnsi="Arial" w:cs="Arial"/>
                <w:sz w:val="20"/>
                <w:szCs w:val="20"/>
                <w:lang w:eastAsia="es-MX"/>
              </w:rPr>
              <w:t>97.3</w:t>
            </w:r>
          </w:p>
        </w:tc>
        <w:tc>
          <w:tcPr>
            <w:tcW w:w="843" w:type="dxa"/>
            <w:tcBorders>
              <w:top w:val="nil"/>
              <w:left w:val="nil"/>
              <w:bottom w:val="single" w:sz="4" w:space="0" w:color="auto"/>
              <w:right w:val="single" w:sz="4" w:space="0" w:color="auto"/>
            </w:tcBorders>
            <w:shd w:val="clear" w:color="auto" w:fill="auto"/>
            <w:noWrap/>
            <w:vAlign w:val="center"/>
            <w:hideMark/>
          </w:tcPr>
          <w:p w14:paraId="14C08D49" w14:textId="77777777" w:rsidR="000F204B" w:rsidRPr="00C17FC0" w:rsidRDefault="000F204B" w:rsidP="004D5E74">
            <w:pPr>
              <w:spacing w:after="0" w:line="240" w:lineRule="auto"/>
              <w:jc w:val="center"/>
              <w:rPr>
                <w:rFonts w:ascii="Arial" w:eastAsia="Times New Roman" w:hAnsi="Arial" w:cs="Arial"/>
                <w:sz w:val="20"/>
                <w:szCs w:val="20"/>
                <w:lang w:eastAsia="es-MX"/>
              </w:rPr>
            </w:pPr>
            <w:r w:rsidRPr="00C17FC0">
              <w:rPr>
                <w:rFonts w:ascii="Arial" w:eastAsia="Times New Roman" w:hAnsi="Arial" w:cs="Arial"/>
                <w:sz w:val="20"/>
                <w:szCs w:val="20"/>
                <w:lang w:eastAsia="es-MX"/>
              </w:rPr>
              <w:t>94.9</w:t>
            </w:r>
          </w:p>
        </w:tc>
        <w:tc>
          <w:tcPr>
            <w:tcW w:w="1060" w:type="dxa"/>
            <w:tcBorders>
              <w:top w:val="nil"/>
              <w:left w:val="nil"/>
              <w:bottom w:val="single" w:sz="4" w:space="0" w:color="auto"/>
              <w:right w:val="single" w:sz="4" w:space="0" w:color="auto"/>
            </w:tcBorders>
            <w:shd w:val="clear" w:color="auto" w:fill="auto"/>
            <w:noWrap/>
            <w:vAlign w:val="center"/>
            <w:hideMark/>
          </w:tcPr>
          <w:p w14:paraId="39F8D4E7" w14:textId="77777777" w:rsidR="000F204B" w:rsidRPr="00C17FC0" w:rsidRDefault="000F204B" w:rsidP="004D5E74">
            <w:pPr>
              <w:spacing w:after="0" w:line="240" w:lineRule="auto"/>
              <w:jc w:val="center"/>
              <w:rPr>
                <w:rFonts w:ascii="Arial" w:eastAsia="Times New Roman" w:hAnsi="Arial" w:cs="Arial"/>
                <w:sz w:val="20"/>
                <w:szCs w:val="20"/>
                <w:lang w:eastAsia="es-MX"/>
              </w:rPr>
            </w:pPr>
            <w:r w:rsidRPr="00C17FC0">
              <w:rPr>
                <w:rFonts w:ascii="Arial" w:eastAsia="Times New Roman" w:hAnsi="Arial" w:cs="Arial"/>
                <w:sz w:val="20"/>
                <w:szCs w:val="20"/>
                <w:lang w:eastAsia="es-MX"/>
              </w:rPr>
              <w:t>95.7</w:t>
            </w:r>
          </w:p>
        </w:tc>
        <w:tc>
          <w:tcPr>
            <w:tcW w:w="691" w:type="dxa"/>
            <w:tcBorders>
              <w:top w:val="nil"/>
              <w:left w:val="nil"/>
              <w:bottom w:val="single" w:sz="4" w:space="0" w:color="auto"/>
              <w:right w:val="single" w:sz="4" w:space="0" w:color="auto"/>
            </w:tcBorders>
            <w:shd w:val="clear" w:color="auto" w:fill="auto"/>
            <w:noWrap/>
            <w:vAlign w:val="center"/>
            <w:hideMark/>
          </w:tcPr>
          <w:p w14:paraId="1A0C8247" w14:textId="77777777" w:rsidR="000F204B" w:rsidRPr="00C17FC0" w:rsidRDefault="000F204B" w:rsidP="004D5E74">
            <w:pPr>
              <w:spacing w:after="0" w:line="240" w:lineRule="auto"/>
              <w:jc w:val="center"/>
              <w:rPr>
                <w:rFonts w:ascii="Arial" w:eastAsia="Times New Roman" w:hAnsi="Arial" w:cs="Arial"/>
                <w:sz w:val="20"/>
                <w:szCs w:val="20"/>
                <w:lang w:eastAsia="es-MX"/>
              </w:rPr>
            </w:pPr>
            <w:r w:rsidRPr="00C17FC0">
              <w:rPr>
                <w:rFonts w:ascii="Arial" w:eastAsia="Times New Roman" w:hAnsi="Arial" w:cs="Arial"/>
                <w:sz w:val="20"/>
                <w:szCs w:val="20"/>
                <w:lang w:eastAsia="es-MX"/>
              </w:rPr>
              <w:t>96.1</w:t>
            </w:r>
          </w:p>
        </w:tc>
        <w:tc>
          <w:tcPr>
            <w:tcW w:w="975" w:type="dxa"/>
            <w:gridSpan w:val="2"/>
            <w:tcBorders>
              <w:top w:val="nil"/>
              <w:left w:val="nil"/>
              <w:bottom w:val="single" w:sz="4" w:space="0" w:color="auto"/>
              <w:right w:val="single" w:sz="4" w:space="0" w:color="auto"/>
            </w:tcBorders>
            <w:shd w:val="clear" w:color="auto" w:fill="auto"/>
            <w:noWrap/>
            <w:vAlign w:val="center"/>
            <w:hideMark/>
          </w:tcPr>
          <w:p w14:paraId="6CEEA7E5" w14:textId="77777777" w:rsidR="000F204B" w:rsidRPr="00C17FC0" w:rsidRDefault="000F204B" w:rsidP="004D5E74">
            <w:pPr>
              <w:spacing w:after="0" w:line="240" w:lineRule="auto"/>
              <w:jc w:val="center"/>
              <w:rPr>
                <w:rFonts w:ascii="Arial" w:eastAsia="Times New Roman" w:hAnsi="Arial" w:cs="Arial"/>
                <w:sz w:val="20"/>
                <w:szCs w:val="20"/>
                <w:lang w:eastAsia="es-MX"/>
              </w:rPr>
            </w:pPr>
            <w:r w:rsidRPr="00C17FC0">
              <w:rPr>
                <w:rFonts w:ascii="Arial" w:eastAsia="Times New Roman" w:hAnsi="Arial" w:cs="Arial"/>
                <w:sz w:val="20"/>
                <w:szCs w:val="20"/>
                <w:lang w:eastAsia="es-MX"/>
              </w:rPr>
              <w:t>95.8</w:t>
            </w:r>
          </w:p>
        </w:tc>
      </w:tr>
      <w:tr w:rsidR="000F204B" w:rsidRPr="00C17FC0" w14:paraId="543A6FC3" w14:textId="77777777" w:rsidTr="004D5E74">
        <w:trPr>
          <w:trHeight w:val="330"/>
          <w:jc w:val="center"/>
        </w:trPr>
        <w:tc>
          <w:tcPr>
            <w:tcW w:w="3761" w:type="dxa"/>
            <w:tcBorders>
              <w:top w:val="nil"/>
              <w:left w:val="single" w:sz="4" w:space="0" w:color="auto"/>
              <w:bottom w:val="single" w:sz="4" w:space="0" w:color="auto"/>
              <w:right w:val="single" w:sz="4" w:space="0" w:color="auto"/>
            </w:tcBorders>
            <w:shd w:val="clear" w:color="auto" w:fill="auto"/>
            <w:noWrap/>
            <w:vAlign w:val="center"/>
            <w:hideMark/>
          </w:tcPr>
          <w:p w14:paraId="50F07807" w14:textId="77777777" w:rsidR="000F204B" w:rsidRPr="00C17FC0" w:rsidRDefault="000F204B" w:rsidP="004D5E74">
            <w:pPr>
              <w:spacing w:after="0" w:line="240" w:lineRule="auto"/>
              <w:ind w:firstLineChars="200" w:firstLine="400"/>
              <w:rPr>
                <w:rFonts w:ascii="Arial" w:eastAsia="Times New Roman" w:hAnsi="Arial" w:cs="Arial"/>
                <w:color w:val="000000"/>
                <w:sz w:val="20"/>
                <w:szCs w:val="20"/>
                <w:lang w:eastAsia="es-MX"/>
              </w:rPr>
            </w:pPr>
            <w:r w:rsidRPr="00C17FC0">
              <w:rPr>
                <w:rFonts w:ascii="Arial" w:eastAsia="Times New Roman" w:hAnsi="Arial" w:cs="Arial"/>
                <w:color w:val="000000"/>
                <w:sz w:val="20"/>
                <w:szCs w:val="20"/>
                <w:lang w:eastAsia="es-MX"/>
              </w:rPr>
              <w:t>Tasa Neta de Escolarización</w:t>
            </w:r>
            <w:r w:rsidRPr="00C17FC0">
              <w:rPr>
                <w:rFonts w:ascii="Arial" w:eastAsia="Times New Roman" w:hAnsi="Arial" w:cs="Arial"/>
                <w:color w:val="000000"/>
                <w:sz w:val="20"/>
                <w:szCs w:val="20"/>
                <w:vertAlign w:val="superscript"/>
                <w:lang w:eastAsia="es-MX"/>
              </w:rPr>
              <w:t>1</w:t>
            </w:r>
            <w:r w:rsidRPr="00AB706F">
              <w:rPr>
                <w:rFonts w:ascii="Arial" w:eastAsia="Times New Roman" w:hAnsi="Arial" w:cs="Arial"/>
                <w:color w:val="000000"/>
                <w:sz w:val="20"/>
                <w:szCs w:val="20"/>
                <w:vertAlign w:val="superscript"/>
                <w:lang w:eastAsia="es-MX"/>
              </w:rPr>
              <w:t>0</w:t>
            </w:r>
          </w:p>
        </w:tc>
        <w:tc>
          <w:tcPr>
            <w:tcW w:w="1204" w:type="dxa"/>
            <w:tcBorders>
              <w:top w:val="nil"/>
              <w:left w:val="nil"/>
              <w:bottom w:val="single" w:sz="4" w:space="0" w:color="auto"/>
              <w:right w:val="single" w:sz="4" w:space="0" w:color="auto"/>
            </w:tcBorders>
            <w:shd w:val="clear" w:color="auto" w:fill="auto"/>
            <w:noWrap/>
            <w:vAlign w:val="center"/>
            <w:hideMark/>
          </w:tcPr>
          <w:p w14:paraId="3439972F" w14:textId="77777777" w:rsidR="000F204B" w:rsidRPr="00C17FC0" w:rsidRDefault="000F204B" w:rsidP="004D5E74">
            <w:pPr>
              <w:spacing w:after="0" w:line="240" w:lineRule="auto"/>
              <w:jc w:val="center"/>
              <w:rPr>
                <w:rFonts w:ascii="Arial" w:eastAsia="Times New Roman" w:hAnsi="Arial" w:cs="Arial"/>
                <w:sz w:val="20"/>
                <w:szCs w:val="20"/>
                <w:lang w:eastAsia="es-MX"/>
              </w:rPr>
            </w:pPr>
            <w:r w:rsidRPr="00C17FC0">
              <w:rPr>
                <w:rFonts w:ascii="Arial" w:eastAsia="Times New Roman" w:hAnsi="Arial" w:cs="Arial"/>
                <w:sz w:val="20"/>
                <w:szCs w:val="20"/>
                <w:lang w:eastAsia="es-MX"/>
              </w:rPr>
              <w:t>83.2</w:t>
            </w:r>
          </w:p>
        </w:tc>
        <w:tc>
          <w:tcPr>
            <w:tcW w:w="843" w:type="dxa"/>
            <w:tcBorders>
              <w:top w:val="nil"/>
              <w:left w:val="nil"/>
              <w:bottom w:val="single" w:sz="4" w:space="0" w:color="auto"/>
              <w:right w:val="single" w:sz="4" w:space="0" w:color="auto"/>
            </w:tcBorders>
            <w:shd w:val="clear" w:color="auto" w:fill="auto"/>
            <w:noWrap/>
            <w:vAlign w:val="center"/>
            <w:hideMark/>
          </w:tcPr>
          <w:p w14:paraId="2069BC78" w14:textId="77777777" w:rsidR="000F204B" w:rsidRPr="00C17FC0" w:rsidRDefault="000F204B" w:rsidP="004D5E74">
            <w:pPr>
              <w:spacing w:after="0" w:line="240" w:lineRule="auto"/>
              <w:jc w:val="center"/>
              <w:rPr>
                <w:rFonts w:ascii="Arial" w:eastAsia="Times New Roman" w:hAnsi="Arial" w:cs="Arial"/>
                <w:sz w:val="20"/>
                <w:szCs w:val="20"/>
                <w:lang w:eastAsia="es-MX"/>
              </w:rPr>
            </w:pPr>
            <w:r w:rsidRPr="00C17FC0">
              <w:rPr>
                <w:rFonts w:ascii="Arial" w:eastAsia="Times New Roman" w:hAnsi="Arial" w:cs="Arial"/>
                <w:sz w:val="20"/>
                <w:szCs w:val="20"/>
                <w:lang w:eastAsia="es-MX"/>
              </w:rPr>
              <w:t>81.6</w:t>
            </w:r>
          </w:p>
        </w:tc>
        <w:tc>
          <w:tcPr>
            <w:tcW w:w="1060" w:type="dxa"/>
            <w:tcBorders>
              <w:top w:val="nil"/>
              <w:left w:val="nil"/>
              <w:bottom w:val="single" w:sz="4" w:space="0" w:color="auto"/>
              <w:right w:val="single" w:sz="4" w:space="0" w:color="auto"/>
            </w:tcBorders>
            <w:shd w:val="clear" w:color="auto" w:fill="auto"/>
            <w:noWrap/>
            <w:vAlign w:val="center"/>
            <w:hideMark/>
          </w:tcPr>
          <w:p w14:paraId="13700BA2" w14:textId="77777777" w:rsidR="000F204B" w:rsidRPr="00C17FC0" w:rsidRDefault="000F204B" w:rsidP="004D5E74">
            <w:pPr>
              <w:spacing w:after="0" w:line="240" w:lineRule="auto"/>
              <w:jc w:val="center"/>
              <w:rPr>
                <w:rFonts w:ascii="Arial" w:eastAsia="Times New Roman" w:hAnsi="Arial" w:cs="Arial"/>
                <w:sz w:val="20"/>
                <w:szCs w:val="20"/>
                <w:lang w:eastAsia="es-MX"/>
              </w:rPr>
            </w:pPr>
            <w:r w:rsidRPr="00C17FC0">
              <w:rPr>
                <w:rFonts w:ascii="Arial" w:eastAsia="Times New Roman" w:hAnsi="Arial" w:cs="Arial"/>
                <w:sz w:val="20"/>
                <w:szCs w:val="20"/>
                <w:lang w:eastAsia="es-MX"/>
              </w:rPr>
              <w:t>83.8</w:t>
            </w:r>
          </w:p>
        </w:tc>
        <w:tc>
          <w:tcPr>
            <w:tcW w:w="691" w:type="dxa"/>
            <w:tcBorders>
              <w:top w:val="nil"/>
              <w:left w:val="nil"/>
              <w:bottom w:val="single" w:sz="4" w:space="0" w:color="auto"/>
              <w:right w:val="single" w:sz="4" w:space="0" w:color="auto"/>
            </w:tcBorders>
            <w:shd w:val="clear" w:color="auto" w:fill="auto"/>
            <w:noWrap/>
            <w:vAlign w:val="center"/>
            <w:hideMark/>
          </w:tcPr>
          <w:p w14:paraId="4C7AF6A1" w14:textId="77777777" w:rsidR="000F204B" w:rsidRPr="00C17FC0" w:rsidRDefault="000F204B" w:rsidP="004D5E74">
            <w:pPr>
              <w:spacing w:after="0" w:line="240" w:lineRule="auto"/>
              <w:jc w:val="center"/>
              <w:rPr>
                <w:rFonts w:ascii="Arial" w:eastAsia="Times New Roman" w:hAnsi="Arial" w:cs="Arial"/>
                <w:sz w:val="20"/>
                <w:szCs w:val="20"/>
                <w:lang w:eastAsia="es-MX"/>
              </w:rPr>
            </w:pPr>
            <w:r w:rsidRPr="00C17FC0">
              <w:rPr>
                <w:rFonts w:ascii="Arial" w:eastAsia="Times New Roman" w:hAnsi="Arial" w:cs="Arial"/>
                <w:sz w:val="20"/>
                <w:szCs w:val="20"/>
                <w:lang w:eastAsia="es-MX"/>
              </w:rPr>
              <w:t>81.4</w:t>
            </w:r>
          </w:p>
        </w:tc>
        <w:tc>
          <w:tcPr>
            <w:tcW w:w="975" w:type="dxa"/>
            <w:gridSpan w:val="2"/>
            <w:tcBorders>
              <w:top w:val="nil"/>
              <w:left w:val="nil"/>
              <w:bottom w:val="single" w:sz="4" w:space="0" w:color="auto"/>
              <w:right w:val="single" w:sz="4" w:space="0" w:color="auto"/>
            </w:tcBorders>
            <w:shd w:val="clear" w:color="auto" w:fill="auto"/>
            <w:noWrap/>
            <w:vAlign w:val="center"/>
            <w:hideMark/>
          </w:tcPr>
          <w:p w14:paraId="245461D8" w14:textId="77777777" w:rsidR="000F204B" w:rsidRPr="00C17FC0" w:rsidRDefault="000F204B" w:rsidP="004D5E74">
            <w:pPr>
              <w:spacing w:after="0" w:line="240" w:lineRule="auto"/>
              <w:jc w:val="center"/>
              <w:rPr>
                <w:rFonts w:ascii="Arial" w:eastAsia="Times New Roman" w:hAnsi="Arial" w:cs="Arial"/>
                <w:sz w:val="20"/>
                <w:szCs w:val="20"/>
                <w:lang w:eastAsia="es-MX"/>
              </w:rPr>
            </w:pPr>
            <w:r w:rsidRPr="00C17FC0">
              <w:rPr>
                <w:rFonts w:ascii="Arial" w:eastAsia="Times New Roman" w:hAnsi="Arial" w:cs="Arial"/>
                <w:sz w:val="20"/>
                <w:szCs w:val="20"/>
                <w:lang w:eastAsia="es-MX"/>
              </w:rPr>
              <w:t>83.6</w:t>
            </w:r>
          </w:p>
        </w:tc>
      </w:tr>
      <w:tr w:rsidR="000F204B" w:rsidRPr="00357843" w14:paraId="50EC5EFE" w14:textId="77777777" w:rsidTr="004D5E74">
        <w:tblPrEx>
          <w:jc w:val="left"/>
        </w:tblPrEx>
        <w:trPr>
          <w:trHeight w:val="300"/>
        </w:trPr>
        <w:tc>
          <w:tcPr>
            <w:tcW w:w="8534"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0DE72F1" w14:textId="77777777" w:rsidR="000F204B" w:rsidRPr="00357843" w:rsidRDefault="000F204B" w:rsidP="004D5E74">
            <w:pPr>
              <w:spacing w:after="0" w:line="240" w:lineRule="auto"/>
              <w:rPr>
                <w:rFonts w:ascii="Arial" w:eastAsia="Times New Roman" w:hAnsi="Arial" w:cs="Arial"/>
                <w:b/>
                <w:bCs/>
                <w:sz w:val="20"/>
                <w:szCs w:val="20"/>
                <w:lang w:eastAsia="es-MX"/>
              </w:rPr>
            </w:pPr>
            <w:r w:rsidRPr="00357843">
              <w:rPr>
                <w:rFonts w:ascii="Arial" w:eastAsia="Times New Roman" w:hAnsi="Arial" w:cs="Arial"/>
                <w:b/>
                <w:bCs/>
                <w:sz w:val="20"/>
                <w:szCs w:val="20"/>
                <w:lang w:eastAsia="es-MX"/>
              </w:rPr>
              <w:t>Otros Indicadores</w:t>
            </w:r>
          </w:p>
        </w:tc>
      </w:tr>
      <w:tr w:rsidR="000F204B" w:rsidRPr="00357843" w14:paraId="436C6912" w14:textId="77777777" w:rsidTr="004D5E74">
        <w:tblPrEx>
          <w:jc w:val="left"/>
        </w:tblPrEx>
        <w:trPr>
          <w:trHeight w:val="285"/>
        </w:trPr>
        <w:tc>
          <w:tcPr>
            <w:tcW w:w="3761" w:type="dxa"/>
            <w:tcBorders>
              <w:top w:val="nil"/>
              <w:left w:val="single" w:sz="4" w:space="0" w:color="auto"/>
              <w:bottom w:val="single" w:sz="4" w:space="0" w:color="auto"/>
              <w:right w:val="single" w:sz="4" w:space="0" w:color="auto"/>
            </w:tcBorders>
            <w:shd w:val="clear" w:color="auto" w:fill="auto"/>
            <w:noWrap/>
            <w:vAlign w:val="center"/>
            <w:hideMark/>
          </w:tcPr>
          <w:p w14:paraId="17050F24" w14:textId="77777777" w:rsidR="000F204B" w:rsidRPr="00357843" w:rsidRDefault="000F204B" w:rsidP="004D5E74">
            <w:pPr>
              <w:spacing w:after="0" w:line="240" w:lineRule="auto"/>
              <w:ind w:firstLineChars="200" w:firstLine="400"/>
              <w:rPr>
                <w:rFonts w:ascii="Arial" w:eastAsia="Times New Roman" w:hAnsi="Arial" w:cs="Arial"/>
                <w:color w:val="000000"/>
                <w:sz w:val="20"/>
                <w:szCs w:val="20"/>
                <w:lang w:eastAsia="es-MX"/>
              </w:rPr>
            </w:pPr>
            <w:r w:rsidRPr="00357843">
              <w:rPr>
                <w:rFonts w:ascii="Arial" w:eastAsia="Times New Roman" w:hAnsi="Arial" w:cs="Arial"/>
                <w:color w:val="000000"/>
                <w:sz w:val="20"/>
                <w:szCs w:val="20"/>
                <w:lang w:eastAsia="es-MX"/>
              </w:rPr>
              <w:t>Esperanza de vida escolar</w:t>
            </w:r>
          </w:p>
        </w:tc>
        <w:tc>
          <w:tcPr>
            <w:tcW w:w="1204" w:type="dxa"/>
            <w:tcBorders>
              <w:top w:val="nil"/>
              <w:left w:val="nil"/>
              <w:bottom w:val="single" w:sz="4" w:space="0" w:color="auto"/>
              <w:right w:val="single" w:sz="4" w:space="0" w:color="auto"/>
            </w:tcBorders>
            <w:shd w:val="clear" w:color="auto" w:fill="auto"/>
            <w:noWrap/>
            <w:vAlign w:val="center"/>
            <w:hideMark/>
          </w:tcPr>
          <w:p w14:paraId="38229BE4" w14:textId="77777777" w:rsidR="000F204B" w:rsidRPr="00357843" w:rsidRDefault="000F204B" w:rsidP="004D5E74">
            <w:pPr>
              <w:spacing w:after="0" w:line="240" w:lineRule="auto"/>
              <w:jc w:val="center"/>
              <w:rPr>
                <w:rFonts w:ascii="Arial" w:eastAsia="Times New Roman" w:hAnsi="Arial" w:cs="Arial"/>
                <w:sz w:val="20"/>
                <w:szCs w:val="20"/>
                <w:lang w:eastAsia="es-MX"/>
              </w:rPr>
            </w:pPr>
            <w:r w:rsidRPr="00357843">
              <w:rPr>
                <w:rFonts w:ascii="Arial" w:eastAsia="Times New Roman" w:hAnsi="Arial" w:cs="Arial"/>
                <w:sz w:val="20"/>
                <w:szCs w:val="20"/>
                <w:lang w:eastAsia="es-MX"/>
              </w:rPr>
              <w:t>13.2</w:t>
            </w:r>
          </w:p>
        </w:tc>
        <w:tc>
          <w:tcPr>
            <w:tcW w:w="843" w:type="dxa"/>
            <w:tcBorders>
              <w:top w:val="nil"/>
              <w:left w:val="nil"/>
              <w:bottom w:val="single" w:sz="4" w:space="0" w:color="auto"/>
              <w:right w:val="single" w:sz="4" w:space="0" w:color="auto"/>
            </w:tcBorders>
            <w:shd w:val="clear" w:color="auto" w:fill="auto"/>
            <w:noWrap/>
            <w:vAlign w:val="center"/>
            <w:hideMark/>
          </w:tcPr>
          <w:p w14:paraId="22C33C11" w14:textId="77777777" w:rsidR="000F204B" w:rsidRPr="00357843" w:rsidRDefault="000F204B" w:rsidP="004D5E74">
            <w:pPr>
              <w:spacing w:after="0" w:line="240" w:lineRule="auto"/>
              <w:jc w:val="center"/>
              <w:rPr>
                <w:rFonts w:ascii="Arial" w:eastAsia="Times New Roman" w:hAnsi="Arial" w:cs="Arial"/>
                <w:sz w:val="20"/>
                <w:szCs w:val="20"/>
                <w:lang w:eastAsia="es-MX"/>
              </w:rPr>
            </w:pPr>
            <w:r w:rsidRPr="00357843">
              <w:rPr>
                <w:rFonts w:ascii="Arial" w:eastAsia="Times New Roman" w:hAnsi="Arial" w:cs="Arial"/>
                <w:sz w:val="20"/>
                <w:szCs w:val="20"/>
                <w:lang w:eastAsia="es-MX"/>
              </w:rPr>
              <w:t>12.7</w:t>
            </w:r>
          </w:p>
        </w:tc>
        <w:tc>
          <w:tcPr>
            <w:tcW w:w="1060" w:type="dxa"/>
            <w:tcBorders>
              <w:top w:val="nil"/>
              <w:left w:val="nil"/>
              <w:bottom w:val="single" w:sz="4" w:space="0" w:color="auto"/>
              <w:right w:val="single" w:sz="4" w:space="0" w:color="auto"/>
            </w:tcBorders>
            <w:shd w:val="clear" w:color="auto" w:fill="auto"/>
            <w:noWrap/>
            <w:vAlign w:val="center"/>
            <w:hideMark/>
          </w:tcPr>
          <w:p w14:paraId="36E42188" w14:textId="77777777" w:rsidR="000F204B" w:rsidRPr="00357843" w:rsidRDefault="000F204B" w:rsidP="004D5E74">
            <w:pPr>
              <w:spacing w:after="0" w:line="240" w:lineRule="auto"/>
              <w:jc w:val="center"/>
              <w:rPr>
                <w:rFonts w:ascii="Arial" w:eastAsia="Times New Roman" w:hAnsi="Arial" w:cs="Arial"/>
                <w:sz w:val="20"/>
                <w:szCs w:val="20"/>
                <w:lang w:eastAsia="es-MX"/>
              </w:rPr>
            </w:pPr>
            <w:r w:rsidRPr="00357843">
              <w:rPr>
                <w:rFonts w:ascii="Arial" w:eastAsia="Times New Roman" w:hAnsi="Arial" w:cs="Arial"/>
                <w:sz w:val="20"/>
                <w:szCs w:val="20"/>
                <w:lang w:eastAsia="es-MX"/>
              </w:rPr>
              <w:t>14</w:t>
            </w:r>
          </w:p>
        </w:tc>
        <w:tc>
          <w:tcPr>
            <w:tcW w:w="700" w:type="dxa"/>
            <w:gridSpan w:val="2"/>
            <w:tcBorders>
              <w:top w:val="nil"/>
              <w:left w:val="nil"/>
              <w:bottom w:val="single" w:sz="4" w:space="0" w:color="auto"/>
              <w:right w:val="single" w:sz="4" w:space="0" w:color="auto"/>
            </w:tcBorders>
            <w:shd w:val="clear" w:color="auto" w:fill="auto"/>
            <w:noWrap/>
            <w:vAlign w:val="center"/>
            <w:hideMark/>
          </w:tcPr>
          <w:p w14:paraId="68E73193" w14:textId="77777777" w:rsidR="000F204B" w:rsidRPr="00357843" w:rsidRDefault="000F204B" w:rsidP="004D5E74">
            <w:pPr>
              <w:spacing w:after="0" w:line="240" w:lineRule="auto"/>
              <w:jc w:val="center"/>
              <w:rPr>
                <w:rFonts w:ascii="Arial" w:eastAsia="Times New Roman" w:hAnsi="Arial" w:cs="Arial"/>
                <w:sz w:val="20"/>
                <w:szCs w:val="20"/>
                <w:lang w:eastAsia="es-MX"/>
              </w:rPr>
            </w:pPr>
            <w:r w:rsidRPr="00357843">
              <w:rPr>
                <w:rFonts w:ascii="Arial" w:eastAsia="Times New Roman" w:hAnsi="Arial" w:cs="Arial"/>
                <w:sz w:val="20"/>
                <w:szCs w:val="20"/>
                <w:lang w:eastAsia="es-MX"/>
              </w:rPr>
              <w:t>12.6</w:t>
            </w:r>
          </w:p>
        </w:tc>
        <w:tc>
          <w:tcPr>
            <w:tcW w:w="966" w:type="dxa"/>
            <w:tcBorders>
              <w:top w:val="nil"/>
              <w:left w:val="nil"/>
              <w:bottom w:val="single" w:sz="4" w:space="0" w:color="auto"/>
              <w:right w:val="single" w:sz="4" w:space="0" w:color="auto"/>
            </w:tcBorders>
            <w:shd w:val="clear" w:color="auto" w:fill="auto"/>
            <w:noWrap/>
            <w:vAlign w:val="center"/>
            <w:hideMark/>
          </w:tcPr>
          <w:p w14:paraId="0865C613" w14:textId="77777777" w:rsidR="000F204B" w:rsidRPr="00357843" w:rsidRDefault="000F204B" w:rsidP="004D5E74">
            <w:pPr>
              <w:spacing w:after="0" w:line="240" w:lineRule="auto"/>
              <w:jc w:val="center"/>
              <w:rPr>
                <w:rFonts w:ascii="Arial" w:eastAsia="Times New Roman" w:hAnsi="Arial" w:cs="Arial"/>
                <w:sz w:val="20"/>
                <w:szCs w:val="20"/>
                <w:lang w:eastAsia="es-MX"/>
              </w:rPr>
            </w:pPr>
            <w:r w:rsidRPr="00357843">
              <w:rPr>
                <w:rFonts w:ascii="Arial" w:eastAsia="Times New Roman" w:hAnsi="Arial" w:cs="Arial"/>
                <w:sz w:val="20"/>
                <w:szCs w:val="20"/>
                <w:lang w:eastAsia="es-MX"/>
              </w:rPr>
              <w:t>13.9</w:t>
            </w:r>
          </w:p>
        </w:tc>
      </w:tr>
      <w:tr w:rsidR="000F204B" w:rsidRPr="00357843" w14:paraId="59F51D46" w14:textId="77777777" w:rsidTr="004D5E74">
        <w:tblPrEx>
          <w:jc w:val="left"/>
        </w:tblPrEx>
        <w:trPr>
          <w:trHeight w:val="330"/>
        </w:trPr>
        <w:tc>
          <w:tcPr>
            <w:tcW w:w="3761" w:type="dxa"/>
            <w:tcBorders>
              <w:top w:val="nil"/>
              <w:left w:val="single" w:sz="4" w:space="0" w:color="auto"/>
              <w:bottom w:val="single" w:sz="4" w:space="0" w:color="auto"/>
              <w:right w:val="single" w:sz="4" w:space="0" w:color="auto"/>
            </w:tcBorders>
            <w:shd w:val="clear" w:color="auto" w:fill="auto"/>
            <w:noWrap/>
            <w:vAlign w:val="center"/>
            <w:hideMark/>
          </w:tcPr>
          <w:p w14:paraId="3107AAC9" w14:textId="77777777" w:rsidR="000F204B" w:rsidRPr="00357843" w:rsidRDefault="000F204B" w:rsidP="004D5E74">
            <w:pPr>
              <w:spacing w:after="0" w:line="240" w:lineRule="auto"/>
              <w:ind w:firstLineChars="200" w:firstLine="400"/>
              <w:rPr>
                <w:rFonts w:ascii="Arial" w:eastAsia="Times New Roman" w:hAnsi="Arial" w:cs="Arial"/>
                <w:color w:val="000000"/>
                <w:sz w:val="20"/>
                <w:szCs w:val="20"/>
                <w:lang w:eastAsia="es-MX"/>
              </w:rPr>
            </w:pPr>
            <w:r w:rsidRPr="00357843">
              <w:rPr>
                <w:rFonts w:ascii="Arial" w:eastAsia="Times New Roman" w:hAnsi="Arial" w:cs="Arial"/>
                <w:color w:val="000000"/>
                <w:sz w:val="20"/>
                <w:szCs w:val="20"/>
                <w:lang w:eastAsia="es-MX"/>
              </w:rPr>
              <w:t>Grado Promedio de Escolaridad</w:t>
            </w:r>
            <w:r w:rsidRPr="00357843">
              <w:rPr>
                <w:rFonts w:ascii="Arial" w:eastAsia="Times New Roman" w:hAnsi="Arial" w:cs="Arial"/>
                <w:color w:val="000000"/>
                <w:sz w:val="20"/>
                <w:szCs w:val="20"/>
                <w:vertAlign w:val="superscript"/>
                <w:lang w:eastAsia="es-MX"/>
              </w:rPr>
              <w:t>2/</w:t>
            </w:r>
          </w:p>
        </w:tc>
        <w:tc>
          <w:tcPr>
            <w:tcW w:w="1204" w:type="dxa"/>
            <w:tcBorders>
              <w:top w:val="nil"/>
              <w:left w:val="nil"/>
              <w:bottom w:val="single" w:sz="4" w:space="0" w:color="auto"/>
              <w:right w:val="single" w:sz="4" w:space="0" w:color="auto"/>
            </w:tcBorders>
            <w:shd w:val="clear" w:color="auto" w:fill="auto"/>
            <w:noWrap/>
            <w:vAlign w:val="center"/>
            <w:hideMark/>
          </w:tcPr>
          <w:p w14:paraId="0E2FB34B" w14:textId="77777777" w:rsidR="000F204B" w:rsidRPr="00357843" w:rsidRDefault="000F204B" w:rsidP="004D5E74">
            <w:pPr>
              <w:spacing w:after="0" w:line="240" w:lineRule="auto"/>
              <w:jc w:val="center"/>
              <w:rPr>
                <w:rFonts w:ascii="Arial" w:eastAsia="Times New Roman" w:hAnsi="Arial" w:cs="Arial"/>
                <w:sz w:val="20"/>
                <w:szCs w:val="20"/>
                <w:lang w:eastAsia="es-MX"/>
              </w:rPr>
            </w:pPr>
            <w:r w:rsidRPr="00357843">
              <w:rPr>
                <w:rFonts w:ascii="Arial" w:eastAsia="Times New Roman" w:hAnsi="Arial" w:cs="Arial"/>
                <w:sz w:val="20"/>
                <w:szCs w:val="20"/>
                <w:lang w:eastAsia="es-MX"/>
              </w:rPr>
              <w:t>7.9</w:t>
            </w:r>
          </w:p>
        </w:tc>
        <w:tc>
          <w:tcPr>
            <w:tcW w:w="843" w:type="dxa"/>
            <w:tcBorders>
              <w:top w:val="nil"/>
              <w:left w:val="nil"/>
              <w:bottom w:val="single" w:sz="4" w:space="0" w:color="auto"/>
              <w:right w:val="single" w:sz="4" w:space="0" w:color="auto"/>
            </w:tcBorders>
            <w:shd w:val="clear" w:color="auto" w:fill="auto"/>
            <w:noWrap/>
            <w:vAlign w:val="center"/>
            <w:hideMark/>
          </w:tcPr>
          <w:p w14:paraId="56FE08A8" w14:textId="77777777" w:rsidR="000F204B" w:rsidRPr="00357843" w:rsidRDefault="000F204B" w:rsidP="004D5E74">
            <w:pPr>
              <w:spacing w:after="0" w:line="240" w:lineRule="auto"/>
              <w:jc w:val="center"/>
              <w:rPr>
                <w:rFonts w:ascii="Arial" w:eastAsia="Times New Roman" w:hAnsi="Arial" w:cs="Arial"/>
                <w:sz w:val="20"/>
                <w:szCs w:val="20"/>
                <w:lang w:eastAsia="es-MX"/>
              </w:rPr>
            </w:pPr>
            <w:r w:rsidRPr="00357843">
              <w:rPr>
                <w:rFonts w:ascii="Arial" w:eastAsia="Times New Roman" w:hAnsi="Arial" w:cs="Arial"/>
                <w:sz w:val="20"/>
                <w:szCs w:val="20"/>
                <w:lang w:eastAsia="es-MX"/>
              </w:rPr>
              <w:t>8</w:t>
            </w:r>
          </w:p>
        </w:tc>
        <w:tc>
          <w:tcPr>
            <w:tcW w:w="1060" w:type="dxa"/>
            <w:tcBorders>
              <w:top w:val="nil"/>
              <w:left w:val="nil"/>
              <w:bottom w:val="single" w:sz="4" w:space="0" w:color="auto"/>
              <w:right w:val="single" w:sz="4" w:space="0" w:color="auto"/>
            </w:tcBorders>
            <w:shd w:val="clear" w:color="auto" w:fill="auto"/>
            <w:noWrap/>
            <w:vAlign w:val="center"/>
            <w:hideMark/>
          </w:tcPr>
          <w:p w14:paraId="6A9EE8A6" w14:textId="77777777" w:rsidR="000F204B" w:rsidRPr="00357843" w:rsidRDefault="000F204B" w:rsidP="004D5E74">
            <w:pPr>
              <w:spacing w:after="0" w:line="240" w:lineRule="auto"/>
              <w:jc w:val="center"/>
              <w:rPr>
                <w:rFonts w:ascii="Arial" w:eastAsia="Times New Roman" w:hAnsi="Arial" w:cs="Arial"/>
                <w:sz w:val="20"/>
                <w:szCs w:val="20"/>
                <w:lang w:eastAsia="es-MX"/>
              </w:rPr>
            </w:pPr>
            <w:r w:rsidRPr="00357843">
              <w:rPr>
                <w:rFonts w:ascii="Arial" w:eastAsia="Times New Roman" w:hAnsi="Arial" w:cs="Arial"/>
                <w:sz w:val="20"/>
                <w:szCs w:val="20"/>
                <w:lang w:eastAsia="es-MX"/>
              </w:rPr>
              <w:t>9.6</w:t>
            </w:r>
          </w:p>
        </w:tc>
        <w:tc>
          <w:tcPr>
            <w:tcW w:w="700" w:type="dxa"/>
            <w:gridSpan w:val="2"/>
            <w:tcBorders>
              <w:top w:val="nil"/>
              <w:left w:val="nil"/>
              <w:bottom w:val="single" w:sz="4" w:space="0" w:color="auto"/>
              <w:right w:val="single" w:sz="4" w:space="0" w:color="auto"/>
            </w:tcBorders>
            <w:shd w:val="clear" w:color="auto" w:fill="auto"/>
            <w:noWrap/>
            <w:vAlign w:val="center"/>
            <w:hideMark/>
          </w:tcPr>
          <w:p w14:paraId="6D501D6A" w14:textId="77777777" w:rsidR="000F204B" w:rsidRPr="00357843" w:rsidRDefault="000F204B" w:rsidP="004D5E74">
            <w:pPr>
              <w:spacing w:after="0" w:line="240" w:lineRule="auto"/>
              <w:jc w:val="center"/>
              <w:rPr>
                <w:rFonts w:ascii="Arial" w:eastAsia="Times New Roman" w:hAnsi="Arial" w:cs="Arial"/>
                <w:sz w:val="20"/>
                <w:szCs w:val="20"/>
                <w:lang w:eastAsia="es-MX"/>
              </w:rPr>
            </w:pPr>
            <w:r w:rsidRPr="00357843">
              <w:rPr>
                <w:rFonts w:ascii="Arial" w:eastAsia="Times New Roman" w:hAnsi="Arial" w:cs="Arial"/>
                <w:sz w:val="20"/>
                <w:szCs w:val="20"/>
                <w:lang w:eastAsia="es-MX"/>
              </w:rPr>
              <w:t>8.1</w:t>
            </w:r>
          </w:p>
        </w:tc>
        <w:tc>
          <w:tcPr>
            <w:tcW w:w="966" w:type="dxa"/>
            <w:tcBorders>
              <w:top w:val="nil"/>
              <w:left w:val="nil"/>
              <w:bottom w:val="single" w:sz="4" w:space="0" w:color="auto"/>
              <w:right w:val="single" w:sz="4" w:space="0" w:color="auto"/>
            </w:tcBorders>
            <w:shd w:val="clear" w:color="auto" w:fill="auto"/>
            <w:noWrap/>
            <w:vAlign w:val="center"/>
            <w:hideMark/>
          </w:tcPr>
          <w:p w14:paraId="3585680A" w14:textId="77777777" w:rsidR="000F204B" w:rsidRPr="00357843" w:rsidRDefault="000F204B" w:rsidP="004D5E74">
            <w:pPr>
              <w:spacing w:after="0" w:line="240" w:lineRule="auto"/>
              <w:jc w:val="center"/>
              <w:rPr>
                <w:rFonts w:ascii="Arial" w:eastAsia="Times New Roman" w:hAnsi="Arial" w:cs="Arial"/>
                <w:sz w:val="20"/>
                <w:szCs w:val="20"/>
                <w:lang w:eastAsia="es-MX"/>
              </w:rPr>
            </w:pPr>
            <w:r w:rsidRPr="00357843">
              <w:rPr>
                <w:rFonts w:ascii="Arial" w:eastAsia="Times New Roman" w:hAnsi="Arial" w:cs="Arial"/>
                <w:sz w:val="20"/>
                <w:szCs w:val="20"/>
                <w:lang w:eastAsia="es-MX"/>
              </w:rPr>
              <w:t>9.7</w:t>
            </w:r>
          </w:p>
        </w:tc>
      </w:tr>
      <w:tr w:rsidR="000F204B" w:rsidRPr="00357843" w14:paraId="127286A5" w14:textId="77777777" w:rsidTr="004D5E74">
        <w:tblPrEx>
          <w:jc w:val="left"/>
        </w:tblPrEx>
        <w:trPr>
          <w:trHeight w:val="330"/>
        </w:trPr>
        <w:tc>
          <w:tcPr>
            <w:tcW w:w="3761" w:type="dxa"/>
            <w:tcBorders>
              <w:top w:val="nil"/>
              <w:left w:val="single" w:sz="4" w:space="0" w:color="auto"/>
              <w:bottom w:val="single" w:sz="4" w:space="0" w:color="auto"/>
              <w:right w:val="single" w:sz="4" w:space="0" w:color="auto"/>
            </w:tcBorders>
            <w:shd w:val="clear" w:color="auto" w:fill="auto"/>
            <w:noWrap/>
            <w:vAlign w:val="center"/>
            <w:hideMark/>
          </w:tcPr>
          <w:p w14:paraId="2B70F7DF" w14:textId="77777777" w:rsidR="000F204B" w:rsidRPr="00357843" w:rsidRDefault="000F204B" w:rsidP="004D5E74">
            <w:pPr>
              <w:spacing w:after="0" w:line="240" w:lineRule="auto"/>
              <w:ind w:firstLineChars="200" w:firstLine="400"/>
              <w:rPr>
                <w:rFonts w:ascii="Arial" w:eastAsia="Times New Roman" w:hAnsi="Arial" w:cs="Arial"/>
                <w:color w:val="000000"/>
                <w:sz w:val="20"/>
                <w:szCs w:val="20"/>
                <w:lang w:eastAsia="es-MX"/>
              </w:rPr>
            </w:pPr>
            <w:r w:rsidRPr="00357843">
              <w:rPr>
                <w:rFonts w:ascii="Arial" w:eastAsia="Times New Roman" w:hAnsi="Arial" w:cs="Arial"/>
                <w:color w:val="000000"/>
                <w:sz w:val="20"/>
                <w:szCs w:val="20"/>
                <w:lang w:eastAsia="es-MX"/>
              </w:rPr>
              <w:t>Analfabetismo</w:t>
            </w:r>
            <w:r w:rsidRPr="00357843">
              <w:rPr>
                <w:rFonts w:ascii="Arial" w:eastAsia="Times New Roman" w:hAnsi="Arial" w:cs="Arial"/>
                <w:color w:val="000000"/>
                <w:sz w:val="20"/>
                <w:szCs w:val="20"/>
                <w:vertAlign w:val="superscript"/>
                <w:lang w:eastAsia="es-MX"/>
              </w:rPr>
              <w:t>3/</w:t>
            </w:r>
          </w:p>
        </w:tc>
        <w:tc>
          <w:tcPr>
            <w:tcW w:w="1204" w:type="dxa"/>
            <w:tcBorders>
              <w:top w:val="nil"/>
              <w:left w:val="nil"/>
              <w:bottom w:val="single" w:sz="4" w:space="0" w:color="auto"/>
              <w:right w:val="single" w:sz="4" w:space="0" w:color="auto"/>
            </w:tcBorders>
            <w:shd w:val="clear" w:color="auto" w:fill="auto"/>
            <w:noWrap/>
            <w:vAlign w:val="center"/>
            <w:hideMark/>
          </w:tcPr>
          <w:p w14:paraId="27E20001" w14:textId="77777777" w:rsidR="000F204B" w:rsidRPr="00357843" w:rsidRDefault="000F204B" w:rsidP="004D5E74">
            <w:pPr>
              <w:spacing w:after="0" w:line="240" w:lineRule="auto"/>
              <w:jc w:val="center"/>
              <w:rPr>
                <w:rFonts w:ascii="Arial" w:eastAsia="Times New Roman" w:hAnsi="Arial" w:cs="Arial"/>
                <w:sz w:val="20"/>
                <w:szCs w:val="20"/>
                <w:lang w:eastAsia="es-MX"/>
              </w:rPr>
            </w:pPr>
            <w:r w:rsidRPr="00357843">
              <w:rPr>
                <w:rFonts w:ascii="Arial" w:eastAsia="Times New Roman" w:hAnsi="Arial" w:cs="Arial"/>
                <w:sz w:val="20"/>
                <w:szCs w:val="20"/>
                <w:lang w:eastAsia="es-MX"/>
              </w:rPr>
              <w:t>10.2</w:t>
            </w:r>
          </w:p>
        </w:tc>
        <w:tc>
          <w:tcPr>
            <w:tcW w:w="843" w:type="dxa"/>
            <w:tcBorders>
              <w:top w:val="nil"/>
              <w:left w:val="nil"/>
              <w:bottom w:val="single" w:sz="4" w:space="0" w:color="auto"/>
              <w:right w:val="single" w:sz="4" w:space="0" w:color="auto"/>
            </w:tcBorders>
            <w:shd w:val="clear" w:color="auto" w:fill="auto"/>
            <w:noWrap/>
            <w:vAlign w:val="center"/>
            <w:hideMark/>
          </w:tcPr>
          <w:p w14:paraId="2426DF9C" w14:textId="77777777" w:rsidR="000F204B" w:rsidRPr="00357843" w:rsidRDefault="000F204B" w:rsidP="004D5E74">
            <w:pPr>
              <w:spacing w:after="0" w:line="240" w:lineRule="auto"/>
              <w:jc w:val="center"/>
              <w:rPr>
                <w:rFonts w:ascii="Arial" w:eastAsia="Times New Roman" w:hAnsi="Arial" w:cs="Arial"/>
                <w:sz w:val="20"/>
                <w:szCs w:val="20"/>
                <w:lang w:eastAsia="es-MX"/>
              </w:rPr>
            </w:pPr>
            <w:r w:rsidRPr="00357843">
              <w:rPr>
                <w:rFonts w:ascii="Arial" w:eastAsia="Times New Roman" w:hAnsi="Arial" w:cs="Arial"/>
                <w:sz w:val="20"/>
                <w:szCs w:val="20"/>
                <w:lang w:eastAsia="es-MX"/>
              </w:rPr>
              <w:t>10</w:t>
            </w:r>
          </w:p>
        </w:tc>
        <w:tc>
          <w:tcPr>
            <w:tcW w:w="1060" w:type="dxa"/>
            <w:tcBorders>
              <w:top w:val="nil"/>
              <w:left w:val="nil"/>
              <w:bottom w:val="single" w:sz="4" w:space="0" w:color="auto"/>
              <w:right w:val="single" w:sz="4" w:space="0" w:color="auto"/>
            </w:tcBorders>
            <w:shd w:val="clear" w:color="auto" w:fill="auto"/>
            <w:noWrap/>
            <w:vAlign w:val="center"/>
            <w:hideMark/>
          </w:tcPr>
          <w:p w14:paraId="025D34D3" w14:textId="77777777" w:rsidR="000F204B" w:rsidRPr="00357843" w:rsidRDefault="000F204B" w:rsidP="004D5E74">
            <w:pPr>
              <w:spacing w:after="0" w:line="240" w:lineRule="auto"/>
              <w:jc w:val="center"/>
              <w:rPr>
                <w:rFonts w:ascii="Arial" w:eastAsia="Times New Roman" w:hAnsi="Arial" w:cs="Arial"/>
                <w:sz w:val="20"/>
                <w:szCs w:val="20"/>
                <w:lang w:eastAsia="es-MX"/>
              </w:rPr>
            </w:pPr>
            <w:r w:rsidRPr="00357843">
              <w:rPr>
                <w:rFonts w:ascii="Arial" w:eastAsia="Times New Roman" w:hAnsi="Arial" w:cs="Arial"/>
                <w:sz w:val="20"/>
                <w:szCs w:val="20"/>
                <w:lang w:eastAsia="es-MX"/>
              </w:rPr>
              <w:t>3.8</w:t>
            </w:r>
          </w:p>
        </w:tc>
        <w:tc>
          <w:tcPr>
            <w:tcW w:w="700" w:type="dxa"/>
            <w:gridSpan w:val="2"/>
            <w:tcBorders>
              <w:top w:val="nil"/>
              <w:left w:val="nil"/>
              <w:bottom w:val="single" w:sz="4" w:space="0" w:color="auto"/>
              <w:right w:val="single" w:sz="4" w:space="0" w:color="auto"/>
            </w:tcBorders>
            <w:shd w:val="clear" w:color="auto" w:fill="auto"/>
            <w:noWrap/>
            <w:vAlign w:val="center"/>
            <w:hideMark/>
          </w:tcPr>
          <w:p w14:paraId="4CC02B43" w14:textId="77777777" w:rsidR="000F204B" w:rsidRPr="00357843" w:rsidRDefault="000F204B" w:rsidP="004D5E74">
            <w:pPr>
              <w:spacing w:after="0" w:line="240" w:lineRule="auto"/>
              <w:jc w:val="center"/>
              <w:rPr>
                <w:rFonts w:ascii="Arial" w:eastAsia="Times New Roman" w:hAnsi="Arial" w:cs="Arial"/>
                <w:sz w:val="20"/>
                <w:szCs w:val="20"/>
                <w:lang w:eastAsia="es-MX"/>
              </w:rPr>
            </w:pPr>
            <w:r w:rsidRPr="00357843">
              <w:rPr>
                <w:rFonts w:ascii="Arial" w:eastAsia="Times New Roman" w:hAnsi="Arial" w:cs="Arial"/>
                <w:sz w:val="20"/>
                <w:szCs w:val="20"/>
                <w:lang w:eastAsia="es-MX"/>
              </w:rPr>
              <w:t>9.5</w:t>
            </w:r>
          </w:p>
        </w:tc>
        <w:tc>
          <w:tcPr>
            <w:tcW w:w="966" w:type="dxa"/>
            <w:tcBorders>
              <w:top w:val="nil"/>
              <w:left w:val="nil"/>
              <w:bottom w:val="single" w:sz="4" w:space="0" w:color="auto"/>
              <w:right w:val="single" w:sz="4" w:space="0" w:color="auto"/>
            </w:tcBorders>
            <w:shd w:val="clear" w:color="auto" w:fill="auto"/>
            <w:noWrap/>
            <w:vAlign w:val="center"/>
            <w:hideMark/>
          </w:tcPr>
          <w:p w14:paraId="0348946B" w14:textId="77777777" w:rsidR="000F204B" w:rsidRPr="00357843" w:rsidRDefault="000F204B" w:rsidP="004D5E74">
            <w:pPr>
              <w:spacing w:after="0" w:line="240" w:lineRule="auto"/>
              <w:jc w:val="center"/>
              <w:rPr>
                <w:rFonts w:ascii="Arial" w:eastAsia="Times New Roman" w:hAnsi="Arial" w:cs="Arial"/>
                <w:sz w:val="20"/>
                <w:szCs w:val="20"/>
                <w:lang w:eastAsia="es-MX"/>
              </w:rPr>
            </w:pPr>
            <w:r w:rsidRPr="00357843">
              <w:rPr>
                <w:rFonts w:ascii="Arial" w:eastAsia="Times New Roman" w:hAnsi="Arial" w:cs="Arial"/>
                <w:sz w:val="20"/>
                <w:szCs w:val="20"/>
                <w:lang w:eastAsia="es-MX"/>
              </w:rPr>
              <w:t>3.5</w:t>
            </w:r>
          </w:p>
        </w:tc>
      </w:tr>
      <w:tr w:rsidR="000F204B" w:rsidRPr="00357843" w14:paraId="08FEDD93" w14:textId="77777777" w:rsidTr="004D5E74">
        <w:tblPrEx>
          <w:jc w:val="left"/>
        </w:tblPrEx>
        <w:trPr>
          <w:trHeight w:val="330"/>
        </w:trPr>
        <w:tc>
          <w:tcPr>
            <w:tcW w:w="8534" w:type="dxa"/>
            <w:gridSpan w:val="7"/>
            <w:tcBorders>
              <w:top w:val="single" w:sz="4" w:space="0" w:color="auto"/>
            </w:tcBorders>
            <w:shd w:val="clear" w:color="auto" w:fill="auto"/>
            <w:noWrap/>
            <w:vAlign w:val="center"/>
          </w:tcPr>
          <w:p w14:paraId="4EA41D24" w14:textId="77777777" w:rsidR="000F204B" w:rsidRPr="00357843" w:rsidRDefault="000F204B" w:rsidP="004D5E74">
            <w:pPr>
              <w:spacing w:after="0" w:line="240" w:lineRule="auto"/>
              <w:jc w:val="both"/>
              <w:rPr>
                <w:rFonts w:ascii="Arial" w:eastAsia="Times New Roman" w:hAnsi="Arial" w:cs="Arial"/>
                <w:sz w:val="20"/>
                <w:szCs w:val="20"/>
                <w:lang w:eastAsia="es-MX"/>
              </w:rPr>
            </w:pPr>
            <w:r>
              <w:rPr>
                <w:rFonts w:ascii="Arial" w:eastAsiaTheme="majorEastAsia" w:hAnsi="Arial" w:cs="Arial"/>
                <w:color w:val="808080" w:themeColor="background1" w:themeShade="80"/>
                <w:sz w:val="18"/>
                <w:szCs w:val="18"/>
              </w:rPr>
              <w:t>Fuente: Información obtenida del documento “</w:t>
            </w:r>
            <w:r w:rsidRPr="00167980">
              <w:rPr>
                <w:rFonts w:ascii="Arial" w:eastAsiaTheme="majorEastAsia" w:hAnsi="Arial" w:cs="Arial"/>
                <w:i/>
                <w:iCs/>
                <w:color w:val="808080" w:themeColor="background1" w:themeShade="80"/>
                <w:sz w:val="18"/>
                <w:szCs w:val="18"/>
              </w:rPr>
              <w:t xml:space="preserve">principales cifras </w:t>
            </w:r>
            <w:r>
              <w:rPr>
                <w:rFonts w:ascii="Arial" w:eastAsiaTheme="majorEastAsia" w:hAnsi="Arial" w:cs="Arial"/>
                <w:i/>
                <w:iCs/>
                <w:color w:val="808080" w:themeColor="background1" w:themeShade="80"/>
                <w:sz w:val="18"/>
                <w:szCs w:val="18"/>
              </w:rPr>
              <w:t xml:space="preserve">del sistema educativo nacional </w:t>
            </w:r>
            <w:r w:rsidRPr="00167980">
              <w:rPr>
                <w:rFonts w:ascii="Arial" w:eastAsiaTheme="majorEastAsia" w:hAnsi="Arial" w:cs="Arial"/>
                <w:i/>
                <w:iCs/>
                <w:color w:val="808080" w:themeColor="background1" w:themeShade="80"/>
                <w:sz w:val="18"/>
                <w:szCs w:val="18"/>
              </w:rPr>
              <w:t>2019 – 2020</w:t>
            </w:r>
            <w:r>
              <w:rPr>
                <w:rFonts w:ascii="Arial" w:eastAsiaTheme="majorEastAsia" w:hAnsi="Arial" w:cs="Arial"/>
                <w:color w:val="808080" w:themeColor="background1" w:themeShade="80"/>
                <w:sz w:val="18"/>
                <w:szCs w:val="18"/>
              </w:rPr>
              <w:t>”</w:t>
            </w:r>
          </w:p>
        </w:tc>
      </w:tr>
    </w:tbl>
    <w:p w14:paraId="34870EAB" w14:textId="77777777" w:rsidR="000F204B" w:rsidRDefault="000F204B" w:rsidP="000F204B">
      <w:pPr>
        <w:spacing w:after="120"/>
        <w:ind w:left="102" w:right="87"/>
        <w:rPr>
          <w:rFonts w:ascii="Arial" w:hAnsi="Arial" w:cs="Arial"/>
          <w:bCs/>
        </w:rPr>
      </w:pPr>
    </w:p>
    <w:p w14:paraId="668A8585" w14:textId="26C57191" w:rsidR="000F204B" w:rsidRDefault="000F204B" w:rsidP="00A60960"/>
    <w:p w14:paraId="39FABE6E" w14:textId="2594FFD6" w:rsidR="000F204B" w:rsidRPr="00863E1D" w:rsidRDefault="000F204B" w:rsidP="000F204B">
      <w:pPr>
        <w:pStyle w:val="Epgrafe"/>
        <w:jc w:val="center"/>
        <w:rPr>
          <w:rFonts w:ascii="Arial" w:hAnsi="Arial" w:cs="Arial"/>
          <w:color w:val="auto"/>
          <w:sz w:val="22"/>
          <w:szCs w:val="22"/>
        </w:rPr>
      </w:pPr>
      <w:bookmarkStart w:id="118" w:name="_Toc92269873"/>
      <w:r w:rsidRPr="00863E1D">
        <w:rPr>
          <w:rFonts w:ascii="Arial" w:hAnsi="Arial" w:cs="Arial"/>
          <w:b/>
          <w:bCs/>
          <w:color w:val="auto"/>
          <w:sz w:val="22"/>
          <w:szCs w:val="22"/>
        </w:rPr>
        <w:t xml:space="preserve">Gráfico </w:t>
      </w:r>
      <w:r w:rsidRPr="00863E1D">
        <w:rPr>
          <w:rFonts w:ascii="Arial" w:hAnsi="Arial" w:cs="Arial"/>
          <w:b/>
          <w:bCs/>
          <w:color w:val="auto"/>
          <w:sz w:val="22"/>
          <w:szCs w:val="22"/>
        </w:rPr>
        <w:fldChar w:fldCharType="begin"/>
      </w:r>
      <w:r w:rsidRPr="00863E1D">
        <w:rPr>
          <w:rFonts w:ascii="Arial" w:hAnsi="Arial" w:cs="Arial"/>
          <w:b/>
          <w:bCs/>
          <w:color w:val="auto"/>
          <w:sz w:val="22"/>
          <w:szCs w:val="22"/>
        </w:rPr>
        <w:instrText xml:space="preserve"> SEQ Gráfico \* ARABIC </w:instrText>
      </w:r>
      <w:r w:rsidRPr="00863E1D">
        <w:rPr>
          <w:rFonts w:ascii="Arial" w:hAnsi="Arial" w:cs="Arial"/>
          <w:b/>
          <w:bCs/>
          <w:color w:val="auto"/>
          <w:sz w:val="22"/>
          <w:szCs w:val="22"/>
        </w:rPr>
        <w:fldChar w:fldCharType="separate"/>
      </w:r>
      <w:r w:rsidR="00F11343">
        <w:rPr>
          <w:rFonts w:ascii="Arial" w:hAnsi="Arial" w:cs="Arial"/>
          <w:b/>
          <w:bCs/>
          <w:noProof/>
          <w:color w:val="auto"/>
          <w:sz w:val="22"/>
          <w:szCs w:val="22"/>
        </w:rPr>
        <w:t>6</w:t>
      </w:r>
      <w:r w:rsidRPr="00863E1D">
        <w:rPr>
          <w:rFonts w:ascii="Arial" w:hAnsi="Arial" w:cs="Arial"/>
          <w:b/>
          <w:bCs/>
          <w:color w:val="auto"/>
          <w:sz w:val="22"/>
          <w:szCs w:val="22"/>
        </w:rPr>
        <w:fldChar w:fldCharType="end"/>
      </w:r>
      <w:r w:rsidRPr="00863E1D">
        <w:rPr>
          <w:rFonts w:ascii="Arial" w:hAnsi="Arial" w:cs="Arial"/>
          <w:color w:val="auto"/>
          <w:sz w:val="22"/>
          <w:szCs w:val="22"/>
        </w:rPr>
        <w:t xml:space="preserve">: </w:t>
      </w:r>
      <w:r>
        <w:rPr>
          <w:rFonts w:ascii="Arial" w:hAnsi="Arial" w:cs="Arial"/>
          <w:color w:val="auto"/>
          <w:sz w:val="22"/>
          <w:szCs w:val="22"/>
        </w:rPr>
        <w:t>G</w:t>
      </w:r>
      <w:r w:rsidRPr="00863E1D">
        <w:rPr>
          <w:rFonts w:ascii="Arial" w:hAnsi="Arial" w:cs="Arial"/>
          <w:bCs/>
          <w:color w:val="auto"/>
          <w:sz w:val="22"/>
          <w:szCs w:val="22"/>
        </w:rPr>
        <w:t>rado promedio de escolaridad a nivel nacional</w:t>
      </w:r>
      <w:bookmarkEnd w:id="118"/>
    </w:p>
    <w:p w14:paraId="37C2B617" w14:textId="77777777" w:rsidR="000F204B" w:rsidRDefault="000F204B" w:rsidP="000F204B">
      <w:pPr>
        <w:spacing w:after="120"/>
        <w:ind w:left="102" w:right="87"/>
        <w:rPr>
          <w:rFonts w:ascii="Arial" w:hAnsi="Arial" w:cs="Arial"/>
          <w:bCs/>
        </w:rPr>
      </w:pPr>
      <w:r>
        <w:rPr>
          <w:noProof/>
          <w:lang w:val="es-ES" w:eastAsia="es-ES"/>
        </w:rPr>
        <w:lastRenderedPageBreak/>
        <mc:AlternateContent>
          <mc:Choice Requires="wps">
            <w:drawing>
              <wp:anchor distT="0" distB="0" distL="114300" distR="114300" simplePos="0" relativeHeight="251661312" behindDoc="0" locked="0" layoutInCell="1" allowOverlap="1" wp14:anchorId="2E97E58D" wp14:editId="144E23BF">
                <wp:simplePos x="0" y="0"/>
                <wp:positionH relativeFrom="column">
                  <wp:posOffset>4842037</wp:posOffset>
                </wp:positionH>
                <wp:positionV relativeFrom="paragraph">
                  <wp:posOffset>664845</wp:posOffset>
                </wp:positionV>
                <wp:extent cx="112624" cy="1828800"/>
                <wp:effectExtent l="0" t="0" r="20955" b="19050"/>
                <wp:wrapNone/>
                <wp:docPr id="9" name="Rectángulo: esquinas redondeadas 9"/>
                <wp:cNvGraphicFramePr/>
                <a:graphic xmlns:a="http://schemas.openxmlformats.org/drawingml/2006/main">
                  <a:graphicData uri="http://schemas.microsoft.com/office/word/2010/wordprocessingShape">
                    <wps:wsp>
                      <wps:cNvSpPr/>
                      <wps:spPr>
                        <a:xfrm>
                          <a:off x="0" y="0"/>
                          <a:ext cx="112624" cy="182880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93F58C7" id="Rectángulo: esquinas redondeadas 9" o:spid="_x0000_s1026" style="position:absolute;margin-left:381.25pt;margin-top:52.35pt;width:8.85pt;height:2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l5swIAAKwFAAAOAAAAZHJzL2Uyb0RvYy54bWysVM1u2zAMvg/YOwi6r/5B2iVGnSJokWFA&#10;0RZth54VWY4FyKImKXGyt9mz7MVGyT8NumKHYTkopEl+FD+RvLw6tIrshXUSdEmzs5QSoTlUUm9L&#10;+u15/WlOifNMV0yBFiU9Ckevlh8/XHamEDk0oCphCYJoV3SmpI33pkgSxxvRMncGRmg01mBb5lG1&#10;26SyrEP0ViV5ml4kHdjKWODCOfx60xvpMuLXteD+vq6d8ESVFO/m42njuQlnsrxkxdYy00g+XIP9&#10;wy1aJjUmnaBumGdkZ+UfUK3kFhzU/oxDm0BdSy5iDVhNlr6p5qlhRsRakBxnJprc/4Pld/sHS2RV&#10;0gUlmrX4RI9I2q+fertTUBDhvu+kZo5YUYGuBKtQXgTaOuMKjH4yD3bQHIqBg0Nt2/CP1ZFDpPo4&#10;US0OnnD8mGX5RT6jhKMpm+fzeRrfInmNNtb5LwJaEoSSWtjpKlwt0sz2t85jWvQf/UJGDWupVHxT&#10;pUmH0Iv0PI0RDpSsgjX4ObvdXCtL9gzbYr1O8RdKQrQTN9SUxo+h0L60KPmjEgFD6UdRI3NYTN5n&#10;CD0rJljGudA+600Nq0Sf7fw02RgRU0fAgFzjLSfsAWD07EFG7P7Og38IFbHlp+Ch9L8FTxExM2g/&#10;BbdSg32vMoVVDZl7/5GknprA0gaqI/aVhX7gnOFric94y5x/YBYnDGcRt4a/x6NWgC8Fg0RJA/bH&#10;e9+DPzY+WinpcGJLir3JrKBEfdU4EotsNgsjHpXZ+eccFXtq2Zxa9K69Bnz9DPeT4VEM/l6NYm2h&#10;fcHlsgpZ0cQ0x9wl5d6OyrXvNwmuJy5Wq+iGY22Yv9VPhgfwwGro0OfDC7Nm6GWPU3AH43Sz4k03&#10;974hUsNq56GWsdVfeR34xpUQG2dYX2HnnOrR63XJLn8DAAD//wMAUEsDBBQABgAIAAAAIQAcpPRd&#10;3gAAAAsBAAAPAAAAZHJzL2Rvd25yZXYueG1sTI9BTsMwEEX3SNzBGiR21MbQuglxqqpS1ojAAdx4&#10;EgdiO7XdNtwes4Ll6D/9/6baLXYiFwxx9E7C44oBQdd5PbpBwsd787AFEpNyWk3eoYRvjLCrb28q&#10;VWp/dW94adNAcomLpZJgUppLSmNn0Kq48jO6nPU+WJXyGQaqg7rmcjtRztiGWjW6vGDUjAeD3Vd7&#10;thKa/rURplCfS9u3vNgfTqFbn6S8v1v2L0ASLukPhl/9rA51djr6s9ORTBLEhq8zmgP2LIBkQmwZ&#10;B3KU8FRwAbSu6P8f6h8AAAD//wMAUEsBAi0AFAAGAAgAAAAhALaDOJL+AAAA4QEAABMAAAAAAAAA&#10;AAAAAAAAAAAAAFtDb250ZW50X1R5cGVzXS54bWxQSwECLQAUAAYACAAAACEAOP0h/9YAAACUAQAA&#10;CwAAAAAAAAAAAAAAAAAvAQAAX3JlbHMvLnJlbHNQSwECLQAUAAYACAAAACEAQFvpebMCAACsBQAA&#10;DgAAAAAAAAAAAAAAAAAuAgAAZHJzL2Uyb0RvYy54bWxQSwECLQAUAAYACAAAACEAHKT0Xd4AAAAL&#10;AQAADwAAAAAAAAAAAAAAAAANBQAAZHJzL2Rvd25yZXYueG1sUEsFBgAAAAAEAAQA8wAAABgGAAAA&#10;AA==&#10;" filled="f" strokecolor="red" strokeweight="1.5pt">
                <v:stroke joinstyle="miter"/>
              </v:roundrect>
            </w:pict>
          </mc:Fallback>
        </mc:AlternateContent>
      </w:r>
      <w:r>
        <w:rPr>
          <w:noProof/>
          <w:lang w:val="es-ES" w:eastAsia="es-ES"/>
        </w:rPr>
        <w:drawing>
          <wp:inline distT="0" distB="0" distL="0" distR="0" wp14:anchorId="14BE21D8" wp14:editId="5D250B92">
            <wp:extent cx="5153025" cy="2921229"/>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4752" t="7419" r="3428"/>
                    <a:stretch/>
                  </pic:blipFill>
                  <pic:spPr bwMode="auto">
                    <a:xfrm>
                      <a:off x="0" y="0"/>
                      <a:ext cx="5153025" cy="2921229"/>
                    </a:xfrm>
                    <a:prstGeom prst="rect">
                      <a:avLst/>
                    </a:prstGeom>
                    <a:ln>
                      <a:noFill/>
                    </a:ln>
                    <a:extLst>
                      <a:ext uri="{53640926-AAD7-44d8-BBD7-CCE9431645EC}">
                        <a14:shadowObscured xmlns:a14="http://schemas.microsoft.com/office/drawing/2010/main"/>
                      </a:ext>
                    </a:extLst>
                  </pic:spPr>
                </pic:pic>
              </a:graphicData>
            </a:graphic>
          </wp:inline>
        </w:drawing>
      </w:r>
    </w:p>
    <w:p w14:paraId="43D07150" w14:textId="77777777" w:rsidR="000F204B" w:rsidRDefault="000F204B" w:rsidP="000F204B">
      <w:pPr>
        <w:spacing w:after="0" w:line="240" w:lineRule="auto"/>
        <w:ind w:left="284" w:right="758"/>
        <w:jc w:val="both"/>
        <w:rPr>
          <w:rFonts w:ascii="Arial" w:eastAsiaTheme="majorEastAsia" w:hAnsi="Arial" w:cs="Arial"/>
          <w:color w:val="808080" w:themeColor="background1" w:themeShade="80"/>
          <w:sz w:val="18"/>
          <w:szCs w:val="18"/>
        </w:rPr>
      </w:pPr>
      <w:r w:rsidRPr="006479C7">
        <w:rPr>
          <w:rFonts w:ascii="Arial" w:eastAsiaTheme="majorEastAsia" w:hAnsi="Arial" w:cs="Arial"/>
          <w:color w:val="808080" w:themeColor="background1" w:themeShade="80"/>
          <w:sz w:val="18"/>
          <w:szCs w:val="18"/>
        </w:rPr>
        <w:t>Fuente: Principales Cifras del Sistema Educativo Nacional 2019-2020 (Principales Cifras del Sistema Educativo Nacional 2019-2020, 2020).</w:t>
      </w:r>
    </w:p>
    <w:bookmarkEnd w:id="115"/>
    <w:p w14:paraId="4E5EBF51" w14:textId="601FC6FE" w:rsidR="000F204B" w:rsidRDefault="000F204B" w:rsidP="00A60960"/>
    <w:p w14:paraId="3E21DAF6" w14:textId="2A0FCDBB" w:rsidR="00213FA3" w:rsidRDefault="00213FA3">
      <w:r>
        <w:br w:type="page"/>
      </w:r>
    </w:p>
    <w:p w14:paraId="29713426" w14:textId="1B4A270B" w:rsidR="00213FA3" w:rsidRDefault="00213FA3" w:rsidP="00213FA3">
      <w:pPr>
        <w:pStyle w:val="Ttulo2"/>
        <w:rPr>
          <w:rFonts w:cs="Arial"/>
        </w:rPr>
      </w:pPr>
      <w:bookmarkStart w:id="119" w:name="_Toc92272525"/>
      <w:bookmarkStart w:id="120" w:name="_Hlk92124490"/>
      <w:r w:rsidRPr="000F485F">
        <w:rPr>
          <w:rFonts w:cs="Arial"/>
        </w:rPr>
        <w:lastRenderedPageBreak/>
        <w:t xml:space="preserve">Anexo </w:t>
      </w:r>
      <w:r>
        <w:rPr>
          <w:rFonts w:cs="Arial"/>
        </w:rPr>
        <w:t>J</w:t>
      </w:r>
      <w:r w:rsidR="00B60E41">
        <w:rPr>
          <w:rFonts w:cs="Arial"/>
        </w:rPr>
        <w:t>.</w:t>
      </w:r>
      <w:r>
        <w:rPr>
          <w:rFonts w:cs="Arial"/>
        </w:rPr>
        <w:t xml:space="preserve"> Dimensiones de la </w:t>
      </w:r>
      <w:r w:rsidR="00BB2FF3">
        <w:rPr>
          <w:rFonts w:cs="Arial"/>
        </w:rPr>
        <w:t xml:space="preserve">calidad de la </w:t>
      </w:r>
      <w:r>
        <w:rPr>
          <w:rFonts w:cs="Arial"/>
        </w:rPr>
        <w:t>información SRFT</w:t>
      </w:r>
      <w:r w:rsidR="005D389A">
        <w:rPr>
          <w:rFonts w:cs="Arial"/>
        </w:rPr>
        <w:t xml:space="preserve"> e ICI</w:t>
      </w:r>
      <w:bookmarkEnd w:id="119"/>
    </w:p>
    <w:p w14:paraId="1FF7DFD5" w14:textId="1539DFBD" w:rsidR="00213FA3" w:rsidRDefault="00213FA3" w:rsidP="005D389A">
      <w:pPr>
        <w:spacing w:after="0"/>
      </w:pPr>
    </w:p>
    <w:p w14:paraId="5878DA3C" w14:textId="161C2683" w:rsidR="00213FA3" w:rsidRDefault="00213FA3" w:rsidP="00053662">
      <w:pPr>
        <w:spacing w:after="0"/>
        <w:ind w:right="87"/>
        <w:jc w:val="both"/>
        <w:rPr>
          <w:rFonts w:ascii="Arial" w:hAnsi="Arial" w:cs="Arial"/>
          <w:bCs/>
        </w:rPr>
      </w:pPr>
      <w:r>
        <w:rPr>
          <w:rFonts w:ascii="Arial" w:hAnsi="Arial" w:cs="Arial"/>
          <w:bCs/>
        </w:rPr>
        <w:t>De conformidad con la Guía de Criterios para el Reporte del Ejercicio, Destino y Resultados de los Recursos Federales Transferidos, la información debe contar con las siguientes dimensiones de la calidad de la información</w:t>
      </w:r>
      <w:r w:rsidR="004E20D4">
        <w:rPr>
          <w:rFonts w:ascii="Arial" w:hAnsi="Arial" w:cs="Arial"/>
          <w:bCs/>
        </w:rPr>
        <w:t>:</w:t>
      </w:r>
    </w:p>
    <w:p w14:paraId="2F591926" w14:textId="77777777" w:rsidR="00213FA3" w:rsidRDefault="00213FA3" w:rsidP="00053662">
      <w:pPr>
        <w:spacing w:after="0"/>
        <w:ind w:right="87"/>
        <w:rPr>
          <w:rFonts w:ascii="Arial" w:hAnsi="Arial" w:cs="Arial"/>
          <w:bCs/>
        </w:rPr>
      </w:pPr>
    </w:p>
    <w:p w14:paraId="0826891F" w14:textId="77777777" w:rsidR="00213FA3" w:rsidRDefault="00213FA3" w:rsidP="00053662">
      <w:pPr>
        <w:pStyle w:val="Prrafodelista"/>
        <w:numPr>
          <w:ilvl w:val="0"/>
          <w:numId w:val="41"/>
        </w:numPr>
        <w:spacing w:after="0" w:line="256" w:lineRule="auto"/>
        <w:ind w:left="720" w:right="87"/>
        <w:jc w:val="both"/>
        <w:rPr>
          <w:rFonts w:ascii="Arial" w:hAnsi="Arial" w:cs="Arial"/>
          <w:bCs/>
        </w:rPr>
      </w:pPr>
      <w:r>
        <w:rPr>
          <w:rFonts w:ascii="Arial" w:hAnsi="Arial" w:cs="Arial"/>
          <w:bCs/>
        </w:rPr>
        <w:t>Homogeneidad:</w:t>
      </w:r>
      <w:r>
        <w:t xml:space="preserve"> </w:t>
      </w:r>
      <w:r>
        <w:rPr>
          <w:rFonts w:ascii="Arial" w:hAnsi="Arial" w:cs="Arial"/>
          <w:bCs/>
        </w:rPr>
        <w:t xml:space="preserve">Uno de los principales pilares para lograr el objetivo antes mencionado radica en la homologación del reporte sobre el ejercicio de los recursos con base en los preceptos de </w:t>
      </w:r>
      <w:r>
        <w:rPr>
          <w:rFonts w:ascii="Arial" w:hAnsi="Arial" w:cs="Arial"/>
          <w:b/>
        </w:rPr>
        <w:t xml:space="preserve">armonización contable. </w:t>
      </w:r>
      <w:r>
        <w:rPr>
          <w:rFonts w:ascii="Arial" w:hAnsi="Arial" w:cs="Arial"/>
          <w:bCs/>
        </w:rPr>
        <w:t>El sistema de contabilidad gubernamental tiene como objetivo establecer un registro armónico, delimitado y específico de las operaciones presupuestarias y contables, que genere información oportuna, comprensible, periódica y comparable.</w:t>
      </w:r>
    </w:p>
    <w:p w14:paraId="49671439" w14:textId="77777777" w:rsidR="00213FA3" w:rsidRDefault="00213FA3" w:rsidP="00981511">
      <w:pPr>
        <w:pStyle w:val="Prrafodelista"/>
        <w:spacing w:after="120"/>
        <w:ind w:right="87"/>
        <w:jc w:val="both"/>
        <w:rPr>
          <w:rFonts w:ascii="Arial" w:hAnsi="Arial" w:cs="Arial"/>
          <w:bCs/>
        </w:rPr>
      </w:pPr>
    </w:p>
    <w:p w14:paraId="127F9DC2" w14:textId="77777777" w:rsidR="00213FA3" w:rsidRDefault="00213FA3" w:rsidP="00981511">
      <w:pPr>
        <w:pStyle w:val="Prrafodelista"/>
        <w:spacing w:after="120"/>
        <w:ind w:right="87"/>
        <w:jc w:val="both"/>
        <w:rPr>
          <w:rFonts w:ascii="Arial" w:hAnsi="Arial" w:cs="Arial"/>
          <w:bCs/>
        </w:rPr>
      </w:pPr>
      <w:r>
        <w:rPr>
          <w:rFonts w:ascii="Arial" w:hAnsi="Arial" w:cs="Arial"/>
          <w:bCs/>
        </w:rPr>
        <w:t>Con base en ello, para conocer sobre el avance en el ejercicio de los recursos federales transferidos se debe registrar la información de los seis momentos contables del gasto Aprobado, Modificado, Comprometido, Devengado, Ejercido y pagado además del Recaudado que corresponde al momento contable del ingreso lo momentos contables mencionados se encuentran establecidos por la LGCG.</w:t>
      </w:r>
    </w:p>
    <w:p w14:paraId="44D3E727" w14:textId="77777777" w:rsidR="00213FA3" w:rsidRDefault="00213FA3" w:rsidP="00981511">
      <w:pPr>
        <w:pStyle w:val="Prrafodelista"/>
        <w:spacing w:after="120"/>
        <w:ind w:right="87"/>
        <w:rPr>
          <w:rFonts w:ascii="Arial" w:hAnsi="Arial" w:cs="Arial"/>
          <w:bCs/>
        </w:rPr>
      </w:pPr>
    </w:p>
    <w:p w14:paraId="1057AE8B" w14:textId="77777777" w:rsidR="00213FA3" w:rsidRDefault="00213FA3" w:rsidP="00981511">
      <w:pPr>
        <w:pStyle w:val="Prrafodelista"/>
        <w:spacing w:after="120"/>
        <w:ind w:right="87"/>
        <w:rPr>
          <w:rFonts w:ascii="Arial" w:hAnsi="Arial" w:cs="Arial"/>
          <w:bCs/>
        </w:rPr>
      </w:pPr>
      <w:r>
        <w:rPr>
          <w:rFonts w:ascii="Arial" w:hAnsi="Arial" w:cs="Arial"/>
          <w:bCs/>
        </w:rPr>
        <w:t xml:space="preserve">Asimismo, deben tener las siguientes relaciones válidas para el reporte de los momentos contables </w:t>
      </w:r>
    </w:p>
    <w:p w14:paraId="0ECFC924" w14:textId="77777777" w:rsidR="00213FA3" w:rsidRDefault="00213FA3" w:rsidP="001F6C3E">
      <w:pPr>
        <w:pStyle w:val="Prrafodelista"/>
        <w:numPr>
          <w:ilvl w:val="1"/>
          <w:numId w:val="41"/>
        </w:numPr>
        <w:spacing w:after="120" w:line="256" w:lineRule="auto"/>
        <w:ind w:left="1440" w:right="87"/>
        <w:rPr>
          <w:rFonts w:ascii="Arial" w:hAnsi="Arial" w:cs="Arial"/>
          <w:bCs/>
        </w:rPr>
      </w:pPr>
      <w:r>
        <w:rPr>
          <w:rFonts w:ascii="Arial" w:hAnsi="Arial" w:cs="Arial"/>
          <w:bCs/>
        </w:rPr>
        <w:t>Aprobado: Presupuesto asignado en el presupuesto u oficio de aprobación.</w:t>
      </w:r>
    </w:p>
    <w:p w14:paraId="546417DC" w14:textId="77777777" w:rsidR="00213FA3" w:rsidRDefault="00213FA3" w:rsidP="001F6C3E">
      <w:pPr>
        <w:pStyle w:val="Prrafodelista"/>
        <w:numPr>
          <w:ilvl w:val="1"/>
          <w:numId w:val="41"/>
        </w:numPr>
        <w:spacing w:after="120" w:line="256" w:lineRule="auto"/>
        <w:ind w:left="1440" w:right="87"/>
        <w:rPr>
          <w:rFonts w:ascii="Arial" w:hAnsi="Arial" w:cs="Arial"/>
          <w:bCs/>
        </w:rPr>
      </w:pPr>
      <w:r>
        <w:rPr>
          <w:rFonts w:ascii="Arial" w:hAnsi="Arial" w:cs="Arial"/>
          <w:bCs/>
        </w:rPr>
        <w:t>Modificado: Igual (=), mayor (&gt;) o menor (&lt;) que el presupuesto inicial, de acuerdo con las adecuaciones presupuestarias.</w:t>
      </w:r>
    </w:p>
    <w:p w14:paraId="1EF42C17" w14:textId="77777777" w:rsidR="00213FA3" w:rsidRDefault="00213FA3" w:rsidP="001F6C3E">
      <w:pPr>
        <w:pStyle w:val="Prrafodelista"/>
        <w:numPr>
          <w:ilvl w:val="1"/>
          <w:numId w:val="41"/>
        </w:numPr>
        <w:spacing w:after="120" w:line="256" w:lineRule="auto"/>
        <w:ind w:left="1440" w:right="87"/>
        <w:rPr>
          <w:rFonts w:ascii="Arial" w:hAnsi="Arial" w:cs="Arial"/>
          <w:bCs/>
        </w:rPr>
      </w:pPr>
      <w:r>
        <w:rPr>
          <w:rFonts w:ascii="Arial" w:hAnsi="Arial" w:cs="Arial"/>
          <w:bCs/>
        </w:rPr>
        <w:t>Recaudado: Igual (=) o menor (&lt;) que el presupuesto modificado.</w:t>
      </w:r>
    </w:p>
    <w:p w14:paraId="184C27AE" w14:textId="77777777" w:rsidR="00213FA3" w:rsidRDefault="00213FA3" w:rsidP="001F6C3E">
      <w:pPr>
        <w:pStyle w:val="Prrafodelista"/>
        <w:numPr>
          <w:ilvl w:val="1"/>
          <w:numId w:val="41"/>
        </w:numPr>
        <w:spacing w:after="120" w:line="256" w:lineRule="auto"/>
        <w:ind w:left="1440" w:right="87"/>
        <w:rPr>
          <w:rFonts w:ascii="Arial" w:hAnsi="Arial" w:cs="Arial"/>
          <w:bCs/>
        </w:rPr>
      </w:pPr>
      <w:r>
        <w:rPr>
          <w:rFonts w:ascii="Arial" w:hAnsi="Arial" w:cs="Arial"/>
          <w:bCs/>
        </w:rPr>
        <w:t>Comprometido:</w:t>
      </w:r>
      <w:r>
        <w:t xml:space="preserve"> </w:t>
      </w:r>
      <w:r>
        <w:rPr>
          <w:rFonts w:ascii="Arial" w:hAnsi="Arial" w:cs="Arial"/>
          <w:bCs/>
        </w:rPr>
        <w:t>Igual (=) o menor (&lt;) que el presupuesto modificado.</w:t>
      </w:r>
    </w:p>
    <w:p w14:paraId="3C9AEFF7" w14:textId="77777777" w:rsidR="00213FA3" w:rsidRDefault="00213FA3" w:rsidP="001F6C3E">
      <w:pPr>
        <w:pStyle w:val="Prrafodelista"/>
        <w:numPr>
          <w:ilvl w:val="1"/>
          <w:numId w:val="41"/>
        </w:numPr>
        <w:spacing w:after="120" w:line="256" w:lineRule="auto"/>
        <w:ind w:left="1440" w:right="87"/>
        <w:rPr>
          <w:rFonts w:ascii="Arial" w:hAnsi="Arial" w:cs="Arial"/>
          <w:bCs/>
        </w:rPr>
      </w:pPr>
      <w:r>
        <w:rPr>
          <w:rFonts w:ascii="Arial" w:hAnsi="Arial" w:cs="Arial"/>
          <w:bCs/>
        </w:rPr>
        <w:t>Devengado:</w:t>
      </w:r>
      <w:r>
        <w:t xml:space="preserve"> </w:t>
      </w:r>
      <w:r>
        <w:rPr>
          <w:rFonts w:ascii="Arial" w:hAnsi="Arial" w:cs="Arial"/>
          <w:bCs/>
        </w:rPr>
        <w:t>Igual (=) o menor (&lt;) que el presupuesto comprometido.</w:t>
      </w:r>
    </w:p>
    <w:p w14:paraId="1EF4A196" w14:textId="77777777" w:rsidR="00213FA3" w:rsidRDefault="00213FA3" w:rsidP="001F6C3E">
      <w:pPr>
        <w:pStyle w:val="Prrafodelista"/>
        <w:numPr>
          <w:ilvl w:val="1"/>
          <w:numId w:val="41"/>
        </w:numPr>
        <w:spacing w:after="120" w:line="256" w:lineRule="auto"/>
        <w:ind w:left="1440" w:right="87"/>
        <w:rPr>
          <w:rFonts w:ascii="Arial" w:hAnsi="Arial" w:cs="Arial"/>
          <w:bCs/>
        </w:rPr>
      </w:pPr>
      <w:r>
        <w:rPr>
          <w:rFonts w:ascii="Arial" w:hAnsi="Arial" w:cs="Arial"/>
          <w:bCs/>
        </w:rPr>
        <w:t>Ejercido: Igual (=) o menor (&lt;) que el presupuesto devengado.</w:t>
      </w:r>
    </w:p>
    <w:p w14:paraId="29E7BC94" w14:textId="77777777" w:rsidR="00213FA3" w:rsidRDefault="00213FA3" w:rsidP="001F6C3E">
      <w:pPr>
        <w:pStyle w:val="Prrafodelista"/>
        <w:numPr>
          <w:ilvl w:val="1"/>
          <w:numId w:val="41"/>
        </w:numPr>
        <w:spacing w:after="120" w:line="256" w:lineRule="auto"/>
        <w:ind w:left="1440" w:right="87"/>
        <w:rPr>
          <w:rFonts w:ascii="Arial" w:hAnsi="Arial" w:cs="Arial"/>
          <w:bCs/>
        </w:rPr>
      </w:pPr>
      <w:r>
        <w:rPr>
          <w:rFonts w:ascii="Arial" w:hAnsi="Arial" w:cs="Arial"/>
          <w:bCs/>
        </w:rPr>
        <w:t>Pagado:</w:t>
      </w:r>
      <w:r>
        <w:t xml:space="preserve"> </w:t>
      </w:r>
      <w:r>
        <w:rPr>
          <w:rFonts w:ascii="Arial" w:hAnsi="Arial" w:cs="Arial"/>
          <w:bCs/>
        </w:rPr>
        <w:t>Igual (=) o menor (&lt;) que el presupuesto ejercido.</w:t>
      </w:r>
    </w:p>
    <w:p w14:paraId="3A3A3F60" w14:textId="77777777" w:rsidR="00213FA3" w:rsidRDefault="00213FA3" w:rsidP="00981511">
      <w:pPr>
        <w:pStyle w:val="Prrafodelista"/>
        <w:spacing w:after="120"/>
        <w:ind w:right="87"/>
        <w:rPr>
          <w:rFonts w:ascii="Arial" w:hAnsi="Arial" w:cs="Arial"/>
          <w:bCs/>
        </w:rPr>
      </w:pPr>
    </w:p>
    <w:p w14:paraId="679E15E5" w14:textId="77777777" w:rsidR="00213FA3" w:rsidRDefault="00213FA3" w:rsidP="001F6C3E">
      <w:pPr>
        <w:pStyle w:val="Prrafodelista"/>
        <w:numPr>
          <w:ilvl w:val="0"/>
          <w:numId w:val="41"/>
        </w:numPr>
        <w:spacing w:after="120" w:line="256" w:lineRule="auto"/>
        <w:ind w:left="720" w:right="87"/>
        <w:jc w:val="both"/>
        <w:rPr>
          <w:rFonts w:ascii="Arial" w:hAnsi="Arial" w:cs="Arial"/>
          <w:bCs/>
        </w:rPr>
      </w:pPr>
      <w:r>
        <w:rPr>
          <w:rFonts w:ascii="Arial" w:hAnsi="Arial" w:cs="Arial"/>
          <w:bCs/>
        </w:rPr>
        <w:t xml:space="preserve">Congruencia: Se refiere a que las transferencias realizadas por la Federación correspondan con lo que se reporta como recaudado por las entidades federativas, </w:t>
      </w:r>
      <w:r>
        <w:rPr>
          <w:rFonts w:ascii="Arial" w:hAnsi="Arial" w:cs="Arial"/>
        </w:rPr>
        <w:t>a</w:t>
      </w:r>
      <w:r>
        <w:rPr>
          <w:rFonts w:ascii="Arial" w:hAnsi="Arial" w:cs="Arial"/>
          <w:bCs/>
        </w:rPr>
        <w:t>sí durante el proceso de validación para el reporte de avance financiero, las entidades federativas deben verificar que la información reportada guarde congruencia con los montos por programa presupuestario que ministra la SHCP.</w:t>
      </w:r>
    </w:p>
    <w:p w14:paraId="36BAF218" w14:textId="77777777" w:rsidR="00213FA3" w:rsidRDefault="00213FA3" w:rsidP="00981511">
      <w:pPr>
        <w:pStyle w:val="Prrafodelista"/>
        <w:spacing w:after="120"/>
        <w:ind w:right="87"/>
        <w:rPr>
          <w:rFonts w:ascii="Arial" w:hAnsi="Arial" w:cs="Arial"/>
          <w:bCs/>
        </w:rPr>
      </w:pPr>
    </w:p>
    <w:p w14:paraId="3CE65EE2" w14:textId="77777777" w:rsidR="00213FA3" w:rsidRDefault="00213FA3" w:rsidP="001F6C3E">
      <w:pPr>
        <w:pStyle w:val="Prrafodelista"/>
        <w:numPr>
          <w:ilvl w:val="0"/>
          <w:numId w:val="41"/>
        </w:numPr>
        <w:spacing w:after="120" w:line="256" w:lineRule="auto"/>
        <w:ind w:left="720" w:right="87"/>
        <w:jc w:val="both"/>
        <w:rPr>
          <w:rFonts w:ascii="Arial" w:hAnsi="Arial" w:cs="Arial"/>
          <w:bCs/>
        </w:rPr>
      </w:pPr>
      <w:r>
        <w:rPr>
          <w:rFonts w:ascii="Arial" w:hAnsi="Arial" w:cs="Arial"/>
          <w:bCs/>
        </w:rPr>
        <w:t>Granularidad: La información que se reporta en el SRFT se realiza de manera pormenorizada, es decir, con el detalle suficiente para conocer con precisión la forma en que se están ejerciendo los recursos y los resultados alcanzados. El grado de desagregación de la información reportada se realiza a nivel partida genérica, de acuerdo con el Clasificador por Objeto de Gasto del Consejo Nacional de Armonización Contable (CONAC).</w:t>
      </w:r>
    </w:p>
    <w:p w14:paraId="6CD2C79C" w14:textId="77777777" w:rsidR="00213FA3" w:rsidRDefault="00213FA3" w:rsidP="00981511">
      <w:pPr>
        <w:pStyle w:val="Prrafodelista"/>
        <w:ind w:left="618"/>
        <w:rPr>
          <w:rFonts w:ascii="Arial" w:hAnsi="Arial" w:cs="Arial"/>
          <w:bCs/>
        </w:rPr>
      </w:pPr>
    </w:p>
    <w:p w14:paraId="6D409EC2" w14:textId="77777777" w:rsidR="00213FA3" w:rsidRDefault="00213FA3" w:rsidP="001F6C3E">
      <w:pPr>
        <w:pStyle w:val="Prrafodelista"/>
        <w:numPr>
          <w:ilvl w:val="0"/>
          <w:numId w:val="41"/>
        </w:numPr>
        <w:spacing w:after="120" w:line="256" w:lineRule="auto"/>
        <w:ind w:left="720" w:right="87"/>
        <w:jc w:val="both"/>
        <w:rPr>
          <w:rFonts w:ascii="Arial" w:hAnsi="Arial" w:cs="Arial"/>
          <w:bCs/>
        </w:rPr>
      </w:pPr>
      <w:r>
        <w:rPr>
          <w:rFonts w:ascii="Arial" w:hAnsi="Arial" w:cs="Arial"/>
          <w:bCs/>
        </w:rPr>
        <w:lastRenderedPageBreak/>
        <w:t>Cabalidad: Se registra la totalidad de los recursos recibidos por Programa Presupuestario a nivel partida genérica, así como el monto que ya fue recaudado.</w:t>
      </w:r>
    </w:p>
    <w:p w14:paraId="6849138C" w14:textId="77777777" w:rsidR="00213FA3" w:rsidRPr="00981511" w:rsidRDefault="00213FA3" w:rsidP="00981511"/>
    <w:p w14:paraId="7230695A" w14:textId="1E640E6B" w:rsidR="007056F8" w:rsidRDefault="007056F8" w:rsidP="007056F8">
      <w:pPr>
        <w:spacing w:after="120"/>
        <w:ind w:left="102" w:right="87"/>
        <w:jc w:val="both"/>
        <w:rPr>
          <w:rFonts w:ascii="Arial" w:hAnsi="Arial" w:cs="Arial"/>
          <w:bCs/>
        </w:rPr>
      </w:pPr>
      <w:r>
        <w:rPr>
          <w:rFonts w:ascii="Arial" w:hAnsi="Arial" w:cs="Arial"/>
          <w:bCs/>
        </w:rPr>
        <w:t>El Índice de Calidad de la Información (ICI)</w:t>
      </w:r>
      <w:r w:rsidR="004E20D4">
        <w:rPr>
          <w:rFonts w:ascii="Arial" w:hAnsi="Arial" w:cs="Arial"/>
          <w:bCs/>
        </w:rPr>
        <w:t>,</w:t>
      </w:r>
      <w:r>
        <w:rPr>
          <w:rFonts w:ascii="Arial" w:hAnsi="Arial" w:cs="Arial"/>
          <w:bCs/>
        </w:rPr>
        <w:t xml:space="preserve"> permite medir de forma precisa las variaciones en la calidad de la información reportada por las entidades federativas y así poder identificar el grado de cumplimiento respecto a sus obligaciones de informar sobre los recursos que se les transfieren.</w:t>
      </w:r>
    </w:p>
    <w:p w14:paraId="39712D28" w14:textId="3C78DAA6" w:rsidR="007056F8" w:rsidRDefault="007056F8" w:rsidP="007056F8">
      <w:pPr>
        <w:spacing w:after="120"/>
        <w:ind w:left="102" w:right="87"/>
        <w:jc w:val="both"/>
        <w:rPr>
          <w:rFonts w:ascii="Arial" w:hAnsi="Arial" w:cs="Arial"/>
          <w:bCs/>
        </w:rPr>
      </w:pPr>
    </w:p>
    <w:p w14:paraId="48F6DE23" w14:textId="0FCFC24B" w:rsidR="007056F8" w:rsidRDefault="007056F8" w:rsidP="007056F8">
      <w:pPr>
        <w:pStyle w:val="Epgrafe"/>
        <w:jc w:val="center"/>
        <w:rPr>
          <w:rFonts w:ascii="Arial" w:hAnsi="Arial" w:cs="Arial"/>
          <w:bCs/>
          <w:color w:val="auto"/>
          <w:sz w:val="22"/>
          <w:szCs w:val="22"/>
        </w:rPr>
      </w:pPr>
      <w:bookmarkStart w:id="121" w:name="_Toc92269874"/>
      <w:r>
        <w:rPr>
          <w:rFonts w:ascii="Arial" w:hAnsi="Arial" w:cs="Arial"/>
          <w:b/>
          <w:bCs/>
          <w:color w:val="auto"/>
          <w:sz w:val="22"/>
          <w:szCs w:val="22"/>
        </w:rPr>
        <w:t xml:space="preserve">Gráfico </w:t>
      </w:r>
      <w:r>
        <w:fldChar w:fldCharType="begin"/>
      </w:r>
      <w:r>
        <w:rPr>
          <w:rFonts w:ascii="Arial" w:hAnsi="Arial" w:cs="Arial"/>
          <w:b/>
          <w:bCs/>
          <w:color w:val="auto"/>
          <w:sz w:val="22"/>
          <w:szCs w:val="22"/>
        </w:rPr>
        <w:instrText xml:space="preserve"> SEQ Gráfico \* ARABIC </w:instrText>
      </w:r>
      <w:r>
        <w:fldChar w:fldCharType="separate"/>
      </w:r>
      <w:r w:rsidR="00F11343">
        <w:rPr>
          <w:rFonts w:ascii="Arial" w:hAnsi="Arial" w:cs="Arial"/>
          <w:b/>
          <w:bCs/>
          <w:noProof/>
          <w:color w:val="auto"/>
          <w:sz w:val="22"/>
          <w:szCs w:val="22"/>
        </w:rPr>
        <w:t>7</w:t>
      </w:r>
      <w:r>
        <w:fldChar w:fldCharType="end"/>
      </w:r>
      <w:r>
        <w:rPr>
          <w:rFonts w:ascii="Arial" w:hAnsi="Arial" w:cs="Arial"/>
          <w:b/>
          <w:bCs/>
          <w:color w:val="auto"/>
          <w:sz w:val="22"/>
          <w:szCs w:val="22"/>
        </w:rPr>
        <w:t>:</w:t>
      </w:r>
      <w:r>
        <w:rPr>
          <w:rFonts w:ascii="Arial" w:hAnsi="Arial" w:cs="Arial"/>
          <w:color w:val="auto"/>
          <w:sz w:val="22"/>
          <w:szCs w:val="22"/>
        </w:rPr>
        <w:t xml:space="preserve"> </w:t>
      </w:r>
      <w:r>
        <w:rPr>
          <w:rFonts w:ascii="Arial" w:hAnsi="Arial" w:cs="Arial"/>
          <w:bCs/>
          <w:color w:val="auto"/>
          <w:sz w:val="22"/>
          <w:szCs w:val="22"/>
        </w:rPr>
        <w:t>Índice de Calidad de la Información por entidad federativa, cuarto trimestre 2020</w:t>
      </w:r>
      <w:bookmarkEnd w:id="121"/>
    </w:p>
    <w:p w14:paraId="41B4CAB1" w14:textId="1DA5D721" w:rsidR="007056F8" w:rsidRDefault="007056F8" w:rsidP="007056F8">
      <w:pPr>
        <w:spacing w:after="120"/>
        <w:ind w:left="102" w:right="87"/>
        <w:jc w:val="center"/>
        <w:rPr>
          <w:rFonts w:ascii="Arial" w:hAnsi="Arial" w:cs="Arial"/>
          <w:bCs/>
        </w:rPr>
      </w:pPr>
      <w:r>
        <w:rPr>
          <w:rFonts w:ascii="Arial" w:hAnsi="Arial" w:cs="Arial"/>
          <w:noProof/>
          <w:lang w:val="es-ES" w:eastAsia="es-ES"/>
        </w:rPr>
        <w:drawing>
          <wp:inline distT="0" distB="0" distL="0" distR="0" wp14:anchorId="1ADDC5B8" wp14:editId="097D0E9A">
            <wp:extent cx="2637155" cy="206248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58" cstate="print">
                      <a:extLst>
                        <a:ext uri="{28A0092B-C50C-407E-A947-70E740481C1C}">
                          <a14:useLocalDpi xmlns:a14="http://schemas.microsoft.com/office/drawing/2010/main" val="0"/>
                        </a:ext>
                      </a:extLst>
                    </a:blip>
                    <a:srcRect l="16428" t="21440" r="36391" b="13368"/>
                    <a:stretch>
                      <a:fillRect/>
                    </a:stretch>
                  </pic:blipFill>
                  <pic:spPr bwMode="auto">
                    <a:xfrm>
                      <a:off x="0" y="0"/>
                      <a:ext cx="2637155" cy="2062480"/>
                    </a:xfrm>
                    <a:prstGeom prst="rect">
                      <a:avLst/>
                    </a:prstGeom>
                    <a:noFill/>
                    <a:ln>
                      <a:noFill/>
                    </a:ln>
                  </pic:spPr>
                </pic:pic>
              </a:graphicData>
            </a:graphic>
          </wp:inline>
        </w:drawing>
      </w:r>
    </w:p>
    <w:p w14:paraId="4FD0CA4E" w14:textId="77777777" w:rsidR="007056F8" w:rsidRDefault="007056F8" w:rsidP="007056F8">
      <w:pPr>
        <w:spacing w:after="0" w:line="240" w:lineRule="auto"/>
        <w:ind w:left="284" w:right="758"/>
        <w:jc w:val="center"/>
        <w:rPr>
          <w:rFonts w:ascii="Arial" w:eastAsiaTheme="majorEastAsia" w:hAnsi="Arial" w:cs="Arial"/>
          <w:color w:val="808080" w:themeColor="background1" w:themeShade="80"/>
          <w:sz w:val="18"/>
          <w:szCs w:val="18"/>
        </w:rPr>
      </w:pPr>
      <w:r>
        <w:rPr>
          <w:rFonts w:ascii="Arial" w:eastAsiaTheme="majorEastAsia" w:hAnsi="Arial" w:cs="Arial"/>
          <w:color w:val="808080" w:themeColor="background1" w:themeShade="80"/>
          <w:sz w:val="18"/>
          <w:szCs w:val="18"/>
        </w:rPr>
        <w:t>Fuente: Ficha de Resultados Globales del ICI 4to trimestre 2020</w:t>
      </w:r>
    </w:p>
    <w:p w14:paraId="0368EB19" w14:textId="77777777" w:rsidR="007056F8" w:rsidRDefault="007056F8" w:rsidP="007056F8">
      <w:pPr>
        <w:spacing w:after="120"/>
        <w:ind w:left="102" w:right="87"/>
        <w:jc w:val="both"/>
        <w:rPr>
          <w:rFonts w:ascii="Arial" w:hAnsi="Arial" w:cs="Arial"/>
          <w:bCs/>
        </w:rPr>
      </w:pPr>
    </w:p>
    <w:bookmarkEnd w:id="120"/>
    <w:p w14:paraId="3B543568" w14:textId="177FA3C3" w:rsidR="00213FA3" w:rsidRDefault="00213FA3" w:rsidP="00A60960"/>
    <w:p w14:paraId="16BA3A9F" w14:textId="189046DE" w:rsidR="00397B9B" w:rsidRDefault="00397B9B">
      <w:r>
        <w:br w:type="page"/>
      </w:r>
    </w:p>
    <w:p w14:paraId="1CA51549" w14:textId="576CBBB2" w:rsidR="00397B9B" w:rsidRPr="00150E12" w:rsidRDefault="00397B9B" w:rsidP="00397B9B">
      <w:pPr>
        <w:pStyle w:val="Ttulo2"/>
        <w:rPr>
          <w:rFonts w:cs="Arial"/>
        </w:rPr>
      </w:pPr>
      <w:bookmarkStart w:id="122" w:name="_Toc92272526"/>
      <w:bookmarkStart w:id="123" w:name="_Hlk92136052"/>
      <w:r w:rsidRPr="00150E12">
        <w:rPr>
          <w:rFonts w:cs="Arial"/>
        </w:rPr>
        <w:lastRenderedPageBreak/>
        <w:t>Anexo K</w:t>
      </w:r>
      <w:r w:rsidR="00B60E41" w:rsidRPr="00150E12">
        <w:rPr>
          <w:rFonts w:cs="Arial"/>
        </w:rPr>
        <w:t>.</w:t>
      </w:r>
      <w:r w:rsidRPr="00150E12">
        <w:rPr>
          <w:rFonts w:cs="Arial"/>
        </w:rPr>
        <w:t xml:space="preserve"> Indicadores MIR</w:t>
      </w:r>
      <w:bookmarkEnd w:id="122"/>
    </w:p>
    <w:p w14:paraId="71FB61A0" w14:textId="7FBA6422" w:rsidR="00213FA3" w:rsidRDefault="00213FA3" w:rsidP="00A60960"/>
    <w:p w14:paraId="298905C9" w14:textId="5316D01E" w:rsidR="00397B9B" w:rsidRPr="00981511" w:rsidRDefault="00397B9B" w:rsidP="00981511">
      <w:pPr>
        <w:ind w:right="49"/>
        <w:jc w:val="both"/>
        <w:rPr>
          <w:rFonts w:ascii="Arial" w:hAnsi="Arial" w:cs="Arial"/>
          <w:bCs/>
        </w:rPr>
      </w:pPr>
      <w:r>
        <w:rPr>
          <w:rFonts w:ascii="Arial" w:hAnsi="Arial" w:cs="Arial"/>
          <w:bCs/>
        </w:rPr>
        <w:t>I</w:t>
      </w:r>
      <w:r w:rsidRPr="00981511">
        <w:rPr>
          <w:rFonts w:ascii="Arial" w:hAnsi="Arial" w:cs="Arial"/>
          <w:bCs/>
        </w:rPr>
        <w:t>ndicadores de nivel Fin y Propósito de la Matriz de Indicadores Federal</w:t>
      </w:r>
      <w:r w:rsidR="004E20D4">
        <w:rPr>
          <w:rFonts w:ascii="Arial" w:hAnsi="Arial" w:cs="Arial"/>
          <w:bCs/>
        </w:rPr>
        <w:t>.</w:t>
      </w:r>
    </w:p>
    <w:p w14:paraId="08AFB51B" w14:textId="77777777" w:rsidR="00397B9B" w:rsidRDefault="00397B9B" w:rsidP="00397B9B">
      <w:pPr>
        <w:pStyle w:val="Prrafodelista"/>
        <w:ind w:left="426" w:right="49"/>
        <w:jc w:val="both"/>
        <w:rPr>
          <w:rFonts w:ascii="Arial" w:hAnsi="Arial" w:cs="Arial"/>
          <w:bCs/>
        </w:rPr>
      </w:pPr>
    </w:p>
    <w:p w14:paraId="57C3926A" w14:textId="5F67F42A" w:rsidR="00397B9B" w:rsidRDefault="00397B9B" w:rsidP="00397B9B">
      <w:pPr>
        <w:pStyle w:val="Epgrafe"/>
        <w:spacing w:after="0"/>
        <w:jc w:val="center"/>
        <w:rPr>
          <w:rFonts w:ascii="Arial" w:hAnsi="Arial" w:cs="Arial"/>
          <w:bCs/>
          <w:color w:val="auto"/>
          <w:sz w:val="22"/>
          <w:szCs w:val="22"/>
        </w:rPr>
      </w:pPr>
      <w:bookmarkStart w:id="124" w:name="_Toc92269864"/>
      <w:r>
        <w:rPr>
          <w:rFonts w:ascii="Arial" w:hAnsi="Arial" w:cs="Arial"/>
          <w:b/>
          <w:bCs/>
          <w:color w:val="auto"/>
          <w:sz w:val="22"/>
          <w:szCs w:val="22"/>
        </w:rPr>
        <w:t xml:space="preserve">Tabla </w:t>
      </w:r>
      <w:r>
        <w:fldChar w:fldCharType="begin"/>
      </w:r>
      <w:r>
        <w:rPr>
          <w:rFonts w:ascii="Arial" w:hAnsi="Arial" w:cs="Arial"/>
          <w:b/>
          <w:bCs/>
          <w:color w:val="auto"/>
          <w:sz w:val="22"/>
          <w:szCs w:val="22"/>
        </w:rPr>
        <w:instrText xml:space="preserve"> SEQ Tabla \* ARABIC </w:instrText>
      </w:r>
      <w:r>
        <w:fldChar w:fldCharType="separate"/>
      </w:r>
      <w:r w:rsidR="00F11343">
        <w:rPr>
          <w:rFonts w:ascii="Arial" w:hAnsi="Arial" w:cs="Arial"/>
          <w:b/>
          <w:bCs/>
          <w:noProof/>
          <w:color w:val="auto"/>
          <w:sz w:val="22"/>
          <w:szCs w:val="22"/>
        </w:rPr>
        <w:t>28</w:t>
      </w:r>
      <w:r>
        <w:fldChar w:fldCharType="end"/>
      </w:r>
      <w:r>
        <w:rPr>
          <w:rFonts w:ascii="Arial" w:hAnsi="Arial" w:cs="Arial"/>
          <w:b/>
          <w:bCs/>
          <w:color w:val="auto"/>
          <w:sz w:val="22"/>
          <w:szCs w:val="22"/>
        </w:rPr>
        <w:t>:</w:t>
      </w:r>
      <w:r>
        <w:rPr>
          <w:rFonts w:ascii="Arial" w:hAnsi="Arial" w:cs="Arial"/>
          <w:color w:val="auto"/>
          <w:sz w:val="22"/>
          <w:szCs w:val="22"/>
        </w:rPr>
        <w:t xml:space="preserve"> </w:t>
      </w:r>
      <w:r>
        <w:rPr>
          <w:rFonts w:ascii="Arial" w:hAnsi="Arial" w:cs="Arial"/>
          <w:bCs/>
          <w:color w:val="auto"/>
          <w:sz w:val="22"/>
          <w:szCs w:val="22"/>
        </w:rPr>
        <w:t>Indicadores de la MIR federal</w:t>
      </w:r>
      <w:bookmarkEnd w:id="124"/>
    </w:p>
    <w:tbl>
      <w:tblPr>
        <w:tblW w:w="8180" w:type="dxa"/>
        <w:jc w:val="center"/>
        <w:tblCellMar>
          <w:left w:w="70" w:type="dxa"/>
          <w:right w:w="70" w:type="dxa"/>
        </w:tblCellMar>
        <w:tblLook w:val="04A0" w:firstRow="1" w:lastRow="0" w:firstColumn="1" w:lastColumn="0" w:noHBand="0" w:noVBand="1"/>
      </w:tblPr>
      <w:tblGrid>
        <w:gridCol w:w="1429"/>
        <w:gridCol w:w="2084"/>
        <w:gridCol w:w="1097"/>
        <w:gridCol w:w="1141"/>
        <w:gridCol w:w="1172"/>
        <w:gridCol w:w="1257"/>
      </w:tblGrid>
      <w:tr w:rsidR="00397B9B" w14:paraId="327A5231" w14:textId="77777777" w:rsidTr="00981511">
        <w:trPr>
          <w:trHeight w:val="607"/>
          <w:tblHeader/>
          <w:jc w:val="center"/>
        </w:trPr>
        <w:tc>
          <w:tcPr>
            <w:tcW w:w="1429" w:type="dxa"/>
            <w:tcBorders>
              <w:top w:val="single" w:sz="4" w:space="0" w:color="auto"/>
              <w:left w:val="single" w:sz="4" w:space="0" w:color="auto"/>
              <w:bottom w:val="nil"/>
              <w:right w:val="single" w:sz="4" w:space="0" w:color="auto"/>
            </w:tcBorders>
            <w:shd w:val="clear" w:color="auto" w:fill="D9D9D9"/>
            <w:noWrap/>
            <w:vAlign w:val="center"/>
            <w:hideMark/>
          </w:tcPr>
          <w:p w14:paraId="04D4E2E6" w14:textId="77777777" w:rsidR="00397B9B" w:rsidRDefault="00397B9B">
            <w:pPr>
              <w:spacing w:after="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Indicador</w:t>
            </w:r>
          </w:p>
        </w:tc>
        <w:tc>
          <w:tcPr>
            <w:tcW w:w="2084" w:type="dxa"/>
            <w:tcBorders>
              <w:top w:val="single" w:sz="4" w:space="0" w:color="auto"/>
              <w:left w:val="nil"/>
              <w:bottom w:val="nil"/>
              <w:right w:val="single" w:sz="4" w:space="0" w:color="auto"/>
            </w:tcBorders>
            <w:shd w:val="clear" w:color="auto" w:fill="D9D9D9"/>
            <w:noWrap/>
            <w:vAlign w:val="center"/>
            <w:hideMark/>
          </w:tcPr>
          <w:p w14:paraId="761144BA" w14:textId="77777777" w:rsidR="00397B9B" w:rsidRDefault="00397B9B">
            <w:pPr>
              <w:spacing w:after="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Método de Cálculo</w:t>
            </w:r>
          </w:p>
        </w:tc>
        <w:tc>
          <w:tcPr>
            <w:tcW w:w="1097" w:type="dxa"/>
            <w:tcBorders>
              <w:top w:val="single" w:sz="4" w:space="0" w:color="auto"/>
              <w:left w:val="nil"/>
              <w:bottom w:val="nil"/>
              <w:right w:val="single" w:sz="4" w:space="0" w:color="auto"/>
            </w:tcBorders>
            <w:shd w:val="clear" w:color="auto" w:fill="D9D9D9"/>
            <w:vAlign w:val="center"/>
            <w:hideMark/>
          </w:tcPr>
          <w:p w14:paraId="0F869619" w14:textId="77777777" w:rsidR="00397B9B" w:rsidRDefault="00397B9B">
            <w:pPr>
              <w:spacing w:after="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Unidad de Medida</w:t>
            </w:r>
          </w:p>
        </w:tc>
        <w:tc>
          <w:tcPr>
            <w:tcW w:w="1141" w:type="dxa"/>
            <w:tcBorders>
              <w:top w:val="single" w:sz="4" w:space="0" w:color="auto"/>
              <w:left w:val="nil"/>
              <w:bottom w:val="nil"/>
              <w:right w:val="single" w:sz="4" w:space="0" w:color="auto"/>
            </w:tcBorders>
            <w:shd w:val="clear" w:color="auto" w:fill="D9D9D9"/>
            <w:noWrap/>
            <w:vAlign w:val="center"/>
            <w:hideMark/>
          </w:tcPr>
          <w:p w14:paraId="393900BE" w14:textId="77777777" w:rsidR="00397B9B" w:rsidRDefault="00397B9B">
            <w:pPr>
              <w:spacing w:after="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Tipo</w:t>
            </w:r>
          </w:p>
        </w:tc>
        <w:tc>
          <w:tcPr>
            <w:tcW w:w="1172" w:type="dxa"/>
            <w:tcBorders>
              <w:top w:val="single" w:sz="4" w:space="0" w:color="auto"/>
              <w:left w:val="nil"/>
              <w:bottom w:val="nil"/>
              <w:right w:val="single" w:sz="4" w:space="0" w:color="auto"/>
            </w:tcBorders>
            <w:shd w:val="clear" w:color="auto" w:fill="D9D9D9"/>
            <w:noWrap/>
            <w:vAlign w:val="center"/>
            <w:hideMark/>
          </w:tcPr>
          <w:p w14:paraId="5ADE53AF" w14:textId="77777777" w:rsidR="00397B9B" w:rsidRDefault="00397B9B">
            <w:pPr>
              <w:spacing w:after="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Dimensión</w:t>
            </w:r>
          </w:p>
        </w:tc>
        <w:tc>
          <w:tcPr>
            <w:tcW w:w="1257" w:type="dxa"/>
            <w:tcBorders>
              <w:top w:val="single" w:sz="4" w:space="0" w:color="auto"/>
              <w:left w:val="nil"/>
              <w:bottom w:val="nil"/>
              <w:right w:val="single" w:sz="4" w:space="0" w:color="auto"/>
            </w:tcBorders>
            <w:shd w:val="clear" w:color="auto" w:fill="D9D9D9"/>
            <w:noWrap/>
            <w:vAlign w:val="center"/>
            <w:hideMark/>
          </w:tcPr>
          <w:p w14:paraId="1E3D5889" w14:textId="77777777" w:rsidR="00397B9B" w:rsidRDefault="00397B9B">
            <w:pPr>
              <w:spacing w:after="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Frecuencia</w:t>
            </w:r>
          </w:p>
        </w:tc>
      </w:tr>
      <w:tr w:rsidR="00397B9B" w14:paraId="0E362130" w14:textId="77777777" w:rsidTr="00981511">
        <w:trPr>
          <w:trHeight w:val="303"/>
          <w:jc w:val="center"/>
        </w:trPr>
        <w:tc>
          <w:tcPr>
            <w:tcW w:w="8180" w:type="dxa"/>
            <w:gridSpan w:val="6"/>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9AFF426" w14:textId="77777777" w:rsidR="00397B9B" w:rsidRDefault="00397B9B">
            <w:pPr>
              <w:spacing w:after="0" w:line="240" w:lineRule="auto"/>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NIVEL: FIN</w:t>
            </w:r>
          </w:p>
        </w:tc>
      </w:tr>
      <w:tr w:rsidR="00397B9B" w14:paraId="42517691" w14:textId="77777777" w:rsidTr="00981511">
        <w:trPr>
          <w:trHeight w:val="2265"/>
          <w:jc w:val="center"/>
        </w:trPr>
        <w:tc>
          <w:tcPr>
            <w:tcW w:w="1429" w:type="dxa"/>
            <w:tcBorders>
              <w:top w:val="nil"/>
              <w:left w:val="single" w:sz="4" w:space="0" w:color="auto"/>
              <w:bottom w:val="single" w:sz="4" w:space="0" w:color="auto"/>
              <w:right w:val="single" w:sz="4" w:space="0" w:color="auto"/>
            </w:tcBorders>
            <w:vAlign w:val="center"/>
            <w:hideMark/>
          </w:tcPr>
          <w:p w14:paraId="4DA3D793" w14:textId="77777777" w:rsidR="00397B9B" w:rsidRDefault="00397B9B">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Tasa bruta de escolarización del nivel secundaria en la entidad federativa.</w:t>
            </w:r>
          </w:p>
        </w:tc>
        <w:tc>
          <w:tcPr>
            <w:tcW w:w="2084" w:type="dxa"/>
            <w:tcBorders>
              <w:top w:val="nil"/>
              <w:left w:val="nil"/>
              <w:bottom w:val="single" w:sz="4" w:space="0" w:color="auto"/>
              <w:right w:val="single" w:sz="4" w:space="0" w:color="auto"/>
            </w:tcBorders>
            <w:vAlign w:val="center"/>
            <w:hideMark/>
          </w:tcPr>
          <w:p w14:paraId="2191F187" w14:textId="77777777" w:rsidR="00397B9B" w:rsidRDefault="00397B9B">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(Matrícula total al inicio de cursos en educación secundaria de 12 a 14 años atendida en los servicios educativos en el estado en el año t/ Población de 12 a 14 años en el estado en el año t) x 100</w:t>
            </w:r>
          </w:p>
        </w:tc>
        <w:tc>
          <w:tcPr>
            <w:tcW w:w="1097" w:type="dxa"/>
            <w:tcBorders>
              <w:top w:val="nil"/>
              <w:left w:val="nil"/>
              <w:bottom w:val="single" w:sz="4" w:space="0" w:color="auto"/>
              <w:right w:val="single" w:sz="4" w:space="0" w:color="auto"/>
            </w:tcBorders>
            <w:vAlign w:val="center"/>
            <w:hideMark/>
          </w:tcPr>
          <w:p w14:paraId="76EB9AB0" w14:textId="77777777" w:rsidR="00397B9B" w:rsidRDefault="00397B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Porcentaje</w:t>
            </w:r>
          </w:p>
        </w:tc>
        <w:tc>
          <w:tcPr>
            <w:tcW w:w="1141" w:type="dxa"/>
            <w:tcBorders>
              <w:top w:val="nil"/>
              <w:left w:val="nil"/>
              <w:bottom w:val="single" w:sz="4" w:space="0" w:color="auto"/>
              <w:right w:val="single" w:sz="4" w:space="0" w:color="auto"/>
            </w:tcBorders>
            <w:vAlign w:val="center"/>
            <w:hideMark/>
          </w:tcPr>
          <w:p w14:paraId="479A3930" w14:textId="77777777" w:rsidR="00397B9B" w:rsidRDefault="00397B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Estratégico</w:t>
            </w:r>
          </w:p>
        </w:tc>
        <w:tc>
          <w:tcPr>
            <w:tcW w:w="1172" w:type="dxa"/>
            <w:tcBorders>
              <w:top w:val="nil"/>
              <w:left w:val="nil"/>
              <w:bottom w:val="single" w:sz="4" w:space="0" w:color="auto"/>
              <w:right w:val="single" w:sz="4" w:space="0" w:color="auto"/>
            </w:tcBorders>
            <w:vAlign w:val="center"/>
            <w:hideMark/>
          </w:tcPr>
          <w:p w14:paraId="0290CBF8" w14:textId="77777777" w:rsidR="00397B9B" w:rsidRDefault="00397B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Eficacia</w:t>
            </w:r>
          </w:p>
        </w:tc>
        <w:tc>
          <w:tcPr>
            <w:tcW w:w="1257" w:type="dxa"/>
            <w:tcBorders>
              <w:top w:val="nil"/>
              <w:left w:val="nil"/>
              <w:bottom w:val="single" w:sz="4" w:space="0" w:color="auto"/>
              <w:right w:val="single" w:sz="4" w:space="0" w:color="auto"/>
            </w:tcBorders>
            <w:vAlign w:val="center"/>
            <w:hideMark/>
          </w:tcPr>
          <w:p w14:paraId="07EDA14B" w14:textId="77777777" w:rsidR="00397B9B" w:rsidRDefault="00397B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Anual</w:t>
            </w:r>
          </w:p>
        </w:tc>
      </w:tr>
      <w:tr w:rsidR="00397B9B" w14:paraId="519057B0" w14:textId="77777777" w:rsidTr="00981511">
        <w:trPr>
          <w:trHeight w:val="2283"/>
          <w:jc w:val="center"/>
        </w:trPr>
        <w:tc>
          <w:tcPr>
            <w:tcW w:w="1429" w:type="dxa"/>
            <w:tcBorders>
              <w:top w:val="nil"/>
              <w:left w:val="single" w:sz="4" w:space="0" w:color="auto"/>
              <w:bottom w:val="single" w:sz="4" w:space="0" w:color="auto"/>
              <w:right w:val="single" w:sz="4" w:space="0" w:color="auto"/>
            </w:tcBorders>
            <w:vAlign w:val="center"/>
            <w:hideMark/>
          </w:tcPr>
          <w:p w14:paraId="4A3E6B9D" w14:textId="77777777" w:rsidR="00397B9B" w:rsidRDefault="00397B9B">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Tasa bruta de escolarización del nivel preescolar en la entidad federativa.</w:t>
            </w:r>
          </w:p>
        </w:tc>
        <w:tc>
          <w:tcPr>
            <w:tcW w:w="2084" w:type="dxa"/>
            <w:tcBorders>
              <w:top w:val="nil"/>
              <w:left w:val="nil"/>
              <w:bottom w:val="single" w:sz="4" w:space="0" w:color="auto"/>
              <w:right w:val="single" w:sz="4" w:space="0" w:color="auto"/>
            </w:tcBorders>
            <w:vAlign w:val="center"/>
            <w:hideMark/>
          </w:tcPr>
          <w:p w14:paraId="57B33383" w14:textId="77777777" w:rsidR="00397B9B" w:rsidRDefault="00397B9B">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(Matrícula total al inicio de cursos en educación preescolar de 3 a 5 años atendida en los servicios educativos del estado en el año t/ Población de 3 a 5 años en el estado en el año t) x 100</w:t>
            </w:r>
          </w:p>
        </w:tc>
        <w:tc>
          <w:tcPr>
            <w:tcW w:w="1097" w:type="dxa"/>
            <w:tcBorders>
              <w:top w:val="nil"/>
              <w:left w:val="nil"/>
              <w:bottom w:val="single" w:sz="4" w:space="0" w:color="auto"/>
              <w:right w:val="single" w:sz="4" w:space="0" w:color="auto"/>
            </w:tcBorders>
            <w:vAlign w:val="center"/>
            <w:hideMark/>
          </w:tcPr>
          <w:p w14:paraId="10CBFB64" w14:textId="77777777" w:rsidR="00397B9B" w:rsidRDefault="00397B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Porcentaje</w:t>
            </w:r>
          </w:p>
        </w:tc>
        <w:tc>
          <w:tcPr>
            <w:tcW w:w="1141" w:type="dxa"/>
            <w:tcBorders>
              <w:top w:val="nil"/>
              <w:left w:val="nil"/>
              <w:bottom w:val="single" w:sz="4" w:space="0" w:color="auto"/>
              <w:right w:val="single" w:sz="4" w:space="0" w:color="auto"/>
            </w:tcBorders>
            <w:vAlign w:val="center"/>
            <w:hideMark/>
          </w:tcPr>
          <w:p w14:paraId="7C77D3C9" w14:textId="77777777" w:rsidR="00397B9B" w:rsidRDefault="00397B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Estratégico</w:t>
            </w:r>
          </w:p>
        </w:tc>
        <w:tc>
          <w:tcPr>
            <w:tcW w:w="1172" w:type="dxa"/>
            <w:tcBorders>
              <w:top w:val="nil"/>
              <w:left w:val="nil"/>
              <w:bottom w:val="single" w:sz="4" w:space="0" w:color="auto"/>
              <w:right w:val="single" w:sz="4" w:space="0" w:color="auto"/>
            </w:tcBorders>
            <w:vAlign w:val="center"/>
            <w:hideMark/>
          </w:tcPr>
          <w:p w14:paraId="1C04C985" w14:textId="77777777" w:rsidR="00397B9B" w:rsidRDefault="00397B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Eficacia</w:t>
            </w:r>
          </w:p>
        </w:tc>
        <w:tc>
          <w:tcPr>
            <w:tcW w:w="1257" w:type="dxa"/>
            <w:tcBorders>
              <w:top w:val="nil"/>
              <w:left w:val="nil"/>
              <w:bottom w:val="single" w:sz="4" w:space="0" w:color="auto"/>
              <w:right w:val="single" w:sz="4" w:space="0" w:color="auto"/>
            </w:tcBorders>
            <w:vAlign w:val="center"/>
            <w:hideMark/>
          </w:tcPr>
          <w:p w14:paraId="7EB3C4C3" w14:textId="77777777" w:rsidR="00397B9B" w:rsidRDefault="00397B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Anual</w:t>
            </w:r>
          </w:p>
        </w:tc>
      </w:tr>
      <w:tr w:rsidR="00397B9B" w14:paraId="4AA58188" w14:textId="77777777" w:rsidTr="00981511">
        <w:trPr>
          <w:trHeight w:val="2287"/>
          <w:jc w:val="center"/>
        </w:trPr>
        <w:tc>
          <w:tcPr>
            <w:tcW w:w="1429" w:type="dxa"/>
            <w:tcBorders>
              <w:top w:val="nil"/>
              <w:left w:val="single" w:sz="4" w:space="0" w:color="auto"/>
              <w:bottom w:val="single" w:sz="4" w:space="0" w:color="auto"/>
              <w:right w:val="single" w:sz="4" w:space="0" w:color="auto"/>
            </w:tcBorders>
            <w:vAlign w:val="center"/>
            <w:hideMark/>
          </w:tcPr>
          <w:p w14:paraId="2980D5AD" w14:textId="77777777" w:rsidR="00397B9B" w:rsidRDefault="00397B9B">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Tasa bruta de escolarización del nivel primaria en la entidad federativa.</w:t>
            </w:r>
          </w:p>
        </w:tc>
        <w:tc>
          <w:tcPr>
            <w:tcW w:w="2084" w:type="dxa"/>
            <w:tcBorders>
              <w:top w:val="nil"/>
              <w:left w:val="nil"/>
              <w:bottom w:val="single" w:sz="4" w:space="0" w:color="auto"/>
              <w:right w:val="single" w:sz="4" w:space="0" w:color="auto"/>
            </w:tcBorders>
            <w:vAlign w:val="center"/>
            <w:hideMark/>
          </w:tcPr>
          <w:p w14:paraId="4E92266A" w14:textId="77777777" w:rsidR="00397B9B" w:rsidRDefault="00397B9B">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(Matrícula total al inicio de cursos en educación primaria de 6 a 11 años atendida en los servicios educativos del estado en el año t/ Población de 6 a 11 años en el estado en el año t) x 100</w:t>
            </w:r>
          </w:p>
        </w:tc>
        <w:tc>
          <w:tcPr>
            <w:tcW w:w="1097" w:type="dxa"/>
            <w:tcBorders>
              <w:top w:val="nil"/>
              <w:left w:val="nil"/>
              <w:bottom w:val="single" w:sz="4" w:space="0" w:color="auto"/>
              <w:right w:val="single" w:sz="4" w:space="0" w:color="auto"/>
            </w:tcBorders>
            <w:vAlign w:val="center"/>
            <w:hideMark/>
          </w:tcPr>
          <w:p w14:paraId="57D87ECF" w14:textId="77777777" w:rsidR="00397B9B" w:rsidRDefault="00397B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Porcentaje</w:t>
            </w:r>
          </w:p>
        </w:tc>
        <w:tc>
          <w:tcPr>
            <w:tcW w:w="1141" w:type="dxa"/>
            <w:tcBorders>
              <w:top w:val="nil"/>
              <w:left w:val="nil"/>
              <w:bottom w:val="single" w:sz="4" w:space="0" w:color="auto"/>
              <w:right w:val="single" w:sz="4" w:space="0" w:color="auto"/>
            </w:tcBorders>
            <w:vAlign w:val="center"/>
            <w:hideMark/>
          </w:tcPr>
          <w:p w14:paraId="27859DEC" w14:textId="77777777" w:rsidR="00397B9B" w:rsidRDefault="00397B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Estratégico</w:t>
            </w:r>
          </w:p>
        </w:tc>
        <w:tc>
          <w:tcPr>
            <w:tcW w:w="1172" w:type="dxa"/>
            <w:tcBorders>
              <w:top w:val="nil"/>
              <w:left w:val="nil"/>
              <w:bottom w:val="single" w:sz="4" w:space="0" w:color="auto"/>
              <w:right w:val="single" w:sz="4" w:space="0" w:color="auto"/>
            </w:tcBorders>
            <w:vAlign w:val="center"/>
            <w:hideMark/>
          </w:tcPr>
          <w:p w14:paraId="4C082E97" w14:textId="77777777" w:rsidR="00397B9B" w:rsidRDefault="00397B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Eficacia</w:t>
            </w:r>
          </w:p>
        </w:tc>
        <w:tc>
          <w:tcPr>
            <w:tcW w:w="1257" w:type="dxa"/>
            <w:tcBorders>
              <w:top w:val="nil"/>
              <w:left w:val="nil"/>
              <w:bottom w:val="single" w:sz="4" w:space="0" w:color="auto"/>
              <w:right w:val="single" w:sz="4" w:space="0" w:color="auto"/>
            </w:tcBorders>
            <w:vAlign w:val="center"/>
            <w:hideMark/>
          </w:tcPr>
          <w:p w14:paraId="70F0381C" w14:textId="77777777" w:rsidR="00397B9B" w:rsidRDefault="00397B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Anual</w:t>
            </w:r>
          </w:p>
        </w:tc>
      </w:tr>
      <w:tr w:rsidR="00397B9B" w14:paraId="72252305" w14:textId="77777777" w:rsidTr="00981511">
        <w:trPr>
          <w:trHeight w:val="303"/>
          <w:jc w:val="center"/>
        </w:trPr>
        <w:tc>
          <w:tcPr>
            <w:tcW w:w="8180" w:type="dxa"/>
            <w:gridSpan w:val="6"/>
            <w:tcBorders>
              <w:top w:val="single" w:sz="4" w:space="0" w:color="auto"/>
              <w:left w:val="single" w:sz="4" w:space="0" w:color="auto"/>
              <w:bottom w:val="single" w:sz="4" w:space="0" w:color="auto"/>
              <w:right w:val="single" w:sz="4" w:space="0" w:color="auto"/>
            </w:tcBorders>
            <w:shd w:val="clear" w:color="auto" w:fill="F2F2F2"/>
            <w:vAlign w:val="center"/>
            <w:hideMark/>
          </w:tcPr>
          <w:p w14:paraId="4A6725E2" w14:textId="77777777" w:rsidR="00397B9B" w:rsidRDefault="00397B9B">
            <w:pPr>
              <w:spacing w:after="0" w:line="240" w:lineRule="auto"/>
              <w:jc w:val="both"/>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NIVEL: PROPÓSITO</w:t>
            </w:r>
          </w:p>
        </w:tc>
      </w:tr>
      <w:tr w:rsidR="00397B9B" w14:paraId="5EAECE28" w14:textId="77777777" w:rsidTr="00981511">
        <w:trPr>
          <w:trHeight w:val="1821"/>
          <w:jc w:val="center"/>
        </w:trPr>
        <w:tc>
          <w:tcPr>
            <w:tcW w:w="1429" w:type="dxa"/>
            <w:tcBorders>
              <w:top w:val="nil"/>
              <w:left w:val="single" w:sz="4" w:space="0" w:color="auto"/>
              <w:bottom w:val="single" w:sz="4" w:space="0" w:color="auto"/>
              <w:right w:val="single" w:sz="4" w:space="0" w:color="auto"/>
            </w:tcBorders>
            <w:vAlign w:val="center"/>
            <w:hideMark/>
          </w:tcPr>
          <w:p w14:paraId="15BD6171" w14:textId="77777777" w:rsidR="00397B9B" w:rsidRDefault="00397B9B">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Eficiencia terminal educación primaria</w:t>
            </w:r>
          </w:p>
        </w:tc>
        <w:tc>
          <w:tcPr>
            <w:tcW w:w="2084" w:type="dxa"/>
            <w:tcBorders>
              <w:top w:val="nil"/>
              <w:left w:val="nil"/>
              <w:bottom w:val="single" w:sz="4" w:space="0" w:color="auto"/>
              <w:right w:val="single" w:sz="4" w:space="0" w:color="auto"/>
            </w:tcBorders>
            <w:vAlign w:val="center"/>
            <w:hideMark/>
          </w:tcPr>
          <w:p w14:paraId="1D4FF1D0" w14:textId="77777777" w:rsidR="00397B9B" w:rsidRDefault="00397B9B">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(Número de alumnos egresados de la educación primaria en el ciclo escolar t / Alumnos de nuevo ingreso a primer grado de primaria en el ciclo escolar t-5) X 100</w:t>
            </w:r>
          </w:p>
        </w:tc>
        <w:tc>
          <w:tcPr>
            <w:tcW w:w="1097" w:type="dxa"/>
            <w:tcBorders>
              <w:top w:val="nil"/>
              <w:left w:val="nil"/>
              <w:bottom w:val="single" w:sz="4" w:space="0" w:color="auto"/>
              <w:right w:val="single" w:sz="4" w:space="0" w:color="auto"/>
            </w:tcBorders>
            <w:vAlign w:val="center"/>
            <w:hideMark/>
          </w:tcPr>
          <w:p w14:paraId="1EFC7029" w14:textId="77777777" w:rsidR="00397B9B" w:rsidRDefault="00397B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Porcentaje</w:t>
            </w:r>
          </w:p>
        </w:tc>
        <w:tc>
          <w:tcPr>
            <w:tcW w:w="1141" w:type="dxa"/>
            <w:tcBorders>
              <w:top w:val="nil"/>
              <w:left w:val="nil"/>
              <w:bottom w:val="single" w:sz="4" w:space="0" w:color="auto"/>
              <w:right w:val="single" w:sz="4" w:space="0" w:color="auto"/>
            </w:tcBorders>
            <w:vAlign w:val="center"/>
            <w:hideMark/>
          </w:tcPr>
          <w:p w14:paraId="5567A631" w14:textId="77777777" w:rsidR="00397B9B" w:rsidRDefault="00397B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Estratégico</w:t>
            </w:r>
          </w:p>
        </w:tc>
        <w:tc>
          <w:tcPr>
            <w:tcW w:w="1172" w:type="dxa"/>
            <w:tcBorders>
              <w:top w:val="nil"/>
              <w:left w:val="nil"/>
              <w:bottom w:val="single" w:sz="4" w:space="0" w:color="auto"/>
              <w:right w:val="single" w:sz="4" w:space="0" w:color="auto"/>
            </w:tcBorders>
            <w:vAlign w:val="center"/>
            <w:hideMark/>
          </w:tcPr>
          <w:p w14:paraId="045F82B7" w14:textId="77777777" w:rsidR="00397B9B" w:rsidRDefault="00397B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Eficacia</w:t>
            </w:r>
          </w:p>
        </w:tc>
        <w:tc>
          <w:tcPr>
            <w:tcW w:w="1257" w:type="dxa"/>
            <w:tcBorders>
              <w:top w:val="nil"/>
              <w:left w:val="nil"/>
              <w:bottom w:val="single" w:sz="4" w:space="0" w:color="auto"/>
              <w:right w:val="single" w:sz="4" w:space="0" w:color="auto"/>
            </w:tcBorders>
            <w:vAlign w:val="center"/>
            <w:hideMark/>
          </w:tcPr>
          <w:p w14:paraId="5F2662F2" w14:textId="77777777" w:rsidR="00397B9B" w:rsidRDefault="00397B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Anual</w:t>
            </w:r>
          </w:p>
        </w:tc>
      </w:tr>
      <w:tr w:rsidR="00397B9B" w14:paraId="7DC8C73E" w14:textId="77777777" w:rsidTr="00981511">
        <w:trPr>
          <w:trHeight w:val="1821"/>
          <w:jc w:val="center"/>
        </w:trPr>
        <w:tc>
          <w:tcPr>
            <w:tcW w:w="1429" w:type="dxa"/>
            <w:tcBorders>
              <w:top w:val="nil"/>
              <w:left w:val="single" w:sz="4" w:space="0" w:color="auto"/>
              <w:bottom w:val="nil"/>
              <w:right w:val="single" w:sz="4" w:space="0" w:color="auto"/>
            </w:tcBorders>
            <w:vAlign w:val="center"/>
            <w:hideMark/>
          </w:tcPr>
          <w:p w14:paraId="7327B21D" w14:textId="77777777" w:rsidR="00397B9B" w:rsidRDefault="00397B9B">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Eficiencia terminal en educación secundaria</w:t>
            </w:r>
          </w:p>
        </w:tc>
        <w:tc>
          <w:tcPr>
            <w:tcW w:w="2084" w:type="dxa"/>
            <w:tcBorders>
              <w:top w:val="nil"/>
              <w:left w:val="nil"/>
              <w:bottom w:val="nil"/>
              <w:right w:val="single" w:sz="4" w:space="0" w:color="auto"/>
            </w:tcBorders>
            <w:vAlign w:val="center"/>
            <w:hideMark/>
          </w:tcPr>
          <w:p w14:paraId="54E8FDB7" w14:textId="77777777" w:rsidR="00397B9B" w:rsidRDefault="00397B9B">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(Número de alumnos egresados de la educación secundaria en el ciclo escolar t / Alumnos de nuevo ingreso a primer grado de secundaria en el ciclo escolar t-2) X 100</w:t>
            </w:r>
          </w:p>
        </w:tc>
        <w:tc>
          <w:tcPr>
            <w:tcW w:w="1097" w:type="dxa"/>
            <w:tcBorders>
              <w:top w:val="nil"/>
              <w:left w:val="nil"/>
              <w:bottom w:val="nil"/>
              <w:right w:val="single" w:sz="4" w:space="0" w:color="auto"/>
            </w:tcBorders>
            <w:vAlign w:val="center"/>
            <w:hideMark/>
          </w:tcPr>
          <w:p w14:paraId="095A4700" w14:textId="77777777" w:rsidR="00397B9B" w:rsidRDefault="00397B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Porcentaje</w:t>
            </w:r>
          </w:p>
        </w:tc>
        <w:tc>
          <w:tcPr>
            <w:tcW w:w="1141" w:type="dxa"/>
            <w:tcBorders>
              <w:top w:val="nil"/>
              <w:left w:val="nil"/>
              <w:bottom w:val="nil"/>
              <w:right w:val="single" w:sz="4" w:space="0" w:color="auto"/>
            </w:tcBorders>
            <w:vAlign w:val="center"/>
            <w:hideMark/>
          </w:tcPr>
          <w:p w14:paraId="67628598" w14:textId="77777777" w:rsidR="00397B9B" w:rsidRDefault="00397B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Estratégico</w:t>
            </w:r>
          </w:p>
        </w:tc>
        <w:tc>
          <w:tcPr>
            <w:tcW w:w="1172" w:type="dxa"/>
            <w:tcBorders>
              <w:top w:val="nil"/>
              <w:left w:val="nil"/>
              <w:bottom w:val="nil"/>
              <w:right w:val="single" w:sz="4" w:space="0" w:color="auto"/>
            </w:tcBorders>
            <w:vAlign w:val="center"/>
            <w:hideMark/>
          </w:tcPr>
          <w:p w14:paraId="49ABF3B5" w14:textId="77777777" w:rsidR="00397B9B" w:rsidRDefault="00397B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Eficacia</w:t>
            </w:r>
          </w:p>
        </w:tc>
        <w:tc>
          <w:tcPr>
            <w:tcW w:w="1257" w:type="dxa"/>
            <w:tcBorders>
              <w:top w:val="nil"/>
              <w:left w:val="nil"/>
              <w:bottom w:val="nil"/>
              <w:right w:val="single" w:sz="4" w:space="0" w:color="auto"/>
            </w:tcBorders>
            <w:vAlign w:val="center"/>
            <w:hideMark/>
          </w:tcPr>
          <w:p w14:paraId="64B13846" w14:textId="77777777" w:rsidR="00397B9B" w:rsidRDefault="00397B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Anual</w:t>
            </w:r>
          </w:p>
        </w:tc>
      </w:tr>
      <w:tr w:rsidR="00397B9B" w14:paraId="374B7836" w14:textId="77777777" w:rsidTr="00981511">
        <w:trPr>
          <w:trHeight w:val="80"/>
          <w:jc w:val="center"/>
        </w:trPr>
        <w:tc>
          <w:tcPr>
            <w:tcW w:w="8180" w:type="dxa"/>
            <w:gridSpan w:val="6"/>
            <w:tcBorders>
              <w:top w:val="nil"/>
              <w:left w:val="single" w:sz="4" w:space="0" w:color="auto"/>
              <w:bottom w:val="single" w:sz="4" w:space="0" w:color="auto"/>
              <w:right w:val="single" w:sz="4" w:space="0" w:color="auto"/>
            </w:tcBorders>
            <w:vAlign w:val="center"/>
            <w:hideMark/>
          </w:tcPr>
          <w:p w14:paraId="1A90925B" w14:textId="77777777" w:rsidR="00397B9B" w:rsidRDefault="00397B9B">
            <w:pPr>
              <w:spacing w:after="0" w:line="240" w:lineRule="auto"/>
              <w:jc w:val="both"/>
              <w:rPr>
                <w:rFonts w:ascii="Arial" w:eastAsia="Times New Roman" w:hAnsi="Arial" w:cs="Arial"/>
                <w:color w:val="000000"/>
                <w:sz w:val="20"/>
                <w:szCs w:val="20"/>
                <w:lang w:eastAsia="es-MX"/>
              </w:rPr>
            </w:pPr>
            <w:r>
              <w:rPr>
                <w:rFonts w:ascii="Arial" w:eastAsiaTheme="majorEastAsia" w:hAnsi="Arial" w:cs="Arial"/>
                <w:color w:val="808080" w:themeColor="background1" w:themeShade="80"/>
                <w:sz w:val="18"/>
                <w:szCs w:val="18"/>
              </w:rPr>
              <w:t>Fuente: MIR federal del Fondo de Aportaciones para la Nómina Educativa y Gasto Operativo proporcionada por el Instituto Estatal de Educación Pública de Oaxaca (IEEPO)</w:t>
            </w:r>
          </w:p>
        </w:tc>
      </w:tr>
    </w:tbl>
    <w:p w14:paraId="2CA06CEE" w14:textId="5898C766" w:rsidR="00397B9B" w:rsidRDefault="00397B9B" w:rsidP="00A60960"/>
    <w:p w14:paraId="0E0C1D03" w14:textId="751D7D3B" w:rsidR="00397B9B" w:rsidRPr="00586F62" w:rsidRDefault="00397B9B" w:rsidP="00397B9B">
      <w:pPr>
        <w:ind w:right="49"/>
        <w:jc w:val="both"/>
        <w:rPr>
          <w:rFonts w:ascii="Arial" w:hAnsi="Arial" w:cs="Arial"/>
          <w:bCs/>
        </w:rPr>
      </w:pPr>
      <w:r>
        <w:rPr>
          <w:rFonts w:ascii="Arial" w:hAnsi="Arial" w:cs="Arial"/>
          <w:bCs/>
        </w:rPr>
        <w:t>I</w:t>
      </w:r>
      <w:r w:rsidRPr="00586F62">
        <w:rPr>
          <w:rFonts w:ascii="Arial" w:hAnsi="Arial" w:cs="Arial"/>
          <w:bCs/>
        </w:rPr>
        <w:t xml:space="preserve">ndicadores de nivel </w:t>
      </w:r>
      <w:r w:rsidR="004E20D4">
        <w:rPr>
          <w:rFonts w:ascii="Arial" w:hAnsi="Arial" w:cs="Arial"/>
          <w:bCs/>
        </w:rPr>
        <w:t>f</w:t>
      </w:r>
      <w:r w:rsidRPr="00586F62">
        <w:rPr>
          <w:rFonts w:ascii="Arial" w:hAnsi="Arial" w:cs="Arial"/>
          <w:bCs/>
        </w:rPr>
        <w:t xml:space="preserve">in y </w:t>
      </w:r>
      <w:r w:rsidR="004E20D4">
        <w:rPr>
          <w:rFonts w:ascii="Arial" w:hAnsi="Arial" w:cs="Arial"/>
          <w:bCs/>
        </w:rPr>
        <w:t>p</w:t>
      </w:r>
      <w:r w:rsidRPr="00586F62">
        <w:rPr>
          <w:rFonts w:ascii="Arial" w:hAnsi="Arial" w:cs="Arial"/>
          <w:bCs/>
        </w:rPr>
        <w:t>ropósito de la</w:t>
      </w:r>
      <w:r>
        <w:rPr>
          <w:rFonts w:ascii="Arial" w:hAnsi="Arial" w:cs="Arial"/>
          <w:bCs/>
        </w:rPr>
        <w:t>s</w:t>
      </w:r>
      <w:r w:rsidRPr="00586F62">
        <w:rPr>
          <w:rFonts w:ascii="Arial" w:hAnsi="Arial" w:cs="Arial"/>
          <w:bCs/>
        </w:rPr>
        <w:t xml:space="preserve"> Matri</w:t>
      </w:r>
      <w:r>
        <w:rPr>
          <w:rFonts w:ascii="Arial" w:hAnsi="Arial" w:cs="Arial"/>
          <w:bCs/>
        </w:rPr>
        <w:t>ces</w:t>
      </w:r>
      <w:r w:rsidRPr="00586F62">
        <w:rPr>
          <w:rFonts w:ascii="Arial" w:hAnsi="Arial" w:cs="Arial"/>
          <w:bCs/>
        </w:rPr>
        <w:t xml:space="preserve"> de Indicadores </w:t>
      </w:r>
      <w:r>
        <w:rPr>
          <w:rFonts w:ascii="Arial" w:hAnsi="Arial" w:cs="Arial"/>
          <w:bCs/>
        </w:rPr>
        <w:t>estatales por programa presupuestario</w:t>
      </w:r>
      <w:r w:rsidR="004E20D4">
        <w:rPr>
          <w:rFonts w:ascii="Arial" w:hAnsi="Arial" w:cs="Arial"/>
          <w:bCs/>
        </w:rPr>
        <w:t>.</w:t>
      </w:r>
    </w:p>
    <w:p w14:paraId="782689C4" w14:textId="78D5D467" w:rsidR="00397B9B" w:rsidRDefault="00397B9B" w:rsidP="00A60960"/>
    <w:p w14:paraId="568DF35C" w14:textId="77777777" w:rsidR="00397B9B" w:rsidRDefault="00397B9B" w:rsidP="00981511">
      <w:pPr>
        <w:pStyle w:val="Prrafodelista"/>
        <w:ind w:left="0" w:right="49"/>
        <w:jc w:val="both"/>
        <w:rPr>
          <w:rFonts w:ascii="Arial" w:hAnsi="Arial" w:cs="Arial"/>
          <w:bCs/>
        </w:rPr>
      </w:pPr>
      <w:r>
        <w:rPr>
          <w:rFonts w:ascii="Arial" w:hAnsi="Arial" w:cs="Arial"/>
          <w:bCs/>
        </w:rPr>
        <w:t>Programa: 105 Educación Básica Incluyente</w:t>
      </w:r>
    </w:p>
    <w:p w14:paraId="1EBE0743" w14:textId="3563CFF3" w:rsidR="00397B9B" w:rsidRDefault="00397B9B" w:rsidP="00397B9B">
      <w:pPr>
        <w:pStyle w:val="Epgrafe"/>
        <w:spacing w:after="0"/>
        <w:jc w:val="center"/>
        <w:rPr>
          <w:rFonts w:ascii="Arial" w:hAnsi="Arial" w:cs="Arial"/>
          <w:b/>
          <w:bCs/>
          <w:color w:val="auto"/>
          <w:sz w:val="22"/>
          <w:szCs w:val="22"/>
        </w:rPr>
      </w:pPr>
      <w:bookmarkStart w:id="125" w:name="_Toc92269865"/>
      <w:r>
        <w:rPr>
          <w:rFonts w:ascii="Arial" w:hAnsi="Arial" w:cs="Arial"/>
          <w:b/>
          <w:bCs/>
          <w:color w:val="auto"/>
          <w:sz w:val="22"/>
          <w:szCs w:val="22"/>
        </w:rPr>
        <w:t xml:space="preserve">Tabla </w:t>
      </w:r>
      <w:r>
        <w:fldChar w:fldCharType="begin"/>
      </w:r>
      <w:r>
        <w:rPr>
          <w:rFonts w:ascii="Arial" w:hAnsi="Arial" w:cs="Arial"/>
          <w:b/>
          <w:bCs/>
          <w:color w:val="auto"/>
          <w:sz w:val="22"/>
          <w:szCs w:val="22"/>
        </w:rPr>
        <w:instrText xml:space="preserve"> SEQ Tabla \* ARABIC </w:instrText>
      </w:r>
      <w:r>
        <w:fldChar w:fldCharType="separate"/>
      </w:r>
      <w:r w:rsidR="00F11343">
        <w:rPr>
          <w:rFonts w:ascii="Arial" w:hAnsi="Arial" w:cs="Arial"/>
          <w:b/>
          <w:bCs/>
          <w:noProof/>
          <w:color w:val="auto"/>
          <w:sz w:val="22"/>
          <w:szCs w:val="22"/>
        </w:rPr>
        <w:t>29</w:t>
      </w:r>
      <w:r>
        <w:fldChar w:fldCharType="end"/>
      </w:r>
      <w:r>
        <w:rPr>
          <w:rFonts w:ascii="Arial" w:hAnsi="Arial" w:cs="Arial"/>
          <w:color w:val="auto"/>
          <w:sz w:val="22"/>
          <w:szCs w:val="22"/>
        </w:rPr>
        <w:t>: Indicadores de la MIR estatal programa 105</w:t>
      </w:r>
      <w:bookmarkEnd w:id="125"/>
    </w:p>
    <w:tbl>
      <w:tblPr>
        <w:tblW w:w="8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76"/>
        <w:gridCol w:w="2061"/>
        <w:gridCol w:w="1106"/>
        <w:gridCol w:w="1152"/>
        <w:gridCol w:w="1180"/>
        <w:gridCol w:w="1265"/>
      </w:tblGrid>
      <w:tr w:rsidR="00397B9B" w14:paraId="534DCB6B" w14:textId="77777777" w:rsidTr="00981511">
        <w:trPr>
          <w:trHeight w:val="598"/>
          <w:tblHeader/>
          <w:jc w:val="center"/>
        </w:trPr>
        <w:tc>
          <w:tcPr>
            <w:tcW w:w="147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7B294BF6" w14:textId="77777777" w:rsidR="00397B9B" w:rsidRDefault="00397B9B">
            <w:pPr>
              <w:spacing w:after="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Indicador</w:t>
            </w:r>
          </w:p>
        </w:tc>
        <w:tc>
          <w:tcPr>
            <w:tcW w:w="2061"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7A54062A" w14:textId="77777777" w:rsidR="00397B9B" w:rsidRDefault="00397B9B">
            <w:pPr>
              <w:spacing w:after="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Método de Cálculo</w:t>
            </w:r>
          </w:p>
        </w:tc>
        <w:tc>
          <w:tcPr>
            <w:tcW w:w="110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47D6562" w14:textId="77777777" w:rsidR="00397B9B" w:rsidRDefault="00397B9B">
            <w:pPr>
              <w:spacing w:after="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Forma de Cálculo</w:t>
            </w:r>
          </w:p>
        </w:tc>
        <w:tc>
          <w:tcPr>
            <w:tcW w:w="1152"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59A71846" w14:textId="77777777" w:rsidR="00397B9B" w:rsidRDefault="00397B9B">
            <w:pPr>
              <w:spacing w:after="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Tipo</w:t>
            </w:r>
          </w:p>
        </w:tc>
        <w:tc>
          <w:tcPr>
            <w:tcW w:w="118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7A5B0DB1" w14:textId="77777777" w:rsidR="00397B9B" w:rsidRDefault="00397B9B">
            <w:pPr>
              <w:spacing w:after="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Dimensión</w:t>
            </w:r>
          </w:p>
        </w:tc>
        <w:tc>
          <w:tcPr>
            <w:tcW w:w="1265"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12293E75" w14:textId="77777777" w:rsidR="00397B9B" w:rsidRDefault="00397B9B">
            <w:pPr>
              <w:spacing w:after="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Frecuencia</w:t>
            </w:r>
          </w:p>
        </w:tc>
      </w:tr>
      <w:tr w:rsidR="00397B9B" w14:paraId="0E05482D" w14:textId="77777777" w:rsidTr="00981511">
        <w:trPr>
          <w:trHeight w:val="299"/>
          <w:jc w:val="center"/>
        </w:trPr>
        <w:tc>
          <w:tcPr>
            <w:tcW w:w="8240" w:type="dxa"/>
            <w:gridSpan w:val="6"/>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A81BB8F" w14:textId="77777777" w:rsidR="00397B9B" w:rsidRDefault="00397B9B">
            <w:pPr>
              <w:tabs>
                <w:tab w:val="left" w:pos="1425"/>
              </w:tabs>
              <w:spacing w:after="0" w:line="240" w:lineRule="auto"/>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NIVEL: FIN</w:t>
            </w:r>
          </w:p>
        </w:tc>
      </w:tr>
      <w:tr w:rsidR="00397B9B" w14:paraId="6B67DFB5" w14:textId="77777777" w:rsidTr="00981511">
        <w:trPr>
          <w:trHeight w:val="2235"/>
          <w:jc w:val="center"/>
        </w:trPr>
        <w:tc>
          <w:tcPr>
            <w:tcW w:w="1476" w:type="dxa"/>
            <w:tcBorders>
              <w:top w:val="single" w:sz="4" w:space="0" w:color="auto"/>
              <w:left w:val="single" w:sz="4" w:space="0" w:color="auto"/>
              <w:bottom w:val="single" w:sz="4" w:space="0" w:color="auto"/>
              <w:right w:val="single" w:sz="4" w:space="0" w:color="auto"/>
            </w:tcBorders>
            <w:vAlign w:val="center"/>
            <w:hideMark/>
          </w:tcPr>
          <w:p w14:paraId="7BAE970C" w14:textId="77777777" w:rsidR="00397B9B" w:rsidRDefault="00397B9B">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Porcentaje de cobertura escolar de educación básica</w:t>
            </w:r>
          </w:p>
        </w:tc>
        <w:tc>
          <w:tcPr>
            <w:tcW w:w="2061" w:type="dxa"/>
            <w:tcBorders>
              <w:top w:val="single" w:sz="4" w:space="0" w:color="auto"/>
              <w:left w:val="single" w:sz="4" w:space="0" w:color="auto"/>
              <w:bottom w:val="single" w:sz="4" w:space="0" w:color="auto"/>
              <w:right w:val="single" w:sz="4" w:space="0" w:color="auto"/>
            </w:tcBorders>
            <w:vAlign w:val="center"/>
            <w:hideMark/>
          </w:tcPr>
          <w:p w14:paraId="73E5AA1B" w14:textId="77777777" w:rsidR="00397B9B" w:rsidRDefault="00397B9B">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Matrícula en educación básica en el año escolar ciclo escolar n / población en edad escolar del nivel básico del año n) * 100</w:t>
            </w:r>
          </w:p>
        </w:tc>
        <w:tc>
          <w:tcPr>
            <w:tcW w:w="1106" w:type="dxa"/>
            <w:tcBorders>
              <w:top w:val="single" w:sz="4" w:space="0" w:color="auto"/>
              <w:left w:val="single" w:sz="4" w:space="0" w:color="auto"/>
              <w:bottom w:val="single" w:sz="4" w:space="0" w:color="auto"/>
              <w:right w:val="single" w:sz="4" w:space="0" w:color="auto"/>
            </w:tcBorders>
            <w:vAlign w:val="center"/>
            <w:hideMark/>
          </w:tcPr>
          <w:p w14:paraId="4CBBCCA9" w14:textId="77777777" w:rsidR="00397B9B" w:rsidRDefault="00397B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Porcentaje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BA75D2A" w14:textId="77777777" w:rsidR="00397B9B" w:rsidRDefault="00397B9B">
            <w:pPr>
              <w:spacing w:after="0"/>
              <w:jc w:val="center"/>
              <w:rPr>
                <w:rFonts w:ascii="Calibri" w:hAnsi="Calibri" w:cs="Calibri"/>
                <w:color w:val="000000"/>
              </w:rPr>
            </w:pPr>
            <w:r>
              <w:rPr>
                <w:rFonts w:ascii="Calibri" w:hAnsi="Calibri" w:cs="Calibri"/>
                <w:color w:val="000000"/>
              </w:rPr>
              <w:t>Estratégico</w:t>
            </w:r>
          </w:p>
        </w:tc>
        <w:tc>
          <w:tcPr>
            <w:tcW w:w="1180" w:type="dxa"/>
            <w:tcBorders>
              <w:top w:val="single" w:sz="4" w:space="0" w:color="auto"/>
              <w:left w:val="single" w:sz="4" w:space="0" w:color="auto"/>
              <w:bottom w:val="single" w:sz="4" w:space="0" w:color="auto"/>
              <w:right w:val="single" w:sz="4" w:space="0" w:color="auto"/>
            </w:tcBorders>
            <w:vAlign w:val="center"/>
            <w:hideMark/>
          </w:tcPr>
          <w:p w14:paraId="3EADF212" w14:textId="77777777" w:rsidR="00397B9B" w:rsidRDefault="00397B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Eficacia</w:t>
            </w:r>
          </w:p>
        </w:tc>
        <w:tc>
          <w:tcPr>
            <w:tcW w:w="1265" w:type="dxa"/>
            <w:tcBorders>
              <w:top w:val="single" w:sz="4" w:space="0" w:color="auto"/>
              <w:left w:val="single" w:sz="4" w:space="0" w:color="auto"/>
              <w:bottom w:val="single" w:sz="4" w:space="0" w:color="auto"/>
              <w:right w:val="single" w:sz="4" w:space="0" w:color="auto"/>
            </w:tcBorders>
            <w:vAlign w:val="center"/>
            <w:hideMark/>
          </w:tcPr>
          <w:p w14:paraId="322C5FE7" w14:textId="77777777" w:rsidR="00397B9B" w:rsidRDefault="00397B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Anual</w:t>
            </w:r>
          </w:p>
        </w:tc>
      </w:tr>
      <w:tr w:rsidR="00397B9B" w14:paraId="4E0C56BD" w14:textId="77777777" w:rsidTr="00981511">
        <w:trPr>
          <w:trHeight w:val="299"/>
          <w:jc w:val="center"/>
        </w:trPr>
        <w:tc>
          <w:tcPr>
            <w:tcW w:w="8240" w:type="dxa"/>
            <w:gridSpan w:val="6"/>
            <w:tcBorders>
              <w:top w:val="single" w:sz="4" w:space="0" w:color="auto"/>
              <w:left w:val="single" w:sz="4" w:space="0" w:color="auto"/>
              <w:bottom w:val="single" w:sz="4" w:space="0" w:color="auto"/>
              <w:right w:val="single" w:sz="4" w:space="0" w:color="auto"/>
            </w:tcBorders>
            <w:shd w:val="clear" w:color="auto" w:fill="F2F2F2"/>
            <w:vAlign w:val="center"/>
            <w:hideMark/>
          </w:tcPr>
          <w:p w14:paraId="0AFE04D7" w14:textId="77777777" w:rsidR="00397B9B" w:rsidRDefault="00397B9B">
            <w:pPr>
              <w:spacing w:after="0" w:line="240" w:lineRule="auto"/>
              <w:jc w:val="both"/>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NIVEL: PROPÓSITO</w:t>
            </w:r>
          </w:p>
        </w:tc>
      </w:tr>
      <w:tr w:rsidR="00397B9B" w14:paraId="20B94AB4" w14:textId="77777777" w:rsidTr="00981511">
        <w:trPr>
          <w:trHeight w:val="1796"/>
          <w:jc w:val="center"/>
        </w:trPr>
        <w:tc>
          <w:tcPr>
            <w:tcW w:w="1476" w:type="dxa"/>
            <w:tcBorders>
              <w:top w:val="single" w:sz="4" w:space="0" w:color="auto"/>
              <w:left w:val="single" w:sz="4" w:space="0" w:color="auto"/>
              <w:bottom w:val="single" w:sz="4" w:space="0" w:color="auto"/>
              <w:right w:val="single" w:sz="4" w:space="0" w:color="auto"/>
            </w:tcBorders>
            <w:vAlign w:val="center"/>
            <w:hideMark/>
          </w:tcPr>
          <w:p w14:paraId="4A687810" w14:textId="77777777" w:rsidR="00397B9B" w:rsidRDefault="00397B9B">
            <w:pPr>
              <w:spacing w:after="0" w:line="240" w:lineRule="auto"/>
              <w:jc w:val="both"/>
              <w:rPr>
                <w:rFonts w:ascii="Arial" w:eastAsia="Times New Roman" w:hAnsi="Arial" w:cs="Arial"/>
                <w:color w:val="000000"/>
                <w:sz w:val="20"/>
                <w:szCs w:val="20"/>
                <w:lang w:eastAsia="es-MX"/>
              </w:rPr>
            </w:pPr>
            <w:r>
              <w:rPr>
                <w:rFonts w:ascii="Calibri" w:eastAsia="Times New Roman" w:hAnsi="Calibri" w:cs="Calibri"/>
                <w:color w:val="000000"/>
                <w:lang w:eastAsia="es-MX"/>
              </w:rPr>
              <w:t>Porcentaje de escolarización de nivel prescolar</w:t>
            </w:r>
          </w:p>
        </w:tc>
        <w:tc>
          <w:tcPr>
            <w:tcW w:w="2061" w:type="dxa"/>
            <w:tcBorders>
              <w:top w:val="single" w:sz="4" w:space="0" w:color="auto"/>
              <w:left w:val="single" w:sz="4" w:space="0" w:color="auto"/>
              <w:bottom w:val="single" w:sz="4" w:space="0" w:color="auto"/>
              <w:right w:val="single" w:sz="4" w:space="0" w:color="auto"/>
            </w:tcBorders>
            <w:vAlign w:val="center"/>
            <w:hideMark/>
          </w:tcPr>
          <w:p w14:paraId="24D2CAC4" w14:textId="77777777" w:rsidR="00397B9B" w:rsidRDefault="00397B9B">
            <w:pPr>
              <w:spacing w:after="0" w:line="240" w:lineRule="auto"/>
              <w:jc w:val="both"/>
              <w:rPr>
                <w:rFonts w:ascii="Arial" w:eastAsia="Times New Roman" w:hAnsi="Arial" w:cs="Arial"/>
                <w:color w:val="000000"/>
                <w:sz w:val="20"/>
                <w:szCs w:val="20"/>
                <w:lang w:eastAsia="es-MX"/>
              </w:rPr>
            </w:pPr>
            <w:r>
              <w:rPr>
                <w:rFonts w:ascii="Calibri" w:eastAsia="Times New Roman" w:hAnsi="Calibri" w:cs="Calibri"/>
                <w:color w:val="000000"/>
                <w:lang w:eastAsia="es-MX"/>
              </w:rPr>
              <w:t>[Matrícula escolar de alumnos inscritos en educación preescolar con un rango de 3 a 5 años de edad/ población total de 3 a 5 años de edad)*100]</w:t>
            </w:r>
          </w:p>
        </w:tc>
        <w:tc>
          <w:tcPr>
            <w:tcW w:w="1106" w:type="dxa"/>
            <w:tcBorders>
              <w:top w:val="single" w:sz="4" w:space="0" w:color="auto"/>
              <w:left w:val="single" w:sz="4" w:space="0" w:color="auto"/>
              <w:bottom w:val="single" w:sz="4" w:space="0" w:color="auto"/>
              <w:right w:val="single" w:sz="4" w:space="0" w:color="auto"/>
            </w:tcBorders>
            <w:vAlign w:val="center"/>
            <w:hideMark/>
          </w:tcPr>
          <w:p w14:paraId="45B98995" w14:textId="77777777" w:rsidR="00397B9B" w:rsidRDefault="00397B9B">
            <w:pPr>
              <w:spacing w:after="0" w:line="240" w:lineRule="auto"/>
              <w:jc w:val="center"/>
              <w:rPr>
                <w:rFonts w:ascii="Arial" w:eastAsia="Times New Roman" w:hAnsi="Arial" w:cs="Arial"/>
                <w:color w:val="000000"/>
                <w:sz w:val="20"/>
                <w:szCs w:val="20"/>
                <w:lang w:eastAsia="es-MX"/>
              </w:rPr>
            </w:pPr>
            <w:r>
              <w:rPr>
                <w:rFonts w:ascii="Calibri" w:eastAsia="Times New Roman" w:hAnsi="Calibri" w:cs="Calibri"/>
                <w:color w:val="000000"/>
                <w:lang w:eastAsia="es-MX"/>
              </w:rPr>
              <w:t>Porcentaje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9E004CC" w14:textId="77777777" w:rsidR="00397B9B" w:rsidRDefault="00397B9B">
            <w:pPr>
              <w:spacing w:after="0" w:line="240" w:lineRule="auto"/>
              <w:jc w:val="center"/>
              <w:rPr>
                <w:rFonts w:ascii="Arial" w:eastAsia="Times New Roman" w:hAnsi="Arial" w:cs="Arial"/>
                <w:color w:val="000000"/>
                <w:sz w:val="20"/>
                <w:szCs w:val="20"/>
                <w:lang w:eastAsia="es-MX"/>
              </w:rPr>
            </w:pPr>
            <w:r>
              <w:rPr>
                <w:rFonts w:ascii="Calibri" w:eastAsia="Times New Roman" w:hAnsi="Calibri" w:cs="Calibri"/>
                <w:color w:val="000000"/>
                <w:lang w:eastAsia="es-MX"/>
              </w:rPr>
              <w:t>Estratégico</w:t>
            </w:r>
          </w:p>
        </w:tc>
        <w:tc>
          <w:tcPr>
            <w:tcW w:w="1180" w:type="dxa"/>
            <w:tcBorders>
              <w:top w:val="single" w:sz="4" w:space="0" w:color="auto"/>
              <w:left w:val="single" w:sz="4" w:space="0" w:color="auto"/>
              <w:bottom w:val="single" w:sz="4" w:space="0" w:color="auto"/>
              <w:right w:val="single" w:sz="4" w:space="0" w:color="auto"/>
            </w:tcBorders>
            <w:vAlign w:val="center"/>
            <w:hideMark/>
          </w:tcPr>
          <w:p w14:paraId="222506FD" w14:textId="77777777" w:rsidR="00397B9B" w:rsidRDefault="00397B9B">
            <w:pPr>
              <w:spacing w:after="0" w:line="240" w:lineRule="auto"/>
              <w:jc w:val="center"/>
              <w:rPr>
                <w:rFonts w:ascii="Arial" w:eastAsia="Times New Roman" w:hAnsi="Arial" w:cs="Arial"/>
                <w:color w:val="000000"/>
                <w:sz w:val="20"/>
                <w:szCs w:val="20"/>
                <w:lang w:eastAsia="es-MX"/>
              </w:rPr>
            </w:pPr>
            <w:r>
              <w:rPr>
                <w:rFonts w:ascii="Calibri" w:eastAsia="Times New Roman" w:hAnsi="Calibri" w:cs="Calibri"/>
                <w:color w:val="000000"/>
                <w:lang w:eastAsia="es-MX"/>
              </w:rPr>
              <w:t>Eficacia</w:t>
            </w:r>
          </w:p>
        </w:tc>
        <w:tc>
          <w:tcPr>
            <w:tcW w:w="1265" w:type="dxa"/>
            <w:tcBorders>
              <w:top w:val="single" w:sz="4" w:space="0" w:color="auto"/>
              <w:left w:val="single" w:sz="4" w:space="0" w:color="auto"/>
              <w:bottom w:val="single" w:sz="4" w:space="0" w:color="auto"/>
              <w:right w:val="single" w:sz="4" w:space="0" w:color="auto"/>
            </w:tcBorders>
            <w:vAlign w:val="center"/>
            <w:hideMark/>
          </w:tcPr>
          <w:p w14:paraId="0189DB93" w14:textId="77777777" w:rsidR="00397B9B" w:rsidRDefault="00397B9B">
            <w:pPr>
              <w:spacing w:after="0" w:line="240" w:lineRule="auto"/>
              <w:jc w:val="center"/>
              <w:rPr>
                <w:rFonts w:ascii="Arial" w:eastAsia="Times New Roman" w:hAnsi="Arial" w:cs="Arial"/>
                <w:color w:val="000000"/>
                <w:sz w:val="20"/>
                <w:szCs w:val="20"/>
                <w:lang w:eastAsia="es-MX"/>
              </w:rPr>
            </w:pPr>
            <w:r>
              <w:rPr>
                <w:rFonts w:ascii="Calibri" w:eastAsia="Times New Roman" w:hAnsi="Calibri" w:cs="Calibri"/>
                <w:color w:val="000000"/>
                <w:lang w:eastAsia="es-MX"/>
              </w:rPr>
              <w:t>Anual</w:t>
            </w:r>
          </w:p>
        </w:tc>
      </w:tr>
      <w:tr w:rsidR="00397B9B" w14:paraId="56BDA3D7" w14:textId="77777777" w:rsidTr="00981511">
        <w:trPr>
          <w:trHeight w:val="1796"/>
          <w:jc w:val="center"/>
        </w:trPr>
        <w:tc>
          <w:tcPr>
            <w:tcW w:w="1476" w:type="dxa"/>
            <w:tcBorders>
              <w:top w:val="single" w:sz="4" w:space="0" w:color="auto"/>
              <w:left w:val="single" w:sz="4" w:space="0" w:color="auto"/>
              <w:bottom w:val="single" w:sz="4" w:space="0" w:color="auto"/>
              <w:right w:val="single" w:sz="4" w:space="0" w:color="auto"/>
            </w:tcBorders>
            <w:vAlign w:val="center"/>
            <w:hideMark/>
          </w:tcPr>
          <w:p w14:paraId="7F73ACFC" w14:textId="77777777" w:rsidR="00397B9B" w:rsidRDefault="00397B9B">
            <w:pPr>
              <w:spacing w:after="0" w:line="240" w:lineRule="auto"/>
              <w:jc w:val="both"/>
              <w:rPr>
                <w:rFonts w:ascii="Arial" w:eastAsia="Times New Roman" w:hAnsi="Arial" w:cs="Arial"/>
                <w:color w:val="000000"/>
                <w:sz w:val="20"/>
                <w:szCs w:val="20"/>
                <w:lang w:eastAsia="es-MX"/>
              </w:rPr>
            </w:pPr>
            <w:r>
              <w:rPr>
                <w:rFonts w:ascii="Calibri" w:eastAsia="Times New Roman" w:hAnsi="Calibri" w:cs="Calibri"/>
                <w:color w:val="000000"/>
                <w:lang w:eastAsia="es-MX"/>
              </w:rPr>
              <w:t>Porcentaje de eficiencia terminal a nivel primaria</w:t>
            </w:r>
          </w:p>
        </w:tc>
        <w:tc>
          <w:tcPr>
            <w:tcW w:w="2061" w:type="dxa"/>
            <w:tcBorders>
              <w:top w:val="single" w:sz="4" w:space="0" w:color="auto"/>
              <w:left w:val="single" w:sz="4" w:space="0" w:color="auto"/>
              <w:bottom w:val="single" w:sz="4" w:space="0" w:color="auto"/>
              <w:right w:val="single" w:sz="4" w:space="0" w:color="auto"/>
            </w:tcBorders>
            <w:vAlign w:val="center"/>
            <w:hideMark/>
          </w:tcPr>
          <w:p w14:paraId="13C043D6" w14:textId="77777777" w:rsidR="00397B9B" w:rsidRDefault="00397B9B">
            <w:pPr>
              <w:spacing w:after="0" w:line="240" w:lineRule="auto"/>
              <w:jc w:val="both"/>
              <w:rPr>
                <w:rFonts w:ascii="Arial" w:eastAsia="Times New Roman" w:hAnsi="Arial" w:cs="Arial"/>
                <w:color w:val="000000"/>
                <w:sz w:val="20"/>
                <w:szCs w:val="20"/>
                <w:lang w:eastAsia="es-MX"/>
              </w:rPr>
            </w:pPr>
            <w:r>
              <w:rPr>
                <w:rFonts w:ascii="Calibri" w:eastAsia="Times New Roman" w:hAnsi="Calibri" w:cs="Calibri"/>
                <w:color w:val="000000"/>
                <w:lang w:eastAsia="es-MX"/>
              </w:rPr>
              <w:t>(Número de alumnos que concluyen la educación primaria/números de alumnos inscritos t-5)*100</w:t>
            </w:r>
          </w:p>
        </w:tc>
        <w:tc>
          <w:tcPr>
            <w:tcW w:w="1106" w:type="dxa"/>
            <w:tcBorders>
              <w:top w:val="single" w:sz="4" w:space="0" w:color="auto"/>
              <w:left w:val="single" w:sz="4" w:space="0" w:color="auto"/>
              <w:bottom w:val="single" w:sz="4" w:space="0" w:color="auto"/>
              <w:right w:val="single" w:sz="4" w:space="0" w:color="auto"/>
            </w:tcBorders>
            <w:vAlign w:val="center"/>
            <w:hideMark/>
          </w:tcPr>
          <w:p w14:paraId="51F72369" w14:textId="77777777" w:rsidR="00397B9B" w:rsidRDefault="00397B9B">
            <w:pPr>
              <w:spacing w:after="0" w:line="240" w:lineRule="auto"/>
              <w:jc w:val="center"/>
              <w:rPr>
                <w:rFonts w:ascii="Arial" w:eastAsia="Times New Roman" w:hAnsi="Arial" w:cs="Arial"/>
                <w:color w:val="000000"/>
                <w:sz w:val="20"/>
                <w:szCs w:val="20"/>
                <w:lang w:eastAsia="es-MX"/>
              </w:rPr>
            </w:pPr>
            <w:r>
              <w:rPr>
                <w:rFonts w:ascii="Calibri" w:eastAsia="Times New Roman" w:hAnsi="Calibri" w:cs="Calibri"/>
                <w:color w:val="000000"/>
                <w:lang w:eastAsia="es-MX"/>
              </w:rPr>
              <w:t>Porcentaje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116559A" w14:textId="77777777" w:rsidR="00397B9B" w:rsidRDefault="00397B9B">
            <w:pPr>
              <w:spacing w:after="0" w:line="240" w:lineRule="auto"/>
              <w:jc w:val="center"/>
              <w:rPr>
                <w:rFonts w:ascii="Arial" w:eastAsia="Times New Roman" w:hAnsi="Arial" w:cs="Arial"/>
                <w:color w:val="000000"/>
                <w:sz w:val="20"/>
                <w:szCs w:val="20"/>
                <w:lang w:eastAsia="es-MX"/>
              </w:rPr>
            </w:pPr>
            <w:r>
              <w:rPr>
                <w:rFonts w:ascii="Calibri" w:eastAsia="Times New Roman" w:hAnsi="Calibri" w:cs="Calibri"/>
                <w:color w:val="000000"/>
                <w:lang w:eastAsia="es-MX"/>
              </w:rPr>
              <w:t>Estratégico</w:t>
            </w:r>
          </w:p>
        </w:tc>
        <w:tc>
          <w:tcPr>
            <w:tcW w:w="1180" w:type="dxa"/>
            <w:tcBorders>
              <w:top w:val="single" w:sz="4" w:space="0" w:color="auto"/>
              <w:left w:val="single" w:sz="4" w:space="0" w:color="auto"/>
              <w:bottom w:val="single" w:sz="4" w:space="0" w:color="auto"/>
              <w:right w:val="single" w:sz="4" w:space="0" w:color="auto"/>
            </w:tcBorders>
            <w:vAlign w:val="center"/>
            <w:hideMark/>
          </w:tcPr>
          <w:p w14:paraId="20DEC259" w14:textId="77777777" w:rsidR="00397B9B" w:rsidRDefault="00397B9B">
            <w:pPr>
              <w:spacing w:after="0" w:line="240" w:lineRule="auto"/>
              <w:jc w:val="center"/>
              <w:rPr>
                <w:rFonts w:ascii="Arial" w:eastAsia="Times New Roman" w:hAnsi="Arial" w:cs="Arial"/>
                <w:color w:val="000000"/>
                <w:sz w:val="20"/>
                <w:szCs w:val="20"/>
                <w:lang w:eastAsia="es-MX"/>
              </w:rPr>
            </w:pPr>
            <w:r>
              <w:rPr>
                <w:rFonts w:ascii="Calibri" w:eastAsia="Times New Roman" w:hAnsi="Calibri" w:cs="Calibri"/>
                <w:color w:val="000000"/>
                <w:lang w:eastAsia="es-MX"/>
              </w:rPr>
              <w:t>Eficacia</w:t>
            </w:r>
          </w:p>
        </w:tc>
        <w:tc>
          <w:tcPr>
            <w:tcW w:w="1265" w:type="dxa"/>
            <w:tcBorders>
              <w:top w:val="single" w:sz="4" w:space="0" w:color="auto"/>
              <w:left w:val="single" w:sz="4" w:space="0" w:color="auto"/>
              <w:bottom w:val="single" w:sz="4" w:space="0" w:color="auto"/>
              <w:right w:val="single" w:sz="4" w:space="0" w:color="auto"/>
            </w:tcBorders>
            <w:vAlign w:val="center"/>
            <w:hideMark/>
          </w:tcPr>
          <w:p w14:paraId="1CD29C29" w14:textId="77777777" w:rsidR="00397B9B" w:rsidRDefault="00397B9B">
            <w:pPr>
              <w:spacing w:after="0" w:line="240" w:lineRule="auto"/>
              <w:jc w:val="center"/>
              <w:rPr>
                <w:rFonts w:ascii="Arial" w:eastAsia="Times New Roman" w:hAnsi="Arial" w:cs="Arial"/>
                <w:color w:val="000000"/>
                <w:sz w:val="20"/>
                <w:szCs w:val="20"/>
                <w:lang w:eastAsia="es-MX"/>
              </w:rPr>
            </w:pPr>
            <w:r>
              <w:rPr>
                <w:rFonts w:ascii="Calibri" w:eastAsia="Times New Roman" w:hAnsi="Calibri" w:cs="Calibri"/>
                <w:color w:val="000000"/>
                <w:lang w:eastAsia="es-MX"/>
              </w:rPr>
              <w:t>Anual</w:t>
            </w:r>
          </w:p>
        </w:tc>
      </w:tr>
      <w:tr w:rsidR="00397B9B" w14:paraId="7F8D0DE6" w14:textId="77777777" w:rsidTr="00981511">
        <w:trPr>
          <w:trHeight w:val="1796"/>
          <w:jc w:val="center"/>
        </w:trPr>
        <w:tc>
          <w:tcPr>
            <w:tcW w:w="1476" w:type="dxa"/>
            <w:tcBorders>
              <w:top w:val="single" w:sz="4" w:space="0" w:color="auto"/>
              <w:left w:val="single" w:sz="4" w:space="0" w:color="auto"/>
              <w:bottom w:val="single" w:sz="4" w:space="0" w:color="auto"/>
              <w:right w:val="single" w:sz="4" w:space="0" w:color="auto"/>
            </w:tcBorders>
            <w:vAlign w:val="center"/>
            <w:hideMark/>
          </w:tcPr>
          <w:p w14:paraId="44434BDE" w14:textId="77777777" w:rsidR="00397B9B" w:rsidRDefault="00397B9B">
            <w:pPr>
              <w:spacing w:after="0" w:line="240" w:lineRule="auto"/>
              <w:jc w:val="both"/>
              <w:rPr>
                <w:rFonts w:ascii="Arial" w:eastAsia="Times New Roman" w:hAnsi="Arial" w:cs="Arial"/>
                <w:color w:val="000000"/>
                <w:sz w:val="20"/>
                <w:szCs w:val="20"/>
                <w:lang w:eastAsia="es-MX"/>
              </w:rPr>
            </w:pPr>
            <w:r>
              <w:rPr>
                <w:rFonts w:ascii="Calibri" w:eastAsia="Times New Roman" w:hAnsi="Calibri" w:cs="Calibri"/>
                <w:color w:val="000000"/>
                <w:lang w:eastAsia="es-MX"/>
              </w:rPr>
              <w:lastRenderedPageBreak/>
              <w:t>Porcentaje de eficiencia terminal a nivel secundaria</w:t>
            </w:r>
          </w:p>
        </w:tc>
        <w:tc>
          <w:tcPr>
            <w:tcW w:w="2061" w:type="dxa"/>
            <w:tcBorders>
              <w:top w:val="single" w:sz="4" w:space="0" w:color="auto"/>
              <w:left w:val="single" w:sz="4" w:space="0" w:color="auto"/>
              <w:bottom w:val="single" w:sz="4" w:space="0" w:color="auto"/>
              <w:right w:val="single" w:sz="4" w:space="0" w:color="auto"/>
            </w:tcBorders>
            <w:vAlign w:val="center"/>
            <w:hideMark/>
          </w:tcPr>
          <w:p w14:paraId="64C2588A" w14:textId="77777777" w:rsidR="00397B9B" w:rsidRDefault="00397B9B">
            <w:pPr>
              <w:spacing w:after="0" w:line="240" w:lineRule="auto"/>
              <w:jc w:val="both"/>
              <w:rPr>
                <w:rFonts w:ascii="Arial" w:eastAsia="Times New Roman" w:hAnsi="Arial" w:cs="Arial"/>
                <w:color w:val="000000"/>
                <w:sz w:val="20"/>
                <w:szCs w:val="20"/>
                <w:lang w:eastAsia="es-MX"/>
              </w:rPr>
            </w:pPr>
            <w:r>
              <w:rPr>
                <w:rFonts w:ascii="Calibri" w:eastAsia="Times New Roman" w:hAnsi="Calibri" w:cs="Calibri"/>
                <w:color w:val="000000"/>
                <w:lang w:eastAsia="es-MX"/>
              </w:rPr>
              <w:t>[(Número de alumnos que concluyen la educación a nivel secundaria en el año t/ número de alumnos inscritos t-2)*100]</w:t>
            </w:r>
          </w:p>
        </w:tc>
        <w:tc>
          <w:tcPr>
            <w:tcW w:w="1106" w:type="dxa"/>
            <w:tcBorders>
              <w:top w:val="single" w:sz="4" w:space="0" w:color="auto"/>
              <w:left w:val="single" w:sz="4" w:space="0" w:color="auto"/>
              <w:bottom w:val="single" w:sz="4" w:space="0" w:color="auto"/>
              <w:right w:val="single" w:sz="4" w:space="0" w:color="auto"/>
            </w:tcBorders>
            <w:vAlign w:val="center"/>
            <w:hideMark/>
          </w:tcPr>
          <w:p w14:paraId="0ECB9E9F" w14:textId="77777777" w:rsidR="00397B9B" w:rsidRDefault="00397B9B">
            <w:pPr>
              <w:spacing w:after="0" w:line="240" w:lineRule="auto"/>
              <w:jc w:val="center"/>
              <w:rPr>
                <w:rFonts w:ascii="Arial" w:eastAsia="Times New Roman" w:hAnsi="Arial" w:cs="Arial"/>
                <w:color w:val="000000"/>
                <w:sz w:val="20"/>
                <w:szCs w:val="20"/>
                <w:lang w:eastAsia="es-MX"/>
              </w:rPr>
            </w:pPr>
            <w:r>
              <w:rPr>
                <w:rFonts w:ascii="Calibri" w:eastAsia="Times New Roman" w:hAnsi="Calibri" w:cs="Calibri"/>
                <w:color w:val="000000"/>
                <w:lang w:eastAsia="es-MX"/>
              </w:rPr>
              <w:t>Porcentaje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490F03C" w14:textId="77777777" w:rsidR="00397B9B" w:rsidRDefault="00397B9B">
            <w:pPr>
              <w:spacing w:after="0" w:line="240" w:lineRule="auto"/>
              <w:jc w:val="center"/>
              <w:rPr>
                <w:rFonts w:ascii="Arial" w:eastAsia="Times New Roman" w:hAnsi="Arial" w:cs="Arial"/>
                <w:color w:val="000000"/>
                <w:sz w:val="20"/>
                <w:szCs w:val="20"/>
                <w:lang w:eastAsia="es-MX"/>
              </w:rPr>
            </w:pPr>
            <w:r>
              <w:rPr>
                <w:rFonts w:ascii="Calibri" w:eastAsia="Times New Roman" w:hAnsi="Calibri" w:cs="Calibri"/>
                <w:color w:val="000000"/>
                <w:lang w:eastAsia="es-MX"/>
              </w:rPr>
              <w:t>Estratégico</w:t>
            </w:r>
          </w:p>
        </w:tc>
        <w:tc>
          <w:tcPr>
            <w:tcW w:w="1180" w:type="dxa"/>
            <w:tcBorders>
              <w:top w:val="single" w:sz="4" w:space="0" w:color="auto"/>
              <w:left w:val="single" w:sz="4" w:space="0" w:color="auto"/>
              <w:bottom w:val="single" w:sz="4" w:space="0" w:color="auto"/>
              <w:right w:val="single" w:sz="4" w:space="0" w:color="auto"/>
            </w:tcBorders>
            <w:vAlign w:val="center"/>
            <w:hideMark/>
          </w:tcPr>
          <w:p w14:paraId="375D09A9" w14:textId="77777777" w:rsidR="00397B9B" w:rsidRDefault="00397B9B">
            <w:pPr>
              <w:spacing w:after="0" w:line="240" w:lineRule="auto"/>
              <w:jc w:val="center"/>
              <w:rPr>
                <w:rFonts w:ascii="Arial" w:eastAsia="Times New Roman" w:hAnsi="Arial" w:cs="Arial"/>
                <w:color w:val="000000"/>
                <w:sz w:val="20"/>
                <w:szCs w:val="20"/>
                <w:lang w:eastAsia="es-MX"/>
              </w:rPr>
            </w:pPr>
            <w:r>
              <w:rPr>
                <w:rFonts w:ascii="Calibri" w:eastAsia="Times New Roman" w:hAnsi="Calibri" w:cs="Calibri"/>
                <w:color w:val="000000"/>
                <w:lang w:eastAsia="es-MX"/>
              </w:rPr>
              <w:t>Eficacia</w:t>
            </w:r>
          </w:p>
        </w:tc>
        <w:tc>
          <w:tcPr>
            <w:tcW w:w="1265" w:type="dxa"/>
            <w:tcBorders>
              <w:top w:val="single" w:sz="4" w:space="0" w:color="auto"/>
              <w:left w:val="single" w:sz="4" w:space="0" w:color="auto"/>
              <w:bottom w:val="single" w:sz="4" w:space="0" w:color="auto"/>
              <w:right w:val="single" w:sz="4" w:space="0" w:color="auto"/>
            </w:tcBorders>
            <w:vAlign w:val="center"/>
            <w:hideMark/>
          </w:tcPr>
          <w:p w14:paraId="07486666" w14:textId="77777777" w:rsidR="00397B9B" w:rsidRDefault="00397B9B">
            <w:pPr>
              <w:spacing w:after="0" w:line="240" w:lineRule="auto"/>
              <w:jc w:val="center"/>
              <w:rPr>
                <w:rFonts w:ascii="Arial" w:eastAsia="Times New Roman" w:hAnsi="Arial" w:cs="Arial"/>
                <w:color w:val="000000"/>
                <w:sz w:val="20"/>
                <w:szCs w:val="20"/>
                <w:lang w:eastAsia="es-MX"/>
              </w:rPr>
            </w:pPr>
            <w:r>
              <w:rPr>
                <w:rFonts w:ascii="Calibri" w:eastAsia="Times New Roman" w:hAnsi="Calibri" w:cs="Calibri"/>
                <w:color w:val="000000"/>
                <w:lang w:eastAsia="es-MX"/>
              </w:rPr>
              <w:t>Anual</w:t>
            </w:r>
          </w:p>
        </w:tc>
      </w:tr>
      <w:tr w:rsidR="00397B9B" w14:paraId="0230D6D0" w14:textId="77777777" w:rsidTr="00981511">
        <w:trPr>
          <w:trHeight w:val="70"/>
          <w:jc w:val="center"/>
        </w:trPr>
        <w:tc>
          <w:tcPr>
            <w:tcW w:w="8240" w:type="dxa"/>
            <w:gridSpan w:val="6"/>
            <w:tcBorders>
              <w:top w:val="single" w:sz="4" w:space="0" w:color="auto"/>
              <w:left w:val="nil"/>
              <w:bottom w:val="nil"/>
              <w:right w:val="nil"/>
            </w:tcBorders>
            <w:vAlign w:val="center"/>
            <w:hideMark/>
          </w:tcPr>
          <w:p w14:paraId="615B2F42" w14:textId="77777777" w:rsidR="00397B9B" w:rsidRDefault="00397B9B">
            <w:pPr>
              <w:spacing w:after="0" w:line="240" w:lineRule="auto"/>
              <w:rPr>
                <w:rFonts w:ascii="Calibri" w:eastAsia="Times New Roman" w:hAnsi="Calibri" w:cs="Calibri"/>
                <w:color w:val="000000"/>
                <w:lang w:eastAsia="es-MX"/>
              </w:rPr>
            </w:pPr>
            <w:r>
              <w:rPr>
                <w:rFonts w:ascii="Arial" w:eastAsiaTheme="majorEastAsia" w:hAnsi="Arial" w:cs="Arial"/>
                <w:color w:val="808080" w:themeColor="background1" w:themeShade="80"/>
                <w:sz w:val="18"/>
                <w:szCs w:val="18"/>
              </w:rPr>
              <w:t>Fuente: MIR estatal del programa 105 proporcionada por el Instituto Estatal de Educación Pública de Oaxaca (IEEPO)</w:t>
            </w:r>
          </w:p>
        </w:tc>
      </w:tr>
    </w:tbl>
    <w:p w14:paraId="26ADA941" w14:textId="77777777" w:rsidR="00397B9B" w:rsidRDefault="00397B9B" w:rsidP="00397B9B">
      <w:pPr>
        <w:pStyle w:val="Prrafodelista"/>
        <w:ind w:left="426" w:right="49"/>
        <w:jc w:val="both"/>
        <w:rPr>
          <w:rFonts w:ascii="Arial" w:hAnsi="Arial" w:cs="Arial"/>
          <w:bCs/>
        </w:rPr>
      </w:pPr>
    </w:p>
    <w:p w14:paraId="6F42E539" w14:textId="77777777" w:rsidR="00397B9B" w:rsidRDefault="00397B9B" w:rsidP="00397B9B">
      <w:pPr>
        <w:pStyle w:val="Prrafodelista"/>
        <w:ind w:left="426" w:right="49"/>
        <w:jc w:val="both"/>
        <w:rPr>
          <w:rFonts w:ascii="Arial" w:hAnsi="Arial" w:cs="Arial"/>
          <w:bCs/>
        </w:rPr>
      </w:pPr>
    </w:p>
    <w:p w14:paraId="7460BEE7" w14:textId="77777777" w:rsidR="00397B9B" w:rsidRDefault="00397B9B" w:rsidP="00981511">
      <w:pPr>
        <w:pStyle w:val="Prrafodelista"/>
        <w:ind w:left="0" w:right="49"/>
        <w:jc w:val="both"/>
        <w:rPr>
          <w:rFonts w:ascii="Arial" w:hAnsi="Arial" w:cs="Arial"/>
          <w:bCs/>
        </w:rPr>
      </w:pPr>
      <w:r>
        <w:rPr>
          <w:rFonts w:ascii="Arial" w:hAnsi="Arial" w:cs="Arial"/>
          <w:bCs/>
        </w:rPr>
        <w:t>Programa: 183 Formación y Desarrollo Profesional Docente</w:t>
      </w:r>
    </w:p>
    <w:p w14:paraId="3E88A638" w14:textId="5A447D7D" w:rsidR="00397B9B" w:rsidRDefault="00397B9B" w:rsidP="00397B9B">
      <w:pPr>
        <w:pStyle w:val="Epgrafe"/>
        <w:spacing w:after="0"/>
        <w:jc w:val="center"/>
        <w:rPr>
          <w:rFonts w:ascii="Arial" w:hAnsi="Arial" w:cs="Arial"/>
          <w:bCs/>
          <w:color w:val="auto"/>
          <w:sz w:val="22"/>
          <w:szCs w:val="22"/>
        </w:rPr>
      </w:pPr>
      <w:bookmarkStart w:id="126" w:name="_Toc92269866"/>
      <w:r>
        <w:rPr>
          <w:rFonts w:ascii="Arial" w:hAnsi="Arial" w:cs="Arial"/>
          <w:b/>
          <w:bCs/>
          <w:color w:val="auto"/>
          <w:sz w:val="22"/>
          <w:szCs w:val="22"/>
        </w:rPr>
        <w:t xml:space="preserve">Tabla </w:t>
      </w:r>
      <w:r>
        <w:fldChar w:fldCharType="begin"/>
      </w:r>
      <w:r>
        <w:rPr>
          <w:rFonts w:ascii="Arial" w:hAnsi="Arial" w:cs="Arial"/>
          <w:b/>
          <w:bCs/>
          <w:color w:val="auto"/>
          <w:sz w:val="22"/>
          <w:szCs w:val="22"/>
        </w:rPr>
        <w:instrText xml:space="preserve"> SEQ Tabla \* ARABIC </w:instrText>
      </w:r>
      <w:r>
        <w:fldChar w:fldCharType="separate"/>
      </w:r>
      <w:r w:rsidR="00F11343">
        <w:rPr>
          <w:rFonts w:ascii="Arial" w:hAnsi="Arial" w:cs="Arial"/>
          <w:b/>
          <w:bCs/>
          <w:noProof/>
          <w:color w:val="auto"/>
          <w:sz w:val="22"/>
          <w:szCs w:val="22"/>
        </w:rPr>
        <w:t>30</w:t>
      </w:r>
      <w:r>
        <w:fldChar w:fldCharType="end"/>
      </w:r>
      <w:r>
        <w:rPr>
          <w:rFonts w:ascii="Arial" w:hAnsi="Arial" w:cs="Arial"/>
          <w:b/>
          <w:bCs/>
          <w:color w:val="auto"/>
          <w:sz w:val="22"/>
          <w:szCs w:val="22"/>
        </w:rPr>
        <w:t>:</w:t>
      </w:r>
      <w:r>
        <w:rPr>
          <w:rFonts w:ascii="Arial" w:hAnsi="Arial" w:cs="Arial"/>
          <w:color w:val="auto"/>
          <w:sz w:val="22"/>
          <w:szCs w:val="22"/>
        </w:rPr>
        <w:t xml:space="preserve"> Indicadores de la MIR estatal programa 183</w:t>
      </w:r>
      <w:bookmarkEnd w:id="126"/>
    </w:p>
    <w:tbl>
      <w:tblPr>
        <w:tblW w:w="8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34"/>
        <w:gridCol w:w="2092"/>
        <w:gridCol w:w="1106"/>
        <w:gridCol w:w="1136"/>
        <w:gridCol w:w="1176"/>
        <w:gridCol w:w="1262"/>
      </w:tblGrid>
      <w:tr w:rsidR="00397B9B" w14:paraId="60632F3A" w14:textId="77777777" w:rsidTr="00981511">
        <w:trPr>
          <w:trHeight w:val="579"/>
          <w:tblHeader/>
          <w:jc w:val="center"/>
        </w:trPr>
        <w:tc>
          <w:tcPr>
            <w:tcW w:w="1434"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1B5D8764" w14:textId="77777777" w:rsidR="00397B9B" w:rsidRDefault="00397B9B">
            <w:pPr>
              <w:spacing w:after="0" w:line="240" w:lineRule="auto"/>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Indicador</w:t>
            </w:r>
          </w:p>
        </w:tc>
        <w:tc>
          <w:tcPr>
            <w:tcW w:w="2092"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6E1FC105" w14:textId="77777777" w:rsidR="00397B9B" w:rsidRDefault="00397B9B">
            <w:pPr>
              <w:spacing w:after="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Método de Cálculo</w:t>
            </w:r>
          </w:p>
        </w:tc>
        <w:tc>
          <w:tcPr>
            <w:tcW w:w="110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33CD7C6" w14:textId="77777777" w:rsidR="00397B9B" w:rsidRDefault="00397B9B">
            <w:pPr>
              <w:spacing w:after="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Forma de Cálculo</w:t>
            </w:r>
          </w:p>
        </w:tc>
        <w:tc>
          <w:tcPr>
            <w:tcW w:w="113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602EA39D" w14:textId="77777777" w:rsidR="00397B9B" w:rsidRDefault="00397B9B">
            <w:pPr>
              <w:spacing w:after="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Tipo</w:t>
            </w:r>
          </w:p>
        </w:tc>
        <w:tc>
          <w:tcPr>
            <w:tcW w:w="117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7847B252" w14:textId="77777777" w:rsidR="00397B9B" w:rsidRDefault="00397B9B">
            <w:pPr>
              <w:spacing w:after="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Dimensión</w:t>
            </w:r>
          </w:p>
        </w:tc>
        <w:tc>
          <w:tcPr>
            <w:tcW w:w="1262"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7190F064" w14:textId="77777777" w:rsidR="00397B9B" w:rsidRDefault="00397B9B">
            <w:pPr>
              <w:spacing w:after="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Frecuencia</w:t>
            </w:r>
          </w:p>
        </w:tc>
      </w:tr>
      <w:tr w:rsidR="00397B9B" w14:paraId="1EF4AF98" w14:textId="77777777" w:rsidTr="00981511">
        <w:trPr>
          <w:trHeight w:val="289"/>
          <w:jc w:val="center"/>
        </w:trPr>
        <w:tc>
          <w:tcPr>
            <w:tcW w:w="8206" w:type="dxa"/>
            <w:gridSpan w:val="6"/>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817AA7F" w14:textId="77777777" w:rsidR="00397B9B" w:rsidRDefault="00397B9B">
            <w:pPr>
              <w:spacing w:after="0" w:line="240" w:lineRule="auto"/>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NIVEL: FIN</w:t>
            </w:r>
          </w:p>
        </w:tc>
      </w:tr>
      <w:tr w:rsidR="00397B9B" w14:paraId="38A64DED" w14:textId="77777777" w:rsidTr="00981511">
        <w:trPr>
          <w:trHeight w:val="918"/>
          <w:jc w:val="center"/>
        </w:trPr>
        <w:tc>
          <w:tcPr>
            <w:tcW w:w="1434" w:type="dxa"/>
            <w:tcBorders>
              <w:top w:val="single" w:sz="4" w:space="0" w:color="auto"/>
              <w:left w:val="single" w:sz="4" w:space="0" w:color="auto"/>
              <w:bottom w:val="single" w:sz="4" w:space="0" w:color="auto"/>
              <w:right w:val="single" w:sz="4" w:space="0" w:color="auto"/>
            </w:tcBorders>
            <w:vAlign w:val="center"/>
            <w:hideMark/>
          </w:tcPr>
          <w:p w14:paraId="2C010B73" w14:textId="77777777" w:rsidR="00397B9B" w:rsidRDefault="00397B9B">
            <w:pPr>
              <w:spacing w:after="0" w:line="240" w:lineRule="auto"/>
              <w:jc w:val="both"/>
              <w:rPr>
                <w:rFonts w:ascii="Calibri" w:eastAsia="Times New Roman" w:hAnsi="Calibri" w:cs="Calibri"/>
                <w:color w:val="000000"/>
                <w:lang w:eastAsia="es-MX"/>
              </w:rPr>
            </w:pPr>
            <w:r>
              <w:rPr>
                <w:rFonts w:ascii="Calibri" w:eastAsia="Times New Roman" w:hAnsi="Calibri" w:cs="Calibri"/>
                <w:color w:val="000000"/>
                <w:lang w:eastAsia="es-MX"/>
              </w:rPr>
              <w:t>Porcentaje de eficiencia terminal primaria</w:t>
            </w:r>
          </w:p>
        </w:tc>
        <w:tc>
          <w:tcPr>
            <w:tcW w:w="2092" w:type="dxa"/>
            <w:tcBorders>
              <w:top w:val="single" w:sz="4" w:space="0" w:color="auto"/>
              <w:left w:val="single" w:sz="4" w:space="0" w:color="auto"/>
              <w:bottom w:val="single" w:sz="4" w:space="0" w:color="auto"/>
              <w:right w:val="single" w:sz="4" w:space="0" w:color="auto"/>
            </w:tcBorders>
            <w:vAlign w:val="center"/>
            <w:hideMark/>
          </w:tcPr>
          <w:p w14:paraId="3F20FB37" w14:textId="77777777" w:rsidR="00397B9B" w:rsidRDefault="00397B9B">
            <w:pPr>
              <w:spacing w:after="0" w:line="240" w:lineRule="auto"/>
              <w:jc w:val="both"/>
              <w:rPr>
                <w:rFonts w:ascii="Calibri" w:eastAsia="Times New Roman" w:hAnsi="Calibri" w:cs="Calibri"/>
                <w:color w:val="000000"/>
                <w:lang w:eastAsia="es-MX"/>
              </w:rPr>
            </w:pPr>
            <w:r>
              <w:rPr>
                <w:rFonts w:ascii="Calibri" w:eastAsia="Times New Roman" w:hAnsi="Calibri" w:cs="Calibri"/>
                <w:color w:val="000000"/>
                <w:lang w:eastAsia="es-MX"/>
              </w:rPr>
              <w:t>(Matricula total de egresados del ciclo escolar n/matricula total del primer grado del ciclo escolar n -5)*100</w:t>
            </w:r>
          </w:p>
        </w:tc>
        <w:tc>
          <w:tcPr>
            <w:tcW w:w="1106" w:type="dxa"/>
            <w:tcBorders>
              <w:top w:val="single" w:sz="4" w:space="0" w:color="auto"/>
              <w:left w:val="single" w:sz="4" w:space="0" w:color="auto"/>
              <w:bottom w:val="single" w:sz="4" w:space="0" w:color="auto"/>
              <w:right w:val="single" w:sz="4" w:space="0" w:color="auto"/>
            </w:tcBorders>
            <w:vAlign w:val="center"/>
            <w:hideMark/>
          </w:tcPr>
          <w:p w14:paraId="6F524EE9" w14:textId="77777777" w:rsidR="00397B9B" w:rsidRDefault="00397B9B">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Porcentaje</w:t>
            </w:r>
          </w:p>
        </w:tc>
        <w:tc>
          <w:tcPr>
            <w:tcW w:w="1136" w:type="dxa"/>
            <w:tcBorders>
              <w:top w:val="single" w:sz="4" w:space="0" w:color="auto"/>
              <w:left w:val="single" w:sz="4" w:space="0" w:color="auto"/>
              <w:bottom w:val="single" w:sz="4" w:space="0" w:color="auto"/>
              <w:right w:val="single" w:sz="4" w:space="0" w:color="auto"/>
            </w:tcBorders>
            <w:vAlign w:val="center"/>
            <w:hideMark/>
          </w:tcPr>
          <w:p w14:paraId="43AA29FE" w14:textId="77777777" w:rsidR="00397B9B" w:rsidRDefault="00397B9B">
            <w:pPr>
              <w:spacing w:after="0"/>
              <w:jc w:val="center"/>
              <w:rPr>
                <w:rFonts w:ascii="Calibri" w:eastAsia="Times New Roman" w:hAnsi="Calibri" w:cs="Calibri"/>
                <w:color w:val="000000"/>
                <w:lang w:eastAsia="es-MX"/>
              </w:rPr>
            </w:pPr>
            <w:r>
              <w:rPr>
                <w:rFonts w:ascii="Calibri" w:eastAsia="Times New Roman" w:hAnsi="Calibri" w:cs="Calibri"/>
                <w:color w:val="000000"/>
                <w:lang w:eastAsia="es-MX"/>
              </w:rPr>
              <w:t>Estratégico</w:t>
            </w:r>
          </w:p>
        </w:tc>
        <w:tc>
          <w:tcPr>
            <w:tcW w:w="1176" w:type="dxa"/>
            <w:tcBorders>
              <w:top w:val="single" w:sz="4" w:space="0" w:color="auto"/>
              <w:left w:val="single" w:sz="4" w:space="0" w:color="auto"/>
              <w:bottom w:val="single" w:sz="4" w:space="0" w:color="auto"/>
              <w:right w:val="single" w:sz="4" w:space="0" w:color="auto"/>
            </w:tcBorders>
            <w:vAlign w:val="center"/>
            <w:hideMark/>
          </w:tcPr>
          <w:p w14:paraId="7219DE18" w14:textId="77777777" w:rsidR="00397B9B" w:rsidRDefault="00397B9B">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Eficacia</w:t>
            </w:r>
          </w:p>
        </w:tc>
        <w:tc>
          <w:tcPr>
            <w:tcW w:w="1262" w:type="dxa"/>
            <w:tcBorders>
              <w:top w:val="single" w:sz="4" w:space="0" w:color="auto"/>
              <w:left w:val="single" w:sz="4" w:space="0" w:color="auto"/>
              <w:bottom w:val="single" w:sz="4" w:space="0" w:color="auto"/>
              <w:right w:val="single" w:sz="4" w:space="0" w:color="auto"/>
            </w:tcBorders>
            <w:vAlign w:val="center"/>
            <w:hideMark/>
          </w:tcPr>
          <w:p w14:paraId="656A4357" w14:textId="77777777" w:rsidR="00397B9B" w:rsidRDefault="00397B9B">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Anual</w:t>
            </w:r>
          </w:p>
        </w:tc>
      </w:tr>
      <w:tr w:rsidR="00397B9B" w14:paraId="0287C6C5" w14:textId="77777777" w:rsidTr="00981511">
        <w:trPr>
          <w:trHeight w:val="918"/>
          <w:jc w:val="center"/>
        </w:trPr>
        <w:tc>
          <w:tcPr>
            <w:tcW w:w="1434" w:type="dxa"/>
            <w:tcBorders>
              <w:top w:val="single" w:sz="4" w:space="0" w:color="auto"/>
              <w:left w:val="single" w:sz="4" w:space="0" w:color="auto"/>
              <w:bottom w:val="single" w:sz="4" w:space="0" w:color="auto"/>
              <w:right w:val="single" w:sz="4" w:space="0" w:color="auto"/>
            </w:tcBorders>
            <w:vAlign w:val="center"/>
            <w:hideMark/>
          </w:tcPr>
          <w:p w14:paraId="5F085776" w14:textId="77777777" w:rsidR="00397B9B" w:rsidRDefault="00397B9B">
            <w:pPr>
              <w:spacing w:after="0" w:line="240" w:lineRule="auto"/>
              <w:jc w:val="both"/>
              <w:rPr>
                <w:rFonts w:ascii="Arial" w:eastAsia="Times New Roman" w:hAnsi="Arial" w:cs="Arial"/>
                <w:color w:val="000000"/>
                <w:sz w:val="20"/>
                <w:szCs w:val="20"/>
                <w:lang w:eastAsia="es-MX"/>
              </w:rPr>
            </w:pPr>
            <w:r>
              <w:rPr>
                <w:rFonts w:ascii="Calibri" w:eastAsia="Times New Roman" w:hAnsi="Calibri" w:cs="Calibri"/>
                <w:color w:val="000000"/>
                <w:lang w:eastAsia="es-MX"/>
              </w:rPr>
              <w:t>Porcentaje de eficiencia terminal secundaria</w:t>
            </w:r>
          </w:p>
        </w:tc>
        <w:tc>
          <w:tcPr>
            <w:tcW w:w="2092" w:type="dxa"/>
            <w:tcBorders>
              <w:top w:val="single" w:sz="4" w:space="0" w:color="auto"/>
              <w:left w:val="single" w:sz="4" w:space="0" w:color="auto"/>
              <w:bottom w:val="single" w:sz="4" w:space="0" w:color="auto"/>
              <w:right w:val="single" w:sz="4" w:space="0" w:color="auto"/>
            </w:tcBorders>
            <w:vAlign w:val="center"/>
            <w:hideMark/>
          </w:tcPr>
          <w:p w14:paraId="5E1025F4" w14:textId="77777777" w:rsidR="00397B9B" w:rsidRDefault="00397B9B">
            <w:pPr>
              <w:spacing w:after="0" w:line="240" w:lineRule="auto"/>
              <w:jc w:val="both"/>
              <w:rPr>
                <w:rFonts w:ascii="Arial" w:eastAsia="Times New Roman" w:hAnsi="Arial" w:cs="Arial"/>
                <w:color w:val="000000"/>
                <w:sz w:val="20"/>
                <w:szCs w:val="20"/>
                <w:lang w:eastAsia="es-MX"/>
              </w:rPr>
            </w:pPr>
            <w:r>
              <w:rPr>
                <w:rFonts w:ascii="Calibri" w:eastAsia="Times New Roman" w:hAnsi="Calibri" w:cs="Calibri"/>
                <w:color w:val="000000"/>
                <w:lang w:eastAsia="es-MX"/>
              </w:rPr>
              <w:t>(Matricula total de egresados del ciclo escolar n/matricula total del primer grado del ciclo escolar n -2)*100</w:t>
            </w:r>
          </w:p>
        </w:tc>
        <w:tc>
          <w:tcPr>
            <w:tcW w:w="1106" w:type="dxa"/>
            <w:tcBorders>
              <w:top w:val="single" w:sz="4" w:space="0" w:color="auto"/>
              <w:left w:val="single" w:sz="4" w:space="0" w:color="auto"/>
              <w:bottom w:val="single" w:sz="4" w:space="0" w:color="auto"/>
              <w:right w:val="single" w:sz="4" w:space="0" w:color="auto"/>
            </w:tcBorders>
            <w:vAlign w:val="center"/>
            <w:hideMark/>
          </w:tcPr>
          <w:p w14:paraId="2C8CE48C" w14:textId="77777777" w:rsidR="00397B9B" w:rsidRDefault="00397B9B">
            <w:pPr>
              <w:spacing w:after="0" w:line="240" w:lineRule="auto"/>
              <w:jc w:val="center"/>
              <w:rPr>
                <w:rFonts w:ascii="Arial" w:eastAsia="Times New Roman" w:hAnsi="Arial" w:cs="Arial"/>
                <w:color w:val="000000"/>
                <w:sz w:val="20"/>
                <w:szCs w:val="20"/>
                <w:lang w:eastAsia="es-MX"/>
              </w:rPr>
            </w:pPr>
            <w:r>
              <w:rPr>
                <w:rFonts w:ascii="Calibri" w:eastAsia="Times New Roman" w:hAnsi="Calibri" w:cs="Calibri"/>
                <w:color w:val="000000"/>
                <w:lang w:eastAsia="es-MX"/>
              </w:rPr>
              <w:t>Porcentaje</w:t>
            </w:r>
          </w:p>
        </w:tc>
        <w:tc>
          <w:tcPr>
            <w:tcW w:w="1136" w:type="dxa"/>
            <w:tcBorders>
              <w:top w:val="single" w:sz="4" w:space="0" w:color="auto"/>
              <w:left w:val="single" w:sz="4" w:space="0" w:color="auto"/>
              <w:bottom w:val="single" w:sz="4" w:space="0" w:color="auto"/>
              <w:right w:val="single" w:sz="4" w:space="0" w:color="auto"/>
            </w:tcBorders>
            <w:vAlign w:val="center"/>
            <w:hideMark/>
          </w:tcPr>
          <w:p w14:paraId="34289FB5" w14:textId="77777777" w:rsidR="00397B9B" w:rsidRDefault="00397B9B">
            <w:pPr>
              <w:spacing w:after="0"/>
              <w:jc w:val="center"/>
              <w:rPr>
                <w:rFonts w:ascii="Calibri" w:hAnsi="Calibri" w:cs="Calibri"/>
                <w:color w:val="000000"/>
              </w:rPr>
            </w:pPr>
            <w:r>
              <w:rPr>
                <w:rFonts w:ascii="Calibri" w:eastAsia="Times New Roman" w:hAnsi="Calibri" w:cs="Calibri"/>
                <w:color w:val="000000"/>
                <w:lang w:eastAsia="es-MX"/>
              </w:rPr>
              <w:t>Estratégico</w:t>
            </w:r>
          </w:p>
        </w:tc>
        <w:tc>
          <w:tcPr>
            <w:tcW w:w="1176" w:type="dxa"/>
            <w:tcBorders>
              <w:top w:val="single" w:sz="4" w:space="0" w:color="auto"/>
              <w:left w:val="single" w:sz="4" w:space="0" w:color="auto"/>
              <w:bottom w:val="single" w:sz="4" w:space="0" w:color="auto"/>
              <w:right w:val="single" w:sz="4" w:space="0" w:color="auto"/>
            </w:tcBorders>
            <w:vAlign w:val="center"/>
            <w:hideMark/>
          </w:tcPr>
          <w:p w14:paraId="1583BC39" w14:textId="77777777" w:rsidR="00397B9B" w:rsidRDefault="00397B9B">
            <w:pPr>
              <w:spacing w:after="0" w:line="240" w:lineRule="auto"/>
              <w:jc w:val="center"/>
              <w:rPr>
                <w:rFonts w:ascii="Arial" w:eastAsia="Times New Roman" w:hAnsi="Arial" w:cs="Arial"/>
                <w:color w:val="000000"/>
                <w:sz w:val="20"/>
                <w:szCs w:val="20"/>
                <w:lang w:eastAsia="es-MX"/>
              </w:rPr>
            </w:pPr>
            <w:r>
              <w:rPr>
                <w:rFonts w:ascii="Calibri" w:eastAsia="Times New Roman" w:hAnsi="Calibri" w:cs="Calibri"/>
                <w:color w:val="000000"/>
                <w:lang w:eastAsia="es-MX"/>
              </w:rPr>
              <w:t>Eficacia</w:t>
            </w:r>
          </w:p>
        </w:tc>
        <w:tc>
          <w:tcPr>
            <w:tcW w:w="1262" w:type="dxa"/>
            <w:tcBorders>
              <w:top w:val="single" w:sz="4" w:space="0" w:color="auto"/>
              <w:left w:val="single" w:sz="4" w:space="0" w:color="auto"/>
              <w:bottom w:val="single" w:sz="4" w:space="0" w:color="auto"/>
              <w:right w:val="single" w:sz="4" w:space="0" w:color="auto"/>
            </w:tcBorders>
            <w:vAlign w:val="center"/>
            <w:hideMark/>
          </w:tcPr>
          <w:p w14:paraId="79D88589" w14:textId="77777777" w:rsidR="00397B9B" w:rsidRDefault="00397B9B">
            <w:pPr>
              <w:spacing w:after="0" w:line="240" w:lineRule="auto"/>
              <w:jc w:val="center"/>
              <w:rPr>
                <w:rFonts w:ascii="Arial" w:eastAsia="Times New Roman" w:hAnsi="Arial" w:cs="Arial"/>
                <w:color w:val="000000"/>
                <w:sz w:val="20"/>
                <w:szCs w:val="20"/>
                <w:lang w:eastAsia="es-MX"/>
              </w:rPr>
            </w:pPr>
            <w:r>
              <w:rPr>
                <w:rFonts w:ascii="Calibri" w:eastAsia="Times New Roman" w:hAnsi="Calibri" w:cs="Calibri"/>
                <w:color w:val="000000"/>
                <w:lang w:eastAsia="es-MX"/>
              </w:rPr>
              <w:t>Anual</w:t>
            </w:r>
          </w:p>
        </w:tc>
      </w:tr>
      <w:tr w:rsidR="00397B9B" w14:paraId="2F9E39F3" w14:textId="77777777" w:rsidTr="00981511">
        <w:trPr>
          <w:trHeight w:val="289"/>
          <w:jc w:val="center"/>
        </w:trPr>
        <w:tc>
          <w:tcPr>
            <w:tcW w:w="8206" w:type="dxa"/>
            <w:gridSpan w:val="6"/>
            <w:tcBorders>
              <w:top w:val="single" w:sz="4" w:space="0" w:color="auto"/>
              <w:left w:val="single" w:sz="4" w:space="0" w:color="auto"/>
              <w:bottom w:val="single" w:sz="4" w:space="0" w:color="auto"/>
              <w:right w:val="single" w:sz="4" w:space="0" w:color="auto"/>
            </w:tcBorders>
            <w:shd w:val="clear" w:color="auto" w:fill="F2F2F2"/>
            <w:vAlign w:val="center"/>
            <w:hideMark/>
          </w:tcPr>
          <w:p w14:paraId="2DE1198E" w14:textId="77777777" w:rsidR="00397B9B" w:rsidRDefault="00397B9B">
            <w:pPr>
              <w:spacing w:after="0" w:line="240" w:lineRule="auto"/>
              <w:jc w:val="both"/>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NIVEL: PROPÓSITO</w:t>
            </w:r>
          </w:p>
        </w:tc>
      </w:tr>
      <w:tr w:rsidR="00397B9B" w14:paraId="21F97627" w14:textId="77777777" w:rsidTr="00981511">
        <w:trPr>
          <w:trHeight w:val="1738"/>
          <w:jc w:val="center"/>
        </w:trPr>
        <w:tc>
          <w:tcPr>
            <w:tcW w:w="1434" w:type="dxa"/>
            <w:tcBorders>
              <w:top w:val="single" w:sz="4" w:space="0" w:color="auto"/>
              <w:left w:val="single" w:sz="4" w:space="0" w:color="auto"/>
              <w:bottom w:val="single" w:sz="4" w:space="0" w:color="auto"/>
              <w:right w:val="single" w:sz="4" w:space="0" w:color="auto"/>
            </w:tcBorders>
            <w:vAlign w:val="center"/>
            <w:hideMark/>
          </w:tcPr>
          <w:p w14:paraId="6421F631" w14:textId="77777777" w:rsidR="00397B9B" w:rsidRDefault="00397B9B">
            <w:pPr>
              <w:spacing w:after="0" w:line="240" w:lineRule="auto"/>
              <w:jc w:val="both"/>
              <w:rPr>
                <w:rFonts w:ascii="Arial" w:eastAsia="Times New Roman" w:hAnsi="Arial" w:cs="Arial"/>
                <w:color w:val="000000"/>
                <w:sz w:val="20"/>
                <w:szCs w:val="20"/>
                <w:lang w:eastAsia="es-MX"/>
              </w:rPr>
            </w:pPr>
            <w:r>
              <w:rPr>
                <w:rFonts w:ascii="Calibri" w:eastAsia="Times New Roman" w:hAnsi="Calibri" w:cs="Calibri"/>
                <w:color w:val="000000"/>
                <w:lang w:eastAsia="es-MX"/>
              </w:rPr>
              <w:t>Porcentaje de personal docente y directivo de educación básica que accede al desarrollo profesional docente</w:t>
            </w:r>
          </w:p>
        </w:tc>
        <w:tc>
          <w:tcPr>
            <w:tcW w:w="2092" w:type="dxa"/>
            <w:tcBorders>
              <w:top w:val="single" w:sz="4" w:space="0" w:color="auto"/>
              <w:left w:val="single" w:sz="4" w:space="0" w:color="auto"/>
              <w:bottom w:val="single" w:sz="4" w:space="0" w:color="auto"/>
              <w:right w:val="single" w:sz="4" w:space="0" w:color="auto"/>
            </w:tcBorders>
            <w:vAlign w:val="center"/>
            <w:hideMark/>
          </w:tcPr>
          <w:p w14:paraId="05EEAA9E" w14:textId="77777777" w:rsidR="00397B9B" w:rsidRDefault="00397B9B">
            <w:pPr>
              <w:spacing w:after="0" w:line="240" w:lineRule="auto"/>
              <w:jc w:val="both"/>
              <w:rPr>
                <w:rFonts w:ascii="Arial" w:eastAsia="Times New Roman" w:hAnsi="Arial" w:cs="Arial"/>
                <w:color w:val="000000"/>
                <w:sz w:val="20"/>
                <w:szCs w:val="20"/>
                <w:lang w:eastAsia="es-MX"/>
              </w:rPr>
            </w:pPr>
            <w:r>
              <w:rPr>
                <w:rFonts w:ascii="Calibri" w:eastAsia="Times New Roman" w:hAnsi="Calibri" w:cs="Calibri"/>
                <w:color w:val="000000"/>
                <w:lang w:eastAsia="es-MX"/>
              </w:rPr>
              <w:t>[(Número de personal docente y directivo que accede al servicio profesional docente/ total de docentes y directivos de educación básica)*100]</w:t>
            </w:r>
          </w:p>
        </w:tc>
        <w:tc>
          <w:tcPr>
            <w:tcW w:w="1106" w:type="dxa"/>
            <w:tcBorders>
              <w:top w:val="single" w:sz="4" w:space="0" w:color="auto"/>
              <w:left w:val="single" w:sz="4" w:space="0" w:color="auto"/>
              <w:bottom w:val="single" w:sz="4" w:space="0" w:color="auto"/>
              <w:right w:val="single" w:sz="4" w:space="0" w:color="auto"/>
            </w:tcBorders>
            <w:vAlign w:val="center"/>
            <w:hideMark/>
          </w:tcPr>
          <w:p w14:paraId="301429B2" w14:textId="77777777" w:rsidR="00397B9B" w:rsidRDefault="00397B9B">
            <w:pPr>
              <w:spacing w:after="0" w:line="240" w:lineRule="auto"/>
              <w:jc w:val="center"/>
              <w:rPr>
                <w:rFonts w:ascii="Arial" w:eastAsia="Times New Roman" w:hAnsi="Arial" w:cs="Arial"/>
                <w:color w:val="000000"/>
                <w:sz w:val="20"/>
                <w:szCs w:val="20"/>
                <w:lang w:eastAsia="es-MX"/>
              </w:rPr>
            </w:pPr>
            <w:r>
              <w:rPr>
                <w:rFonts w:ascii="Calibri" w:eastAsia="Times New Roman" w:hAnsi="Calibri" w:cs="Calibri"/>
                <w:color w:val="000000"/>
                <w:lang w:eastAsia="es-MX"/>
              </w:rPr>
              <w:t>Porcentaje</w:t>
            </w:r>
          </w:p>
        </w:tc>
        <w:tc>
          <w:tcPr>
            <w:tcW w:w="1136" w:type="dxa"/>
            <w:tcBorders>
              <w:top w:val="single" w:sz="4" w:space="0" w:color="auto"/>
              <w:left w:val="single" w:sz="4" w:space="0" w:color="auto"/>
              <w:bottom w:val="single" w:sz="4" w:space="0" w:color="auto"/>
              <w:right w:val="single" w:sz="4" w:space="0" w:color="auto"/>
            </w:tcBorders>
            <w:vAlign w:val="center"/>
            <w:hideMark/>
          </w:tcPr>
          <w:p w14:paraId="10905148" w14:textId="77777777" w:rsidR="00397B9B" w:rsidRDefault="00397B9B">
            <w:pPr>
              <w:spacing w:after="0" w:line="240" w:lineRule="auto"/>
              <w:jc w:val="center"/>
              <w:rPr>
                <w:rFonts w:ascii="Arial" w:eastAsia="Times New Roman" w:hAnsi="Arial" w:cs="Arial"/>
                <w:color w:val="000000"/>
                <w:sz w:val="20"/>
                <w:szCs w:val="20"/>
                <w:lang w:eastAsia="es-MX"/>
              </w:rPr>
            </w:pPr>
            <w:r>
              <w:rPr>
                <w:rFonts w:ascii="Calibri" w:eastAsia="Times New Roman" w:hAnsi="Calibri" w:cs="Calibri"/>
                <w:color w:val="000000"/>
                <w:lang w:eastAsia="es-MX"/>
              </w:rPr>
              <w:t>Estratégico</w:t>
            </w:r>
          </w:p>
        </w:tc>
        <w:tc>
          <w:tcPr>
            <w:tcW w:w="1176" w:type="dxa"/>
            <w:tcBorders>
              <w:top w:val="single" w:sz="4" w:space="0" w:color="auto"/>
              <w:left w:val="single" w:sz="4" w:space="0" w:color="auto"/>
              <w:bottom w:val="single" w:sz="4" w:space="0" w:color="auto"/>
              <w:right w:val="single" w:sz="4" w:space="0" w:color="auto"/>
            </w:tcBorders>
            <w:vAlign w:val="center"/>
            <w:hideMark/>
          </w:tcPr>
          <w:p w14:paraId="0B8AF2CD" w14:textId="77777777" w:rsidR="00397B9B" w:rsidRDefault="00397B9B">
            <w:pPr>
              <w:spacing w:after="0" w:line="240" w:lineRule="auto"/>
              <w:jc w:val="center"/>
              <w:rPr>
                <w:rFonts w:ascii="Arial" w:eastAsia="Times New Roman" w:hAnsi="Arial" w:cs="Arial"/>
                <w:color w:val="000000"/>
                <w:sz w:val="20"/>
                <w:szCs w:val="20"/>
                <w:lang w:eastAsia="es-MX"/>
              </w:rPr>
            </w:pPr>
            <w:r>
              <w:rPr>
                <w:rFonts w:ascii="Calibri" w:eastAsia="Times New Roman" w:hAnsi="Calibri" w:cs="Calibri"/>
                <w:color w:val="000000"/>
                <w:lang w:eastAsia="es-MX"/>
              </w:rPr>
              <w:t>Eficacia</w:t>
            </w:r>
          </w:p>
        </w:tc>
        <w:tc>
          <w:tcPr>
            <w:tcW w:w="1262" w:type="dxa"/>
            <w:tcBorders>
              <w:top w:val="single" w:sz="4" w:space="0" w:color="auto"/>
              <w:left w:val="single" w:sz="4" w:space="0" w:color="auto"/>
              <w:bottom w:val="single" w:sz="4" w:space="0" w:color="auto"/>
              <w:right w:val="single" w:sz="4" w:space="0" w:color="auto"/>
            </w:tcBorders>
            <w:vAlign w:val="center"/>
            <w:hideMark/>
          </w:tcPr>
          <w:p w14:paraId="6C916C6D" w14:textId="77777777" w:rsidR="00397B9B" w:rsidRDefault="00397B9B">
            <w:pPr>
              <w:spacing w:after="0" w:line="240" w:lineRule="auto"/>
              <w:jc w:val="center"/>
              <w:rPr>
                <w:rFonts w:ascii="Arial" w:eastAsia="Times New Roman" w:hAnsi="Arial" w:cs="Arial"/>
                <w:color w:val="000000"/>
                <w:sz w:val="20"/>
                <w:szCs w:val="20"/>
                <w:lang w:eastAsia="es-MX"/>
              </w:rPr>
            </w:pPr>
            <w:r>
              <w:rPr>
                <w:rFonts w:ascii="Calibri" w:eastAsia="Times New Roman" w:hAnsi="Calibri" w:cs="Calibri"/>
                <w:color w:val="000000"/>
                <w:lang w:eastAsia="es-MX"/>
              </w:rPr>
              <w:t>Anual</w:t>
            </w:r>
          </w:p>
        </w:tc>
      </w:tr>
      <w:tr w:rsidR="00397B9B" w14:paraId="34BA54A5" w14:textId="77777777" w:rsidTr="00981511">
        <w:trPr>
          <w:trHeight w:val="1738"/>
          <w:jc w:val="center"/>
        </w:trPr>
        <w:tc>
          <w:tcPr>
            <w:tcW w:w="1434" w:type="dxa"/>
            <w:tcBorders>
              <w:top w:val="single" w:sz="4" w:space="0" w:color="auto"/>
              <w:left w:val="single" w:sz="4" w:space="0" w:color="auto"/>
              <w:bottom w:val="single" w:sz="4" w:space="0" w:color="auto"/>
              <w:right w:val="single" w:sz="4" w:space="0" w:color="auto"/>
            </w:tcBorders>
            <w:vAlign w:val="center"/>
            <w:hideMark/>
          </w:tcPr>
          <w:p w14:paraId="7A368703" w14:textId="77777777" w:rsidR="00397B9B" w:rsidRDefault="00397B9B">
            <w:pPr>
              <w:spacing w:after="0" w:line="240" w:lineRule="auto"/>
              <w:jc w:val="both"/>
              <w:rPr>
                <w:rFonts w:ascii="Arial" w:eastAsia="Times New Roman" w:hAnsi="Arial" w:cs="Arial"/>
                <w:color w:val="000000"/>
                <w:sz w:val="20"/>
                <w:szCs w:val="20"/>
                <w:lang w:eastAsia="es-MX"/>
              </w:rPr>
            </w:pPr>
            <w:r>
              <w:rPr>
                <w:rFonts w:ascii="Calibri" w:eastAsia="Times New Roman" w:hAnsi="Calibri" w:cs="Calibri"/>
                <w:color w:val="000000"/>
                <w:lang w:eastAsia="es-MX"/>
              </w:rPr>
              <w:lastRenderedPageBreak/>
              <w:t>Porcentaje de personal docente y directivo de educación básica que concluye programas de formación docente</w:t>
            </w:r>
          </w:p>
        </w:tc>
        <w:tc>
          <w:tcPr>
            <w:tcW w:w="2092" w:type="dxa"/>
            <w:tcBorders>
              <w:top w:val="single" w:sz="4" w:space="0" w:color="auto"/>
              <w:left w:val="single" w:sz="4" w:space="0" w:color="auto"/>
              <w:bottom w:val="single" w:sz="4" w:space="0" w:color="auto"/>
              <w:right w:val="single" w:sz="4" w:space="0" w:color="auto"/>
            </w:tcBorders>
            <w:vAlign w:val="center"/>
            <w:hideMark/>
          </w:tcPr>
          <w:p w14:paraId="18E67DEC" w14:textId="77777777" w:rsidR="00397B9B" w:rsidRDefault="00397B9B">
            <w:pPr>
              <w:spacing w:after="0" w:line="240" w:lineRule="auto"/>
              <w:jc w:val="both"/>
              <w:rPr>
                <w:rFonts w:ascii="Arial" w:eastAsia="Times New Roman" w:hAnsi="Arial" w:cs="Arial"/>
                <w:color w:val="000000"/>
                <w:sz w:val="20"/>
                <w:szCs w:val="20"/>
                <w:lang w:eastAsia="es-MX"/>
              </w:rPr>
            </w:pPr>
            <w:r>
              <w:rPr>
                <w:rFonts w:ascii="Calibri" w:eastAsia="Times New Roman" w:hAnsi="Calibri" w:cs="Calibri"/>
                <w:color w:val="000000"/>
                <w:lang w:eastAsia="es-MX"/>
              </w:rPr>
              <w:t>[(Número de personal docente y directivo que recibe el programa/total de docentes y directivos inscritos)*100]</w:t>
            </w:r>
          </w:p>
        </w:tc>
        <w:tc>
          <w:tcPr>
            <w:tcW w:w="1106" w:type="dxa"/>
            <w:tcBorders>
              <w:top w:val="single" w:sz="4" w:space="0" w:color="auto"/>
              <w:left w:val="single" w:sz="4" w:space="0" w:color="auto"/>
              <w:bottom w:val="single" w:sz="4" w:space="0" w:color="auto"/>
              <w:right w:val="single" w:sz="4" w:space="0" w:color="auto"/>
            </w:tcBorders>
            <w:vAlign w:val="center"/>
            <w:hideMark/>
          </w:tcPr>
          <w:p w14:paraId="5D7975B7" w14:textId="77777777" w:rsidR="00397B9B" w:rsidRDefault="00397B9B">
            <w:pPr>
              <w:spacing w:after="0" w:line="240" w:lineRule="auto"/>
              <w:jc w:val="center"/>
              <w:rPr>
                <w:rFonts w:ascii="Arial" w:eastAsia="Times New Roman" w:hAnsi="Arial" w:cs="Arial"/>
                <w:color w:val="000000"/>
                <w:sz w:val="20"/>
                <w:szCs w:val="20"/>
                <w:lang w:eastAsia="es-MX"/>
              </w:rPr>
            </w:pPr>
            <w:r>
              <w:rPr>
                <w:rFonts w:ascii="Calibri" w:eastAsia="Times New Roman" w:hAnsi="Calibri" w:cs="Calibri"/>
                <w:color w:val="000000"/>
                <w:lang w:eastAsia="es-MX"/>
              </w:rPr>
              <w:t>Porcentaje</w:t>
            </w:r>
          </w:p>
        </w:tc>
        <w:tc>
          <w:tcPr>
            <w:tcW w:w="1136" w:type="dxa"/>
            <w:tcBorders>
              <w:top w:val="single" w:sz="4" w:space="0" w:color="auto"/>
              <w:left w:val="single" w:sz="4" w:space="0" w:color="auto"/>
              <w:bottom w:val="single" w:sz="4" w:space="0" w:color="auto"/>
              <w:right w:val="single" w:sz="4" w:space="0" w:color="auto"/>
            </w:tcBorders>
            <w:vAlign w:val="center"/>
            <w:hideMark/>
          </w:tcPr>
          <w:p w14:paraId="17A5C30D" w14:textId="77777777" w:rsidR="00397B9B" w:rsidRDefault="00397B9B">
            <w:pPr>
              <w:spacing w:after="0" w:line="240" w:lineRule="auto"/>
              <w:jc w:val="center"/>
              <w:rPr>
                <w:rFonts w:ascii="Arial" w:eastAsia="Times New Roman" w:hAnsi="Arial" w:cs="Arial"/>
                <w:color w:val="000000"/>
                <w:sz w:val="20"/>
                <w:szCs w:val="20"/>
                <w:lang w:eastAsia="es-MX"/>
              </w:rPr>
            </w:pPr>
            <w:r>
              <w:rPr>
                <w:rFonts w:ascii="Calibri" w:eastAsia="Times New Roman" w:hAnsi="Calibri" w:cs="Calibri"/>
                <w:color w:val="000000"/>
                <w:lang w:eastAsia="es-MX"/>
              </w:rPr>
              <w:t>Estratégico</w:t>
            </w:r>
          </w:p>
        </w:tc>
        <w:tc>
          <w:tcPr>
            <w:tcW w:w="1176" w:type="dxa"/>
            <w:tcBorders>
              <w:top w:val="single" w:sz="4" w:space="0" w:color="auto"/>
              <w:left w:val="single" w:sz="4" w:space="0" w:color="auto"/>
              <w:bottom w:val="single" w:sz="4" w:space="0" w:color="auto"/>
              <w:right w:val="single" w:sz="4" w:space="0" w:color="auto"/>
            </w:tcBorders>
            <w:vAlign w:val="center"/>
            <w:hideMark/>
          </w:tcPr>
          <w:p w14:paraId="4D388DD5" w14:textId="77777777" w:rsidR="00397B9B" w:rsidRDefault="00397B9B">
            <w:pPr>
              <w:spacing w:after="0" w:line="240" w:lineRule="auto"/>
              <w:jc w:val="center"/>
              <w:rPr>
                <w:rFonts w:ascii="Arial" w:eastAsia="Times New Roman" w:hAnsi="Arial" w:cs="Arial"/>
                <w:color w:val="000000"/>
                <w:sz w:val="20"/>
                <w:szCs w:val="20"/>
                <w:lang w:eastAsia="es-MX"/>
              </w:rPr>
            </w:pPr>
            <w:r>
              <w:rPr>
                <w:rFonts w:ascii="Calibri" w:eastAsia="Times New Roman" w:hAnsi="Calibri" w:cs="Calibri"/>
                <w:color w:val="000000"/>
                <w:lang w:eastAsia="es-MX"/>
              </w:rPr>
              <w:t>Eficacia</w:t>
            </w:r>
          </w:p>
        </w:tc>
        <w:tc>
          <w:tcPr>
            <w:tcW w:w="1262" w:type="dxa"/>
            <w:tcBorders>
              <w:top w:val="single" w:sz="4" w:space="0" w:color="auto"/>
              <w:left w:val="single" w:sz="4" w:space="0" w:color="auto"/>
              <w:bottom w:val="single" w:sz="4" w:space="0" w:color="auto"/>
              <w:right w:val="single" w:sz="4" w:space="0" w:color="auto"/>
            </w:tcBorders>
            <w:vAlign w:val="center"/>
            <w:hideMark/>
          </w:tcPr>
          <w:p w14:paraId="0DA6027E" w14:textId="77777777" w:rsidR="00397B9B" w:rsidRDefault="00397B9B">
            <w:pPr>
              <w:spacing w:after="0" w:line="240" w:lineRule="auto"/>
              <w:jc w:val="center"/>
              <w:rPr>
                <w:rFonts w:ascii="Arial" w:eastAsia="Times New Roman" w:hAnsi="Arial" w:cs="Arial"/>
                <w:color w:val="000000"/>
                <w:sz w:val="20"/>
                <w:szCs w:val="20"/>
                <w:lang w:eastAsia="es-MX"/>
              </w:rPr>
            </w:pPr>
            <w:r>
              <w:rPr>
                <w:rFonts w:ascii="Calibri" w:eastAsia="Times New Roman" w:hAnsi="Calibri" w:cs="Calibri"/>
                <w:color w:val="000000"/>
                <w:lang w:eastAsia="es-MX"/>
              </w:rPr>
              <w:t>Anual</w:t>
            </w:r>
          </w:p>
        </w:tc>
      </w:tr>
      <w:tr w:rsidR="00397B9B" w14:paraId="2D2CCE41" w14:textId="77777777" w:rsidTr="00981511">
        <w:trPr>
          <w:trHeight w:val="70"/>
          <w:jc w:val="center"/>
        </w:trPr>
        <w:tc>
          <w:tcPr>
            <w:tcW w:w="8206" w:type="dxa"/>
            <w:gridSpan w:val="6"/>
            <w:tcBorders>
              <w:top w:val="single" w:sz="4" w:space="0" w:color="auto"/>
              <w:left w:val="nil"/>
              <w:bottom w:val="nil"/>
              <w:right w:val="nil"/>
            </w:tcBorders>
            <w:vAlign w:val="center"/>
            <w:hideMark/>
          </w:tcPr>
          <w:p w14:paraId="6B4E129C" w14:textId="77777777" w:rsidR="00397B9B" w:rsidRDefault="00397B9B">
            <w:pPr>
              <w:spacing w:after="0" w:line="240" w:lineRule="auto"/>
              <w:rPr>
                <w:rFonts w:ascii="Calibri" w:eastAsia="Times New Roman" w:hAnsi="Calibri" w:cs="Calibri"/>
                <w:color w:val="000000"/>
                <w:lang w:eastAsia="es-MX"/>
              </w:rPr>
            </w:pPr>
            <w:r>
              <w:rPr>
                <w:rFonts w:ascii="Arial" w:eastAsiaTheme="majorEastAsia" w:hAnsi="Arial" w:cs="Arial"/>
                <w:color w:val="808080" w:themeColor="background1" w:themeShade="80"/>
                <w:sz w:val="18"/>
                <w:szCs w:val="18"/>
              </w:rPr>
              <w:t>Fuente: MIR estatal del programa 183 proporcionada por el Instituto Estatal de Educación Pública de Oaxaca (IEEPO)</w:t>
            </w:r>
          </w:p>
        </w:tc>
      </w:tr>
    </w:tbl>
    <w:p w14:paraId="2AF15687" w14:textId="77777777" w:rsidR="00397B9B" w:rsidRDefault="00397B9B" w:rsidP="00397B9B">
      <w:pPr>
        <w:pStyle w:val="Prrafodelista"/>
        <w:ind w:left="426" w:right="49"/>
        <w:jc w:val="both"/>
        <w:rPr>
          <w:rFonts w:ascii="Arial" w:hAnsi="Arial" w:cs="Arial"/>
          <w:bCs/>
        </w:rPr>
      </w:pPr>
    </w:p>
    <w:p w14:paraId="07913464" w14:textId="77777777" w:rsidR="00397B9B" w:rsidRDefault="00397B9B" w:rsidP="00397B9B">
      <w:pPr>
        <w:pStyle w:val="Prrafodelista"/>
        <w:ind w:left="426" w:right="49"/>
        <w:jc w:val="both"/>
        <w:rPr>
          <w:rFonts w:ascii="Arial" w:hAnsi="Arial" w:cs="Arial"/>
          <w:bCs/>
        </w:rPr>
      </w:pPr>
    </w:p>
    <w:p w14:paraId="68938E68" w14:textId="24909A80" w:rsidR="00397B9B" w:rsidRDefault="00397B9B" w:rsidP="00981511">
      <w:pPr>
        <w:pStyle w:val="Prrafodelista"/>
        <w:ind w:left="0" w:right="49"/>
        <w:rPr>
          <w:rFonts w:ascii="Arial" w:hAnsi="Arial" w:cs="Arial"/>
          <w:bCs/>
        </w:rPr>
      </w:pPr>
      <w:r>
        <w:rPr>
          <w:rFonts w:ascii="Arial" w:hAnsi="Arial" w:cs="Arial"/>
          <w:bCs/>
        </w:rPr>
        <w:t>Programa:</w:t>
      </w:r>
      <w:r>
        <w:t xml:space="preserve"> </w:t>
      </w:r>
      <w:r>
        <w:rPr>
          <w:rFonts w:ascii="Arial" w:hAnsi="Arial" w:cs="Arial"/>
          <w:bCs/>
        </w:rPr>
        <w:t>184 Administración Estratégica del quehacer Educativo</w:t>
      </w:r>
      <w:r w:rsidR="00C32B9C">
        <w:rPr>
          <w:rFonts w:ascii="Arial" w:hAnsi="Arial" w:cs="Arial"/>
          <w:bCs/>
        </w:rPr>
        <w:t>.</w:t>
      </w:r>
    </w:p>
    <w:p w14:paraId="7FCB20D1" w14:textId="679659C7" w:rsidR="00397B9B" w:rsidRDefault="00397B9B" w:rsidP="00397B9B">
      <w:pPr>
        <w:pStyle w:val="Epgrafe"/>
        <w:spacing w:after="0"/>
        <w:jc w:val="center"/>
        <w:rPr>
          <w:rFonts w:ascii="Arial" w:hAnsi="Arial" w:cs="Arial"/>
          <w:bCs/>
          <w:color w:val="auto"/>
          <w:sz w:val="22"/>
          <w:szCs w:val="22"/>
        </w:rPr>
      </w:pPr>
      <w:bookmarkStart w:id="127" w:name="_Toc92269867"/>
      <w:r>
        <w:rPr>
          <w:rFonts w:ascii="Arial" w:hAnsi="Arial" w:cs="Arial"/>
          <w:b/>
          <w:bCs/>
          <w:color w:val="auto"/>
          <w:sz w:val="22"/>
          <w:szCs w:val="22"/>
        </w:rPr>
        <w:t xml:space="preserve">Tabla </w:t>
      </w:r>
      <w:r>
        <w:fldChar w:fldCharType="begin"/>
      </w:r>
      <w:r>
        <w:rPr>
          <w:rFonts w:ascii="Arial" w:hAnsi="Arial" w:cs="Arial"/>
          <w:b/>
          <w:bCs/>
          <w:color w:val="auto"/>
          <w:sz w:val="22"/>
          <w:szCs w:val="22"/>
        </w:rPr>
        <w:instrText xml:space="preserve"> SEQ Tabla \* ARABIC </w:instrText>
      </w:r>
      <w:r>
        <w:fldChar w:fldCharType="separate"/>
      </w:r>
      <w:r w:rsidR="00F11343">
        <w:rPr>
          <w:rFonts w:ascii="Arial" w:hAnsi="Arial" w:cs="Arial"/>
          <w:b/>
          <w:bCs/>
          <w:noProof/>
          <w:color w:val="auto"/>
          <w:sz w:val="22"/>
          <w:szCs w:val="22"/>
        </w:rPr>
        <w:t>31</w:t>
      </w:r>
      <w:r>
        <w:fldChar w:fldCharType="end"/>
      </w:r>
      <w:r>
        <w:rPr>
          <w:rFonts w:ascii="Arial" w:hAnsi="Arial" w:cs="Arial"/>
          <w:b/>
          <w:bCs/>
          <w:color w:val="auto"/>
          <w:sz w:val="22"/>
          <w:szCs w:val="22"/>
        </w:rPr>
        <w:t>:</w:t>
      </w:r>
      <w:r>
        <w:rPr>
          <w:rFonts w:ascii="Arial" w:hAnsi="Arial" w:cs="Arial"/>
          <w:color w:val="auto"/>
          <w:sz w:val="22"/>
          <w:szCs w:val="22"/>
        </w:rPr>
        <w:t xml:space="preserve"> Indicadores de la MIR estatal programa 184</w:t>
      </w:r>
      <w:bookmarkEnd w:id="127"/>
    </w:p>
    <w:tbl>
      <w:tblPr>
        <w:tblW w:w="81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21"/>
        <w:gridCol w:w="2072"/>
        <w:gridCol w:w="1106"/>
        <w:gridCol w:w="1136"/>
        <w:gridCol w:w="1165"/>
        <w:gridCol w:w="1250"/>
      </w:tblGrid>
      <w:tr w:rsidR="00397B9B" w14:paraId="7A742A70" w14:textId="77777777" w:rsidTr="00981511">
        <w:trPr>
          <w:trHeight w:val="586"/>
          <w:tblHeader/>
          <w:jc w:val="center"/>
        </w:trPr>
        <w:tc>
          <w:tcPr>
            <w:tcW w:w="1421"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2EB6E77D" w14:textId="77777777" w:rsidR="00397B9B" w:rsidRDefault="00397B9B">
            <w:pPr>
              <w:spacing w:after="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Indicador</w:t>
            </w:r>
          </w:p>
        </w:tc>
        <w:tc>
          <w:tcPr>
            <w:tcW w:w="2072"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39DB801A" w14:textId="77777777" w:rsidR="00397B9B" w:rsidRDefault="00397B9B" w:rsidP="00981511">
            <w:pPr>
              <w:spacing w:after="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Método de Cálculo</w:t>
            </w:r>
          </w:p>
        </w:tc>
        <w:tc>
          <w:tcPr>
            <w:tcW w:w="110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4CE292E" w14:textId="77777777" w:rsidR="00397B9B" w:rsidRDefault="00397B9B">
            <w:pPr>
              <w:spacing w:after="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Forma de Cálculo</w:t>
            </w:r>
          </w:p>
        </w:tc>
        <w:tc>
          <w:tcPr>
            <w:tcW w:w="113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640EAB57" w14:textId="77777777" w:rsidR="00397B9B" w:rsidRDefault="00397B9B">
            <w:pPr>
              <w:spacing w:after="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Tipo</w:t>
            </w:r>
          </w:p>
        </w:tc>
        <w:tc>
          <w:tcPr>
            <w:tcW w:w="1165"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21D01C72" w14:textId="77777777" w:rsidR="00397B9B" w:rsidRDefault="00397B9B">
            <w:pPr>
              <w:spacing w:after="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Dimensión</w:t>
            </w:r>
          </w:p>
        </w:tc>
        <w:tc>
          <w:tcPr>
            <w:tcW w:w="125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47E01436" w14:textId="77777777" w:rsidR="00397B9B" w:rsidRDefault="00397B9B">
            <w:pPr>
              <w:spacing w:after="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Frecuencia</w:t>
            </w:r>
          </w:p>
        </w:tc>
      </w:tr>
      <w:tr w:rsidR="00397B9B" w14:paraId="1F6618E3" w14:textId="77777777" w:rsidTr="00981511">
        <w:trPr>
          <w:trHeight w:val="293"/>
          <w:jc w:val="center"/>
        </w:trPr>
        <w:tc>
          <w:tcPr>
            <w:tcW w:w="8150" w:type="dxa"/>
            <w:gridSpan w:val="6"/>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58D0E30" w14:textId="77777777" w:rsidR="00397B9B" w:rsidRDefault="00397B9B">
            <w:pPr>
              <w:spacing w:after="0" w:line="240" w:lineRule="auto"/>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NIVEL: FIN</w:t>
            </w:r>
          </w:p>
        </w:tc>
      </w:tr>
      <w:tr w:rsidR="00397B9B" w14:paraId="1D3A29D8" w14:textId="77777777" w:rsidTr="00981511">
        <w:trPr>
          <w:trHeight w:val="929"/>
          <w:jc w:val="center"/>
        </w:trPr>
        <w:tc>
          <w:tcPr>
            <w:tcW w:w="1421" w:type="dxa"/>
            <w:tcBorders>
              <w:top w:val="single" w:sz="4" w:space="0" w:color="auto"/>
              <w:left w:val="single" w:sz="4" w:space="0" w:color="auto"/>
              <w:bottom w:val="single" w:sz="4" w:space="0" w:color="auto"/>
              <w:right w:val="single" w:sz="4" w:space="0" w:color="auto"/>
            </w:tcBorders>
            <w:vAlign w:val="center"/>
            <w:hideMark/>
          </w:tcPr>
          <w:p w14:paraId="2AD580F3" w14:textId="77777777" w:rsidR="00397B9B" w:rsidRDefault="00397B9B">
            <w:pPr>
              <w:spacing w:after="0" w:line="240" w:lineRule="auto"/>
              <w:jc w:val="both"/>
              <w:rPr>
                <w:rFonts w:ascii="Arial" w:eastAsia="Times New Roman" w:hAnsi="Arial" w:cs="Arial"/>
                <w:color w:val="000000"/>
                <w:sz w:val="20"/>
                <w:szCs w:val="20"/>
                <w:lang w:eastAsia="es-MX"/>
              </w:rPr>
            </w:pPr>
            <w:r>
              <w:rPr>
                <w:rFonts w:ascii="Calibri" w:eastAsia="Times New Roman" w:hAnsi="Calibri" w:cs="Calibri"/>
                <w:color w:val="000000"/>
                <w:lang w:eastAsia="es-MX"/>
              </w:rPr>
              <w:t>Porcentaje de eficiencia terminal primaria</w:t>
            </w:r>
          </w:p>
        </w:tc>
        <w:tc>
          <w:tcPr>
            <w:tcW w:w="2072" w:type="dxa"/>
            <w:tcBorders>
              <w:top w:val="single" w:sz="4" w:space="0" w:color="auto"/>
              <w:left w:val="single" w:sz="4" w:space="0" w:color="auto"/>
              <w:bottom w:val="single" w:sz="4" w:space="0" w:color="auto"/>
              <w:right w:val="single" w:sz="4" w:space="0" w:color="auto"/>
            </w:tcBorders>
            <w:vAlign w:val="center"/>
            <w:hideMark/>
          </w:tcPr>
          <w:p w14:paraId="5BC0C4DD" w14:textId="77777777" w:rsidR="00397B9B" w:rsidRDefault="00397B9B">
            <w:pPr>
              <w:spacing w:after="0" w:line="240" w:lineRule="auto"/>
              <w:jc w:val="both"/>
              <w:rPr>
                <w:rFonts w:ascii="Arial" w:eastAsia="Times New Roman" w:hAnsi="Arial" w:cs="Arial"/>
                <w:color w:val="000000"/>
                <w:sz w:val="20"/>
                <w:szCs w:val="20"/>
                <w:lang w:eastAsia="es-MX"/>
              </w:rPr>
            </w:pPr>
            <w:r>
              <w:rPr>
                <w:rFonts w:ascii="Calibri" w:eastAsia="Times New Roman" w:hAnsi="Calibri" w:cs="Calibri"/>
                <w:color w:val="000000"/>
                <w:lang w:eastAsia="es-MX"/>
              </w:rPr>
              <w:t>(Matrícula total de egresados del ciclo escolar n/matrícula total del primer grado del ciclo escolar n -5)*100</w:t>
            </w:r>
          </w:p>
        </w:tc>
        <w:tc>
          <w:tcPr>
            <w:tcW w:w="1106" w:type="dxa"/>
            <w:tcBorders>
              <w:top w:val="single" w:sz="4" w:space="0" w:color="auto"/>
              <w:left w:val="single" w:sz="4" w:space="0" w:color="auto"/>
              <w:bottom w:val="single" w:sz="4" w:space="0" w:color="auto"/>
              <w:right w:val="single" w:sz="4" w:space="0" w:color="auto"/>
            </w:tcBorders>
            <w:vAlign w:val="center"/>
            <w:hideMark/>
          </w:tcPr>
          <w:p w14:paraId="0D4D4348" w14:textId="77777777" w:rsidR="00397B9B" w:rsidRDefault="00397B9B">
            <w:pPr>
              <w:spacing w:after="0" w:line="240" w:lineRule="auto"/>
              <w:jc w:val="center"/>
              <w:rPr>
                <w:rFonts w:ascii="Arial" w:eastAsia="Times New Roman" w:hAnsi="Arial" w:cs="Arial"/>
                <w:color w:val="000000"/>
                <w:sz w:val="20"/>
                <w:szCs w:val="20"/>
                <w:lang w:eastAsia="es-MX"/>
              </w:rPr>
            </w:pPr>
            <w:r>
              <w:rPr>
                <w:rFonts w:ascii="Calibri" w:eastAsia="Times New Roman" w:hAnsi="Calibri" w:cs="Calibri"/>
                <w:color w:val="000000"/>
                <w:lang w:eastAsia="es-MX"/>
              </w:rPr>
              <w:t>Porcentaje</w:t>
            </w:r>
          </w:p>
        </w:tc>
        <w:tc>
          <w:tcPr>
            <w:tcW w:w="1136" w:type="dxa"/>
            <w:tcBorders>
              <w:top w:val="single" w:sz="4" w:space="0" w:color="auto"/>
              <w:left w:val="single" w:sz="4" w:space="0" w:color="auto"/>
              <w:bottom w:val="single" w:sz="4" w:space="0" w:color="auto"/>
              <w:right w:val="single" w:sz="4" w:space="0" w:color="auto"/>
            </w:tcBorders>
            <w:vAlign w:val="center"/>
            <w:hideMark/>
          </w:tcPr>
          <w:p w14:paraId="681AD155" w14:textId="77777777" w:rsidR="00397B9B" w:rsidRDefault="00397B9B">
            <w:pPr>
              <w:spacing w:after="0"/>
              <w:jc w:val="center"/>
              <w:rPr>
                <w:rFonts w:ascii="Calibri" w:hAnsi="Calibri" w:cs="Calibri"/>
                <w:color w:val="000000"/>
              </w:rPr>
            </w:pPr>
            <w:r>
              <w:rPr>
                <w:rFonts w:ascii="Calibri" w:eastAsia="Times New Roman" w:hAnsi="Calibri" w:cs="Calibri"/>
                <w:color w:val="000000"/>
                <w:lang w:eastAsia="es-MX"/>
              </w:rPr>
              <w:t>Estratégico</w:t>
            </w:r>
          </w:p>
        </w:tc>
        <w:tc>
          <w:tcPr>
            <w:tcW w:w="1165" w:type="dxa"/>
            <w:tcBorders>
              <w:top w:val="single" w:sz="4" w:space="0" w:color="auto"/>
              <w:left w:val="single" w:sz="4" w:space="0" w:color="auto"/>
              <w:bottom w:val="single" w:sz="4" w:space="0" w:color="auto"/>
              <w:right w:val="single" w:sz="4" w:space="0" w:color="auto"/>
            </w:tcBorders>
            <w:vAlign w:val="center"/>
            <w:hideMark/>
          </w:tcPr>
          <w:p w14:paraId="67DDA236" w14:textId="77777777" w:rsidR="00397B9B" w:rsidRDefault="00397B9B">
            <w:pPr>
              <w:spacing w:after="0" w:line="240" w:lineRule="auto"/>
              <w:jc w:val="center"/>
              <w:rPr>
                <w:rFonts w:ascii="Arial" w:eastAsia="Times New Roman" w:hAnsi="Arial" w:cs="Arial"/>
                <w:color w:val="000000"/>
                <w:sz w:val="20"/>
                <w:szCs w:val="20"/>
                <w:lang w:eastAsia="es-MX"/>
              </w:rPr>
            </w:pPr>
            <w:r>
              <w:rPr>
                <w:rFonts w:ascii="Calibri" w:eastAsia="Times New Roman" w:hAnsi="Calibri" w:cs="Calibri"/>
                <w:color w:val="000000"/>
                <w:lang w:eastAsia="es-MX"/>
              </w:rPr>
              <w:t>Eficacia</w:t>
            </w:r>
          </w:p>
        </w:tc>
        <w:tc>
          <w:tcPr>
            <w:tcW w:w="1250" w:type="dxa"/>
            <w:tcBorders>
              <w:top w:val="single" w:sz="4" w:space="0" w:color="auto"/>
              <w:left w:val="single" w:sz="4" w:space="0" w:color="auto"/>
              <w:bottom w:val="single" w:sz="4" w:space="0" w:color="auto"/>
              <w:right w:val="single" w:sz="4" w:space="0" w:color="auto"/>
            </w:tcBorders>
            <w:vAlign w:val="center"/>
            <w:hideMark/>
          </w:tcPr>
          <w:p w14:paraId="3CA4E6E1" w14:textId="77777777" w:rsidR="00397B9B" w:rsidRDefault="00397B9B">
            <w:pPr>
              <w:spacing w:after="0" w:line="240" w:lineRule="auto"/>
              <w:jc w:val="center"/>
              <w:rPr>
                <w:rFonts w:ascii="Arial" w:eastAsia="Times New Roman" w:hAnsi="Arial" w:cs="Arial"/>
                <w:color w:val="000000"/>
                <w:sz w:val="20"/>
                <w:szCs w:val="20"/>
                <w:lang w:eastAsia="es-MX"/>
              </w:rPr>
            </w:pPr>
            <w:r>
              <w:rPr>
                <w:rFonts w:ascii="Calibri" w:eastAsia="Times New Roman" w:hAnsi="Calibri" w:cs="Calibri"/>
                <w:color w:val="000000"/>
                <w:lang w:eastAsia="es-MX"/>
              </w:rPr>
              <w:t>Anual</w:t>
            </w:r>
          </w:p>
        </w:tc>
      </w:tr>
      <w:tr w:rsidR="00397B9B" w14:paraId="58D6FB03" w14:textId="77777777" w:rsidTr="00981511">
        <w:trPr>
          <w:trHeight w:val="819"/>
          <w:jc w:val="center"/>
        </w:trPr>
        <w:tc>
          <w:tcPr>
            <w:tcW w:w="1421" w:type="dxa"/>
            <w:tcBorders>
              <w:top w:val="single" w:sz="4" w:space="0" w:color="auto"/>
              <w:left w:val="single" w:sz="4" w:space="0" w:color="auto"/>
              <w:bottom w:val="single" w:sz="4" w:space="0" w:color="auto"/>
              <w:right w:val="single" w:sz="4" w:space="0" w:color="auto"/>
            </w:tcBorders>
            <w:vAlign w:val="center"/>
            <w:hideMark/>
          </w:tcPr>
          <w:p w14:paraId="5B6410B8" w14:textId="77777777" w:rsidR="00397B9B" w:rsidRDefault="00397B9B">
            <w:pPr>
              <w:spacing w:after="0" w:line="240" w:lineRule="auto"/>
              <w:jc w:val="both"/>
              <w:rPr>
                <w:rFonts w:ascii="Arial" w:eastAsia="Times New Roman" w:hAnsi="Arial" w:cs="Arial"/>
                <w:color w:val="000000"/>
                <w:sz w:val="20"/>
                <w:szCs w:val="20"/>
                <w:lang w:eastAsia="es-MX"/>
              </w:rPr>
            </w:pPr>
            <w:r>
              <w:rPr>
                <w:rFonts w:ascii="Calibri" w:eastAsia="Times New Roman" w:hAnsi="Calibri" w:cs="Calibri"/>
                <w:color w:val="000000"/>
                <w:lang w:eastAsia="es-MX"/>
              </w:rPr>
              <w:t>Porcentaje de eficiencia terminal secundaria</w:t>
            </w:r>
          </w:p>
        </w:tc>
        <w:tc>
          <w:tcPr>
            <w:tcW w:w="2072" w:type="dxa"/>
            <w:tcBorders>
              <w:top w:val="single" w:sz="4" w:space="0" w:color="auto"/>
              <w:left w:val="single" w:sz="4" w:space="0" w:color="auto"/>
              <w:bottom w:val="single" w:sz="4" w:space="0" w:color="auto"/>
              <w:right w:val="single" w:sz="4" w:space="0" w:color="auto"/>
            </w:tcBorders>
            <w:vAlign w:val="center"/>
            <w:hideMark/>
          </w:tcPr>
          <w:p w14:paraId="28E24719" w14:textId="77777777" w:rsidR="00397B9B" w:rsidRDefault="00397B9B">
            <w:pPr>
              <w:spacing w:after="0" w:line="240" w:lineRule="auto"/>
              <w:jc w:val="both"/>
              <w:rPr>
                <w:rFonts w:ascii="Arial" w:eastAsia="Times New Roman" w:hAnsi="Arial" w:cs="Arial"/>
                <w:color w:val="000000"/>
                <w:sz w:val="20"/>
                <w:szCs w:val="20"/>
                <w:lang w:eastAsia="es-MX"/>
              </w:rPr>
            </w:pPr>
            <w:r>
              <w:rPr>
                <w:rFonts w:ascii="Calibri" w:eastAsia="Times New Roman" w:hAnsi="Calibri" w:cs="Calibri"/>
                <w:color w:val="000000"/>
                <w:lang w:eastAsia="es-MX"/>
              </w:rPr>
              <w:t>(Matrícula total de egresados del ciclo escolar n/matrícula total del primer grado del ciclo escolar n -2)*100</w:t>
            </w:r>
          </w:p>
        </w:tc>
        <w:tc>
          <w:tcPr>
            <w:tcW w:w="1106" w:type="dxa"/>
            <w:tcBorders>
              <w:top w:val="single" w:sz="4" w:space="0" w:color="auto"/>
              <w:left w:val="single" w:sz="4" w:space="0" w:color="auto"/>
              <w:bottom w:val="single" w:sz="4" w:space="0" w:color="auto"/>
              <w:right w:val="single" w:sz="4" w:space="0" w:color="auto"/>
            </w:tcBorders>
            <w:vAlign w:val="center"/>
            <w:hideMark/>
          </w:tcPr>
          <w:p w14:paraId="0BCE6546" w14:textId="77777777" w:rsidR="00397B9B" w:rsidRDefault="00397B9B">
            <w:pPr>
              <w:spacing w:after="0" w:line="240" w:lineRule="auto"/>
              <w:jc w:val="center"/>
              <w:rPr>
                <w:rFonts w:ascii="Arial" w:eastAsia="Times New Roman" w:hAnsi="Arial" w:cs="Arial"/>
                <w:color w:val="000000"/>
                <w:sz w:val="20"/>
                <w:szCs w:val="20"/>
                <w:lang w:eastAsia="es-MX"/>
              </w:rPr>
            </w:pPr>
            <w:r>
              <w:rPr>
                <w:rFonts w:ascii="Calibri" w:eastAsia="Times New Roman" w:hAnsi="Calibri" w:cs="Calibri"/>
                <w:color w:val="000000"/>
                <w:lang w:eastAsia="es-MX"/>
              </w:rPr>
              <w:t>Porcentaje</w:t>
            </w:r>
          </w:p>
        </w:tc>
        <w:tc>
          <w:tcPr>
            <w:tcW w:w="1136" w:type="dxa"/>
            <w:tcBorders>
              <w:top w:val="single" w:sz="4" w:space="0" w:color="auto"/>
              <w:left w:val="single" w:sz="4" w:space="0" w:color="auto"/>
              <w:bottom w:val="single" w:sz="4" w:space="0" w:color="auto"/>
              <w:right w:val="single" w:sz="4" w:space="0" w:color="auto"/>
            </w:tcBorders>
            <w:vAlign w:val="center"/>
            <w:hideMark/>
          </w:tcPr>
          <w:p w14:paraId="080FE415" w14:textId="77777777" w:rsidR="00397B9B" w:rsidRDefault="00397B9B">
            <w:pPr>
              <w:spacing w:after="0"/>
              <w:jc w:val="center"/>
              <w:rPr>
                <w:rFonts w:ascii="Calibri" w:hAnsi="Calibri" w:cs="Calibri"/>
                <w:color w:val="000000"/>
              </w:rPr>
            </w:pPr>
            <w:r>
              <w:rPr>
                <w:rFonts w:ascii="Calibri" w:eastAsia="Times New Roman" w:hAnsi="Calibri" w:cs="Calibri"/>
                <w:color w:val="000000"/>
                <w:lang w:eastAsia="es-MX"/>
              </w:rPr>
              <w:t>Estratégico</w:t>
            </w:r>
          </w:p>
        </w:tc>
        <w:tc>
          <w:tcPr>
            <w:tcW w:w="1165" w:type="dxa"/>
            <w:tcBorders>
              <w:top w:val="single" w:sz="4" w:space="0" w:color="auto"/>
              <w:left w:val="single" w:sz="4" w:space="0" w:color="auto"/>
              <w:bottom w:val="single" w:sz="4" w:space="0" w:color="auto"/>
              <w:right w:val="single" w:sz="4" w:space="0" w:color="auto"/>
            </w:tcBorders>
            <w:vAlign w:val="center"/>
            <w:hideMark/>
          </w:tcPr>
          <w:p w14:paraId="64ADAF33" w14:textId="77777777" w:rsidR="00397B9B" w:rsidRDefault="00397B9B">
            <w:pPr>
              <w:spacing w:after="0" w:line="240" w:lineRule="auto"/>
              <w:jc w:val="center"/>
              <w:rPr>
                <w:rFonts w:ascii="Arial" w:eastAsia="Times New Roman" w:hAnsi="Arial" w:cs="Arial"/>
                <w:color w:val="000000"/>
                <w:sz w:val="20"/>
                <w:szCs w:val="20"/>
                <w:lang w:eastAsia="es-MX"/>
              </w:rPr>
            </w:pPr>
            <w:r>
              <w:rPr>
                <w:rFonts w:ascii="Calibri" w:eastAsia="Times New Roman" w:hAnsi="Calibri" w:cs="Calibri"/>
                <w:color w:val="000000"/>
                <w:lang w:eastAsia="es-MX"/>
              </w:rPr>
              <w:t>Eficacia</w:t>
            </w:r>
          </w:p>
        </w:tc>
        <w:tc>
          <w:tcPr>
            <w:tcW w:w="1250" w:type="dxa"/>
            <w:tcBorders>
              <w:top w:val="single" w:sz="4" w:space="0" w:color="auto"/>
              <w:left w:val="single" w:sz="4" w:space="0" w:color="auto"/>
              <w:bottom w:val="single" w:sz="4" w:space="0" w:color="auto"/>
              <w:right w:val="single" w:sz="4" w:space="0" w:color="auto"/>
            </w:tcBorders>
            <w:vAlign w:val="center"/>
            <w:hideMark/>
          </w:tcPr>
          <w:p w14:paraId="762732DB" w14:textId="77777777" w:rsidR="00397B9B" w:rsidRDefault="00397B9B">
            <w:pPr>
              <w:spacing w:after="0" w:line="240" w:lineRule="auto"/>
              <w:jc w:val="center"/>
              <w:rPr>
                <w:rFonts w:ascii="Arial" w:eastAsia="Times New Roman" w:hAnsi="Arial" w:cs="Arial"/>
                <w:color w:val="000000"/>
                <w:sz w:val="20"/>
                <w:szCs w:val="20"/>
                <w:lang w:eastAsia="es-MX"/>
              </w:rPr>
            </w:pPr>
            <w:r>
              <w:rPr>
                <w:rFonts w:ascii="Calibri" w:eastAsia="Times New Roman" w:hAnsi="Calibri" w:cs="Calibri"/>
                <w:color w:val="000000"/>
                <w:lang w:eastAsia="es-MX"/>
              </w:rPr>
              <w:t>Anual</w:t>
            </w:r>
          </w:p>
        </w:tc>
      </w:tr>
      <w:tr w:rsidR="00397B9B" w14:paraId="253EECF2" w14:textId="77777777" w:rsidTr="00981511">
        <w:trPr>
          <w:trHeight w:val="293"/>
          <w:jc w:val="center"/>
        </w:trPr>
        <w:tc>
          <w:tcPr>
            <w:tcW w:w="8150" w:type="dxa"/>
            <w:gridSpan w:val="6"/>
            <w:tcBorders>
              <w:top w:val="single" w:sz="4" w:space="0" w:color="auto"/>
              <w:left w:val="single" w:sz="4" w:space="0" w:color="auto"/>
              <w:bottom w:val="single" w:sz="4" w:space="0" w:color="auto"/>
              <w:right w:val="single" w:sz="4" w:space="0" w:color="auto"/>
            </w:tcBorders>
            <w:shd w:val="clear" w:color="auto" w:fill="F2F2F2"/>
            <w:vAlign w:val="center"/>
            <w:hideMark/>
          </w:tcPr>
          <w:p w14:paraId="4A687AE1" w14:textId="77777777" w:rsidR="00397B9B" w:rsidRDefault="00397B9B">
            <w:pPr>
              <w:spacing w:after="0" w:line="240" w:lineRule="auto"/>
              <w:jc w:val="both"/>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NIVEL: PROPÓSITO</w:t>
            </w:r>
          </w:p>
        </w:tc>
      </w:tr>
      <w:tr w:rsidR="00397B9B" w14:paraId="023CA2AD" w14:textId="77777777" w:rsidTr="00981511">
        <w:trPr>
          <w:trHeight w:val="318"/>
          <w:jc w:val="center"/>
        </w:trPr>
        <w:tc>
          <w:tcPr>
            <w:tcW w:w="1421" w:type="dxa"/>
            <w:tcBorders>
              <w:top w:val="single" w:sz="4" w:space="0" w:color="auto"/>
              <w:left w:val="single" w:sz="4" w:space="0" w:color="auto"/>
              <w:bottom w:val="single" w:sz="4" w:space="0" w:color="auto"/>
              <w:right w:val="single" w:sz="4" w:space="0" w:color="auto"/>
            </w:tcBorders>
            <w:vAlign w:val="center"/>
            <w:hideMark/>
          </w:tcPr>
          <w:p w14:paraId="7A14C645" w14:textId="77777777" w:rsidR="00397B9B" w:rsidRDefault="00397B9B">
            <w:pPr>
              <w:spacing w:after="0" w:line="240" w:lineRule="auto"/>
              <w:jc w:val="both"/>
              <w:rPr>
                <w:rFonts w:ascii="Arial" w:eastAsia="Times New Roman" w:hAnsi="Arial" w:cs="Arial"/>
                <w:color w:val="000000"/>
                <w:sz w:val="20"/>
                <w:szCs w:val="20"/>
                <w:lang w:eastAsia="es-MX"/>
              </w:rPr>
            </w:pPr>
            <w:r>
              <w:rPr>
                <w:rFonts w:ascii="Calibri" w:eastAsia="Times New Roman" w:hAnsi="Calibri" w:cs="Calibri"/>
                <w:color w:val="000000"/>
                <w:lang w:eastAsia="es-MX"/>
              </w:rPr>
              <w:t>Razón del gasto aplicado al quehacer educativo</w:t>
            </w:r>
          </w:p>
        </w:tc>
        <w:tc>
          <w:tcPr>
            <w:tcW w:w="2072" w:type="dxa"/>
            <w:tcBorders>
              <w:top w:val="single" w:sz="4" w:space="0" w:color="auto"/>
              <w:left w:val="single" w:sz="4" w:space="0" w:color="auto"/>
              <w:bottom w:val="single" w:sz="4" w:space="0" w:color="auto"/>
              <w:right w:val="single" w:sz="4" w:space="0" w:color="auto"/>
            </w:tcBorders>
            <w:vAlign w:val="center"/>
            <w:hideMark/>
          </w:tcPr>
          <w:p w14:paraId="0A07346A" w14:textId="77777777" w:rsidR="00397B9B" w:rsidRDefault="00397B9B">
            <w:pPr>
              <w:spacing w:after="0" w:line="240" w:lineRule="auto"/>
              <w:jc w:val="both"/>
              <w:rPr>
                <w:rFonts w:ascii="Arial" w:eastAsia="Times New Roman" w:hAnsi="Arial" w:cs="Arial"/>
                <w:color w:val="000000"/>
                <w:sz w:val="20"/>
                <w:szCs w:val="20"/>
                <w:lang w:eastAsia="es-MX"/>
              </w:rPr>
            </w:pPr>
            <w:r>
              <w:rPr>
                <w:rFonts w:ascii="Calibri" w:eastAsia="Times New Roman" w:hAnsi="Calibri" w:cs="Calibri"/>
                <w:color w:val="000000"/>
                <w:lang w:eastAsia="es-MX"/>
              </w:rPr>
              <w:t>[(Monto total del gasto ejecutado/ total del presupuesto aprobado)*100]</w:t>
            </w:r>
          </w:p>
        </w:tc>
        <w:tc>
          <w:tcPr>
            <w:tcW w:w="1106" w:type="dxa"/>
            <w:tcBorders>
              <w:top w:val="single" w:sz="4" w:space="0" w:color="auto"/>
              <w:left w:val="single" w:sz="4" w:space="0" w:color="auto"/>
              <w:bottom w:val="single" w:sz="4" w:space="0" w:color="auto"/>
              <w:right w:val="single" w:sz="4" w:space="0" w:color="auto"/>
            </w:tcBorders>
            <w:vAlign w:val="center"/>
            <w:hideMark/>
          </w:tcPr>
          <w:p w14:paraId="517276FC" w14:textId="77777777" w:rsidR="00397B9B" w:rsidRDefault="00397B9B">
            <w:pPr>
              <w:spacing w:after="0" w:line="240" w:lineRule="auto"/>
              <w:jc w:val="center"/>
              <w:rPr>
                <w:rFonts w:ascii="Arial" w:eastAsia="Times New Roman" w:hAnsi="Arial" w:cs="Arial"/>
                <w:color w:val="000000"/>
                <w:sz w:val="20"/>
                <w:szCs w:val="20"/>
                <w:lang w:eastAsia="es-MX"/>
              </w:rPr>
            </w:pPr>
            <w:r>
              <w:rPr>
                <w:rFonts w:ascii="Calibri" w:eastAsia="Times New Roman" w:hAnsi="Calibri" w:cs="Calibri"/>
                <w:color w:val="000000"/>
                <w:lang w:eastAsia="es-MX"/>
              </w:rPr>
              <w:t>Razón</w:t>
            </w:r>
          </w:p>
        </w:tc>
        <w:tc>
          <w:tcPr>
            <w:tcW w:w="1136" w:type="dxa"/>
            <w:tcBorders>
              <w:top w:val="single" w:sz="4" w:space="0" w:color="auto"/>
              <w:left w:val="single" w:sz="4" w:space="0" w:color="auto"/>
              <w:bottom w:val="single" w:sz="4" w:space="0" w:color="auto"/>
              <w:right w:val="single" w:sz="4" w:space="0" w:color="auto"/>
            </w:tcBorders>
            <w:vAlign w:val="center"/>
            <w:hideMark/>
          </w:tcPr>
          <w:p w14:paraId="2F4B8F65" w14:textId="77777777" w:rsidR="00397B9B" w:rsidRDefault="00397B9B">
            <w:pPr>
              <w:spacing w:after="0" w:line="240" w:lineRule="auto"/>
              <w:jc w:val="center"/>
              <w:rPr>
                <w:rFonts w:ascii="Arial" w:eastAsia="Times New Roman" w:hAnsi="Arial" w:cs="Arial"/>
                <w:color w:val="000000"/>
                <w:sz w:val="20"/>
                <w:szCs w:val="20"/>
                <w:lang w:eastAsia="es-MX"/>
              </w:rPr>
            </w:pPr>
            <w:r>
              <w:rPr>
                <w:rFonts w:ascii="Calibri" w:eastAsia="Times New Roman" w:hAnsi="Calibri" w:cs="Calibri"/>
                <w:color w:val="000000"/>
                <w:lang w:eastAsia="es-MX"/>
              </w:rPr>
              <w:t>Estratégico</w:t>
            </w:r>
          </w:p>
        </w:tc>
        <w:tc>
          <w:tcPr>
            <w:tcW w:w="1165" w:type="dxa"/>
            <w:tcBorders>
              <w:top w:val="single" w:sz="4" w:space="0" w:color="auto"/>
              <w:left w:val="single" w:sz="4" w:space="0" w:color="auto"/>
              <w:bottom w:val="single" w:sz="4" w:space="0" w:color="auto"/>
              <w:right w:val="single" w:sz="4" w:space="0" w:color="auto"/>
            </w:tcBorders>
            <w:vAlign w:val="center"/>
            <w:hideMark/>
          </w:tcPr>
          <w:p w14:paraId="00C8D41C" w14:textId="77777777" w:rsidR="00397B9B" w:rsidRDefault="00397B9B">
            <w:pPr>
              <w:spacing w:after="0" w:line="240" w:lineRule="auto"/>
              <w:jc w:val="center"/>
              <w:rPr>
                <w:rFonts w:ascii="Arial" w:eastAsia="Times New Roman" w:hAnsi="Arial" w:cs="Arial"/>
                <w:color w:val="000000"/>
                <w:sz w:val="20"/>
                <w:szCs w:val="20"/>
                <w:lang w:eastAsia="es-MX"/>
              </w:rPr>
            </w:pPr>
            <w:r>
              <w:rPr>
                <w:rFonts w:ascii="Calibri" w:eastAsia="Times New Roman" w:hAnsi="Calibri" w:cs="Calibri"/>
                <w:color w:val="000000"/>
                <w:lang w:eastAsia="es-MX"/>
              </w:rPr>
              <w:t>Eficacia</w:t>
            </w:r>
          </w:p>
        </w:tc>
        <w:tc>
          <w:tcPr>
            <w:tcW w:w="1250" w:type="dxa"/>
            <w:tcBorders>
              <w:top w:val="single" w:sz="4" w:space="0" w:color="auto"/>
              <w:left w:val="single" w:sz="4" w:space="0" w:color="auto"/>
              <w:bottom w:val="single" w:sz="4" w:space="0" w:color="auto"/>
              <w:right w:val="single" w:sz="4" w:space="0" w:color="auto"/>
            </w:tcBorders>
            <w:vAlign w:val="center"/>
            <w:hideMark/>
          </w:tcPr>
          <w:p w14:paraId="337DF56A" w14:textId="77777777" w:rsidR="00397B9B" w:rsidRDefault="00397B9B">
            <w:pPr>
              <w:spacing w:after="0" w:line="240" w:lineRule="auto"/>
              <w:jc w:val="center"/>
              <w:rPr>
                <w:rFonts w:ascii="Arial" w:eastAsia="Times New Roman" w:hAnsi="Arial" w:cs="Arial"/>
                <w:color w:val="000000"/>
                <w:sz w:val="20"/>
                <w:szCs w:val="20"/>
                <w:lang w:eastAsia="es-MX"/>
              </w:rPr>
            </w:pPr>
            <w:r>
              <w:rPr>
                <w:rFonts w:ascii="Calibri" w:eastAsia="Times New Roman" w:hAnsi="Calibri" w:cs="Calibri"/>
                <w:color w:val="000000"/>
                <w:lang w:eastAsia="es-MX"/>
              </w:rPr>
              <w:t>Anual</w:t>
            </w:r>
          </w:p>
        </w:tc>
      </w:tr>
      <w:tr w:rsidR="00397B9B" w14:paraId="1984E7D5" w14:textId="77777777" w:rsidTr="00981511">
        <w:trPr>
          <w:trHeight w:val="318"/>
          <w:jc w:val="center"/>
        </w:trPr>
        <w:tc>
          <w:tcPr>
            <w:tcW w:w="8150" w:type="dxa"/>
            <w:gridSpan w:val="6"/>
            <w:tcBorders>
              <w:top w:val="single" w:sz="4" w:space="0" w:color="auto"/>
              <w:left w:val="single" w:sz="4" w:space="0" w:color="auto"/>
              <w:bottom w:val="single" w:sz="4" w:space="0" w:color="auto"/>
              <w:right w:val="single" w:sz="4" w:space="0" w:color="auto"/>
            </w:tcBorders>
            <w:vAlign w:val="center"/>
            <w:hideMark/>
          </w:tcPr>
          <w:p w14:paraId="6B398A8B" w14:textId="77777777" w:rsidR="00397B9B" w:rsidRDefault="00397B9B">
            <w:pPr>
              <w:spacing w:after="0" w:line="240" w:lineRule="auto"/>
              <w:rPr>
                <w:rFonts w:ascii="Calibri" w:eastAsia="Times New Roman" w:hAnsi="Calibri" w:cs="Calibri"/>
                <w:color w:val="000000"/>
                <w:lang w:eastAsia="es-MX"/>
              </w:rPr>
            </w:pPr>
            <w:r>
              <w:rPr>
                <w:rFonts w:ascii="Arial" w:eastAsiaTheme="majorEastAsia" w:hAnsi="Arial" w:cs="Arial"/>
                <w:color w:val="808080" w:themeColor="background1" w:themeShade="80"/>
                <w:sz w:val="18"/>
                <w:szCs w:val="18"/>
              </w:rPr>
              <w:t>Fuente: MIR estatal del programa 184 proporcionada por el Instituto Estatal de Educación Pública de Oaxaca (IEEPO)</w:t>
            </w:r>
          </w:p>
        </w:tc>
      </w:tr>
    </w:tbl>
    <w:p w14:paraId="1ABE836A" w14:textId="77777777" w:rsidR="00397B9B" w:rsidRDefault="00397B9B" w:rsidP="00397B9B">
      <w:pPr>
        <w:rPr>
          <w:rFonts w:ascii="Arial" w:hAnsi="Arial" w:cs="Arial"/>
          <w:bCs/>
        </w:rPr>
      </w:pPr>
    </w:p>
    <w:bookmarkEnd w:id="123"/>
    <w:p w14:paraId="3E4277D1" w14:textId="77777777" w:rsidR="00397B9B" w:rsidRPr="000F485F" w:rsidRDefault="00397B9B" w:rsidP="00397B9B"/>
    <w:sectPr w:rsidR="00397B9B" w:rsidRPr="000F485F">
      <w:headerReference w:type="default" r:id="rId5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19285A" w14:textId="77777777" w:rsidR="00521A2C" w:rsidRDefault="00521A2C" w:rsidP="004B1F54">
      <w:pPr>
        <w:spacing w:after="0" w:line="240" w:lineRule="auto"/>
      </w:pPr>
      <w:r>
        <w:separator/>
      </w:r>
    </w:p>
  </w:endnote>
  <w:endnote w:type="continuationSeparator" w:id="0">
    <w:p w14:paraId="3F21EB9D" w14:textId="77777777" w:rsidR="00521A2C" w:rsidRDefault="00521A2C" w:rsidP="004B1F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w:panose1 w:val="020F0502020204030204"/>
    <w:charset w:val="00"/>
    <w:family w:val="auto"/>
    <w:pitch w:val="variable"/>
    <w:sig w:usb0="E10002FF" w:usb1="4000ACFF" w:usb2="00000009" w:usb3="00000000" w:csb0="0000019F" w:csb1="00000000"/>
  </w:font>
  <w:font w:name="Calibri Light">
    <w:altName w:val="Tahoma Bold"/>
    <w:charset w:val="00"/>
    <w:family w:val="swiss"/>
    <w:pitch w:val="variable"/>
    <w:sig w:usb0="E4002EFF" w:usb1="C000247B" w:usb2="00000009" w:usb3="00000000" w:csb0="000001FF" w:csb1="00000000"/>
  </w:font>
  <w:font w:name="游明朝">
    <w:panose1 w:val="00000000000000000000"/>
    <w:charset w:val="80"/>
    <w:family w:val="roman"/>
    <w:notTrueType/>
    <w:pitch w:val="default"/>
  </w:font>
  <w:font w:name="Segoe UI">
    <w:altName w:val="Arial"/>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3878182"/>
      <w:docPartObj>
        <w:docPartGallery w:val="Page Numbers (Bottom of Page)"/>
        <w:docPartUnique/>
      </w:docPartObj>
    </w:sdtPr>
    <w:sdtEndPr/>
    <w:sdtContent>
      <w:p w14:paraId="1838CDE7" w14:textId="64DE5D55" w:rsidR="0074321F" w:rsidRDefault="0074321F">
        <w:pPr>
          <w:pStyle w:val="Piedepgina"/>
          <w:jc w:val="center"/>
        </w:pPr>
        <w:r>
          <w:fldChar w:fldCharType="begin"/>
        </w:r>
        <w:r>
          <w:instrText>PAGE   \* MERGEFORMAT</w:instrText>
        </w:r>
        <w:r>
          <w:fldChar w:fldCharType="separate"/>
        </w:r>
        <w:r w:rsidR="00F11343" w:rsidRPr="00F11343">
          <w:rPr>
            <w:noProof/>
            <w:lang w:val="es-ES"/>
          </w:rPr>
          <w:t>1</w:t>
        </w:r>
        <w:r>
          <w:fldChar w:fldCharType="end"/>
        </w:r>
      </w:p>
    </w:sdtContent>
  </w:sdt>
  <w:p w14:paraId="0CFB3A89" w14:textId="163C092D" w:rsidR="0074321F" w:rsidRDefault="0074321F" w:rsidP="00C24396">
    <w:pPr>
      <w:pStyle w:val="Piedepgina"/>
      <w:tabs>
        <w:tab w:val="clear" w:pos="4419"/>
        <w:tab w:val="clear" w:pos="8838"/>
        <w:tab w:val="left" w:pos="3195"/>
      </w:tabs>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4799532"/>
      <w:docPartObj>
        <w:docPartGallery w:val="Page Numbers (Bottom of Page)"/>
        <w:docPartUnique/>
      </w:docPartObj>
    </w:sdtPr>
    <w:sdtEndPr>
      <w:rPr>
        <w:rFonts w:ascii="Arial" w:hAnsi="Arial" w:cs="Arial"/>
      </w:rPr>
    </w:sdtEndPr>
    <w:sdtContent>
      <w:p w14:paraId="5CB1D039" w14:textId="4A55DED3" w:rsidR="0074321F" w:rsidRPr="00C24396" w:rsidRDefault="0074321F">
        <w:pPr>
          <w:pStyle w:val="Piedepgina"/>
          <w:jc w:val="center"/>
          <w:rPr>
            <w:rFonts w:ascii="Arial" w:hAnsi="Arial" w:cs="Arial"/>
          </w:rPr>
        </w:pPr>
        <w:r w:rsidRPr="00C24396">
          <w:rPr>
            <w:rFonts w:ascii="Arial" w:hAnsi="Arial" w:cs="Arial"/>
          </w:rPr>
          <w:fldChar w:fldCharType="begin"/>
        </w:r>
        <w:r w:rsidRPr="00C24396">
          <w:rPr>
            <w:rFonts w:ascii="Arial" w:hAnsi="Arial" w:cs="Arial"/>
          </w:rPr>
          <w:instrText>PAGE   \* MERGEFORMAT</w:instrText>
        </w:r>
        <w:r w:rsidRPr="00C24396">
          <w:rPr>
            <w:rFonts w:ascii="Arial" w:hAnsi="Arial" w:cs="Arial"/>
          </w:rPr>
          <w:fldChar w:fldCharType="separate"/>
        </w:r>
        <w:r w:rsidR="00F11343" w:rsidRPr="00F11343">
          <w:rPr>
            <w:rFonts w:ascii="Arial" w:hAnsi="Arial" w:cs="Arial"/>
            <w:noProof/>
            <w:lang w:val="es-ES"/>
          </w:rPr>
          <w:t>130</w:t>
        </w:r>
        <w:r w:rsidRPr="00C24396">
          <w:rPr>
            <w:rFonts w:ascii="Arial" w:hAnsi="Arial" w:cs="Arial"/>
          </w:rPr>
          <w:fldChar w:fldCharType="end"/>
        </w:r>
      </w:p>
    </w:sdtContent>
  </w:sdt>
  <w:p w14:paraId="231E2708" w14:textId="4946D1CD" w:rsidR="0074321F" w:rsidRDefault="0074321F">
    <w:pPr>
      <w:pStyle w:val="Piedepgina"/>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8847313"/>
      <w:docPartObj>
        <w:docPartGallery w:val="Page Numbers (Bottom of Page)"/>
        <w:docPartUnique/>
      </w:docPartObj>
    </w:sdtPr>
    <w:sdtEndPr/>
    <w:sdtContent>
      <w:p w14:paraId="3C808C96" w14:textId="77777777" w:rsidR="0074321F" w:rsidRDefault="0074321F">
        <w:pPr>
          <w:pStyle w:val="Piedepgina"/>
          <w:jc w:val="center"/>
        </w:pPr>
        <w:r>
          <w:fldChar w:fldCharType="begin"/>
        </w:r>
        <w:r>
          <w:instrText>PAGE   \* MERGEFORMAT</w:instrText>
        </w:r>
        <w:r>
          <w:fldChar w:fldCharType="separate"/>
        </w:r>
        <w:r>
          <w:rPr>
            <w:lang w:val="es-ES"/>
          </w:rPr>
          <w:t>2</w:t>
        </w:r>
        <w:r>
          <w:fldChar w:fldCharType="end"/>
        </w:r>
      </w:p>
    </w:sdtContent>
  </w:sdt>
  <w:p w14:paraId="2A9E1F40" w14:textId="77777777" w:rsidR="0074321F" w:rsidRDefault="0074321F" w:rsidP="00C24396">
    <w:pPr>
      <w:pStyle w:val="Piedepgina"/>
      <w:tabs>
        <w:tab w:val="clear" w:pos="4419"/>
        <w:tab w:val="clear" w:pos="8838"/>
        <w:tab w:val="left" w:pos="3195"/>
      </w:tabs>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B3E1E6" w14:textId="77777777" w:rsidR="00521A2C" w:rsidRDefault="00521A2C" w:rsidP="004B1F54">
      <w:pPr>
        <w:spacing w:after="0" w:line="240" w:lineRule="auto"/>
      </w:pPr>
      <w:r>
        <w:separator/>
      </w:r>
    </w:p>
  </w:footnote>
  <w:footnote w:type="continuationSeparator" w:id="0">
    <w:p w14:paraId="7C602236" w14:textId="77777777" w:rsidR="00521A2C" w:rsidRDefault="00521A2C" w:rsidP="004B1F54">
      <w:pPr>
        <w:spacing w:after="0" w:line="240" w:lineRule="auto"/>
      </w:pPr>
      <w:r>
        <w:continuationSeparator/>
      </w:r>
    </w:p>
  </w:footnote>
  <w:footnote w:id="1">
    <w:p w14:paraId="023B7962" w14:textId="5F184934" w:rsidR="0074321F" w:rsidRDefault="0074321F" w:rsidP="004B1F54">
      <w:pPr>
        <w:pStyle w:val="Textonotapie"/>
        <w:jc w:val="both"/>
      </w:pPr>
      <w:r w:rsidRPr="004B1F54">
        <w:rPr>
          <w:rStyle w:val="Refdenotaalpie"/>
          <w:rFonts w:ascii="Arial" w:hAnsi="Arial" w:cs="Arial"/>
          <w:sz w:val="16"/>
          <w:szCs w:val="16"/>
        </w:rPr>
        <w:footnoteRef/>
      </w:r>
      <w:r w:rsidRPr="004B1F54">
        <w:rPr>
          <w:rFonts w:ascii="Arial" w:hAnsi="Arial" w:cs="Arial"/>
          <w:sz w:val="16"/>
          <w:szCs w:val="16"/>
        </w:rPr>
        <w:t xml:space="preserve"> La Tasa Media de Crecimiento Anual (TMCA), se calcula </w:t>
      </w:r>
      <w:r>
        <w:rPr>
          <w:rFonts w:ascii="Arial" w:hAnsi="Arial" w:cs="Arial"/>
          <w:sz w:val="16"/>
          <w:szCs w:val="16"/>
        </w:rPr>
        <w:t>la</w:t>
      </w:r>
      <w:r w:rsidRPr="004B1F54">
        <w:rPr>
          <w:rFonts w:ascii="Arial" w:hAnsi="Arial" w:cs="Arial"/>
          <w:sz w:val="16"/>
          <w:szCs w:val="16"/>
        </w:rPr>
        <w:t xml:space="preserve"> </w:t>
      </w:r>
      <w:r>
        <w:rPr>
          <w:rFonts w:ascii="Arial" w:hAnsi="Arial" w:cs="Arial"/>
          <w:sz w:val="16"/>
          <w:szCs w:val="16"/>
        </w:rPr>
        <w:t>variación</w:t>
      </w:r>
      <w:r w:rsidRPr="004B1F54">
        <w:rPr>
          <w:rFonts w:ascii="Arial" w:hAnsi="Arial" w:cs="Arial"/>
          <w:sz w:val="16"/>
          <w:szCs w:val="16"/>
        </w:rPr>
        <w:t xml:space="preserve"> entre el monto total de recursos en el año base (2016) y el último año de referencia (2020), entre el número de años (2016-2020), resultando en</w:t>
      </w:r>
      <w:r>
        <w:rPr>
          <w:rFonts w:ascii="Arial" w:hAnsi="Arial" w:cs="Arial"/>
          <w:sz w:val="16"/>
          <w:szCs w:val="16"/>
        </w:rPr>
        <w:t xml:space="preserve"> </w:t>
      </w:r>
      <w:r w:rsidRPr="004B1F54">
        <w:rPr>
          <w:rFonts w:ascii="Arial" w:hAnsi="Arial" w:cs="Arial"/>
          <w:sz w:val="16"/>
          <w:szCs w:val="16"/>
        </w:rPr>
        <w:t>una tasa media de crecimiento o decrecimiento anual, expresada en porcentaje.</w:t>
      </w:r>
    </w:p>
  </w:footnote>
  <w:footnote w:id="2">
    <w:p w14:paraId="638D12C5" w14:textId="77777777" w:rsidR="0074321F" w:rsidRDefault="0074321F" w:rsidP="009A4774">
      <w:pPr>
        <w:pStyle w:val="Textonotapie"/>
      </w:pPr>
      <w:r>
        <w:rPr>
          <w:rStyle w:val="Refdenotaalpie"/>
        </w:rPr>
        <w:footnoteRef/>
      </w:r>
      <w:r>
        <w:t xml:space="preserve"> </w:t>
      </w:r>
      <w:hyperlink r:id="rId1" w:history="1">
        <w:r w:rsidRPr="00C816B9">
          <w:rPr>
            <w:rStyle w:val="Hipervnculo"/>
            <w:color w:val="auto"/>
            <w:u w:val="none"/>
          </w:rPr>
          <w:t>https://www.sep.gob.mx/es/sep1/Articulo_73_de_la_Ley_General_de_Contabilidad_Gubernamental_</w:t>
        </w:r>
      </w:hyperlink>
      <w:r w:rsidRPr="00C816B9">
        <w:t xml:space="preserve"> </w:t>
      </w:r>
    </w:p>
  </w:footnote>
  <w:footnote w:id="3">
    <w:p w14:paraId="23BFD33C" w14:textId="77777777" w:rsidR="0074321F" w:rsidRDefault="0074321F" w:rsidP="005114AB">
      <w:pPr>
        <w:pStyle w:val="Textonotapie"/>
      </w:pPr>
      <w:r>
        <w:rPr>
          <w:rStyle w:val="Refdenotaalpie"/>
        </w:rPr>
        <w:footnoteRef/>
      </w:r>
      <w:r>
        <w:t xml:space="preserve"> </w:t>
      </w:r>
      <w:r w:rsidRPr="00EC57A6">
        <w:t>https://sefip.finanzasoaxaca.gob.mx/</w:t>
      </w:r>
    </w:p>
  </w:footnote>
  <w:footnote w:id="4">
    <w:p w14:paraId="10A0D722" w14:textId="3BC914C1" w:rsidR="0074321F" w:rsidRDefault="0074321F">
      <w:pPr>
        <w:pStyle w:val="Textonotapie"/>
      </w:pPr>
      <w:r>
        <w:rPr>
          <w:rStyle w:val="Refdenotaalpie"/>
        </w:rPr>
        <w:footnoteRef/>
      </w:r>
      <w:r>
        <w:t xml:space="preserve"> </w:t>
      </w:r>
      <w:r w:rsidRPr="004C4334">
        <w:t>https://www.transparenciapresupuestaria.gob.mx/es/PTP/Datos_Abiertos</w:t>
      </w:r>
    </w:p>
  </w:footnote>
  <w:footnote w:id="5">
    <w:p w14:paraId="7CDEEBB5" w14:textId="1B3DFB89" w:rsidR="0074321F" w:rsidRDefault="0074321F">
      <w:pPr>
        <w:pStyle w:val="Textonotapie"/>
      </w:pPr>
      <w:r>
        <w:rPr>
          <w:rStyle w:val="Refdenotaalpie"/>
        </w:rPr>
        <w:footnoteRef/>
      </w:r>
      <w:r>
        <w:t xml:space="preserve"> </w:t>
      </w:r>
      <w:r w:rsidRPr="004C4334">
        <w:t>http://www.transparenciapresupuestaria.oaxaca.gob.mx/rendicion_cuentas.html</w:t>
      </w:r>
    </w:p>
  </w:footnote>
  <w:footnote w:id="6">
    <w:p w14:paraId="4A25373F" w14:textId="1D7E8E92" w:rsidR="0074321F" w:rsidRDefault="0074321F">
      <w:pPr>
        <w:pStyle w:val="Textonotapie"/>
      </w:pPr>
      <w:r>
        <w:rPr>
          <w:rStyle w:val="Refdenotaalpie"/>
        </w:rPr>
        <w:footnoteRef/>
      </w:r>
      <w:r>
        <w:t xml:space="preserve"> </w:t>
      </w:r>
      <w:r w:rsidRPr="00E35485">
        <w:t>Momento contable que denota el cobro efectivo o por cualquier otro medio de pago de los recursos transferidos por la Federación a los gobiernos locales.</w:t>
      </w:r>
    </w:p>
  </w:footnote>
  <w:footnote w:id="7">
    <w:p w14:paraId="101DD03C" w14:textId="67104C38" w:rsidR="0074321F" w:rsidRDefault="0074321F">
      <w:pPr>
        <w:pStyle w:val="Textonotapie"/>
      </w:pPr>
      <w:r>
        <w:rPr>
          <w:rStyle w:val="Refdenotaalpie"/>
        </w:rPr>
        <w:footnoteRef/>
      </w:r>
      <w:r>
        <w:t xml:space="preserve"> </w:t>
      </w:r>
      <w:r w:rsidRPr="00592952">
        <w:rPr>
          <w:rFonts w:ascii="Arial" w:hAnsi="Arial" w:cs="Arial"/>
          <w:bCs/>
          <w:color w:val="000000" w:themeColor="text1"/>
        </w:rPr>
        <w:t>http://www.transparenciapresupuestaria.oaxaca.gob.mx/evaluacion_resultados.html</w:t>
      </w:r>
    </w:p>
  </w:footnote>
  <w:footnote w:id="8">
    <w:p w14:paraId="6736CD35" w14:textId="77777777" w:rsidR="0074321F" w:rsidRDefault="0074321F" w:rsidP="00FA0BF3">
      <w:pPr>
        <w:pStyle w:val="Textonotapie"/>
      </w:pPr>
      <w:r>
        <w:rPr>
          <w:rStyle w:val="Refdenotaalpie"/>
        </w:rPr>
        <w:footnoteRef/>
      </w:r>
      <w:r>
        <w:t xml:space="preserve"> </w:t>
      </w:r>
      <w:hyperlink r:id="rId2" w:history="1">
        <w:r w:rsidRPr="00C816B9">
          <w:rPr>
            <w:rStyle w:val="Hipervnculo"/>
            <w:color w:val="auto"/>
            <w:u w:val="none"/>
          </w:rPr>
          <w:t>https://www.sep.gob.mx/es/sep1/Articulo_73_de_la_Ley_General_de_Contabilidad_Gubernamental_</w:t>
        </w:r>
      </w:hyperlink>
      <w:r w:rsidRPr="00C816B9">
        <w:t xml:space="preserve"> </w:t>
      </w:r>
    </w:p>
  </w:footnote>
  <w:footnote w:id="9">
    <w:p w14:paraId="13C88E77" w14:textId="77777777" w:rsidR="0074321F" w:rsidRDefault="0074321F" w:rsidP="00742755">
      <w:pPr>
        <w:pStyle w:val="Textonotapie"/>
      </w:pPr>
      <w:r>
        <w:rPr>
          <w:rStyle w:val="Refdenotaalpie"/>
        </w:rPr>
        <w:footnoteRef/>
      </w:r>
      <w:r>
        <w:t xml:space="preserve"> </w:t>
      </w:r>
      <w:r w:rsidRPr="00EC57A6">
        <w:t>https://sefip.finanzasoaxaca.gob.mx/</w:t>
      </w:r>
    </w:p>
  </w:footnote>
  <w:footnote w:id="10">
    <w:p w14:paraId="5E8C33D0" w14:textId="77777777" w:rsidR="0074321F" w:rsidRDefault="0074321F" w:rsidP="00355233">
      <w:pPr>
        <w:pStyle w:val="Textonotapie"/>
      </w:pPr>
      <w:r>
        <w:rPr>
          <w:rStyle w:val="Refdenotaalpie"/>
        </w:rPr>
        <w:footnoteRef/>
      </w:r>
      <w:r>
        <w:t xml:space="preserve"> PFSEE: Fortalecimiento de los servicios de Educación Especial</w:t>
      </w:r>
    </w:p>
  </w:footnote>
  <w:footnote w:id="11">
    <w:p w14:paraId="285473BB" w14:textId="77777777" w:rsidR="0074321F" w:rsidRPr="005C422D" w:rsidRDefault="0074321F" w:rsidP="002D2A9D">
      <w:pPr>
        <w:spacing w:after="0"/>
        <w:jc w:val="both"/>
        <w:rPr>
          <w:rFonts w:ascii="Arial" w:eastAsiaTheme="majorEastAsia" w:hAnsi="Arial" w:cs="Arial"/>
          <w:sz w:val="20"/>
          <w:szCs w:val="20"/>
        </w:rPr>
      </w:pPr>
      <w:r>
        <w:rPr>
          <w:rStyle w:val="Refdenotaalpie"/>
        </w:rPr>
        <w:footnoteRef/>
      </w:r>
      <w:r>
        <w:t xml:space="preserve"> </w:t>
      </w:r>
      <w:r w:rsidRPr="005C422D">
        <w:rPr>
          <w:rFonts w:ascii="Arial" w:eastAsiaTheme="majorEastAsia" w:hAnsi="Arial" w:cs="Arial"/>
          <w:sz w:val="20"/>
          <w:szCs w:val="20"/>
        </w:rPr>
        <w:t>Incluye servicio CENDI.</w:t>
      </w:r>
    </w:p>
  </w:footnote>
  <w:footnote w:id="12">
    <w:p w14:paraId="4AE8A1FA" w14:textId="77777777" w:rsidR="0074321F" w:rsidRDefault="0074321F" w:rsidP="002D2A9D">
      <w:pPr>
        <w:pStyle w:val="Textonotapie"/>
      </w:pPr>
      <w:r>
        <w:rPr>
          <w:rStyle w:val="Refdenotaalpie"/>
        </w:rPr>
        <w:footnoteRef/>
      </w:r>
      <w:r>
        <w:t xml:space="preserve"> </w:t>
      </w:r>
      <w:r w:rsidRPr="004C4AFB">
        <w:rPr>
          <w:rFonts w:ascii="Arial" w:eastAsiaTheme="majorEastAsia" w:hAnsi="Arial" w:cs="Arial"/>
        </w:rPr>
        <w:t>Incluye los servicios para trabajadores, comunitaria y migrante.</w:t>
      </w:r>
    </w:p>
  </w:footnote>
  <w:footnote w:id="13">
    <w:p w14:paraId="599AD3E1" w14:textId="77777777" w:rsidR="0074321F" w:rsidRDefault="0074321F" w:rsidP="002D2A9D">
      <w:pPr>
        <w:pStyle w:val="Textonotapie"/>
      </w:pPr>
      <w:r>
        <w:rPr>
          <w:rStyle w:val="Refdenotaalpie"/>
        </w:rPr>
        <w:footnoteRef/>
      </w:r>
      <w:r>
        <w:t xml:space="preserve"> </w:t>
      </w:r>
      <w:r w:rsidRPr="004C4AFB">
        <w:rPr>
          <w:rFonts w:ascii="Arial" w:eastAsiaTheme="majorEastAsia" w:hAnsi="Arial" w:cs="Arial"/>
        </w:rPr>
        <w:t>La suma de escuelas por servicio puede diferir del total, debido a que existen algunas que imparten más de un servicio.</w:t>
      </w:r>
    </w:p>
  </w:footnote>
  <w:footnote w:id="14">
    <w:p w14:paraId="2691FDB3" w14:textId="77777777" w:rsidR="0074321F" w:rsidRDefault="0074321F" w:rsidP="00B356F0">
      <w:pPr>
        <w:pStyle w:val="Textonotapie"/>
      </w:pPr>
      <w:r>
        <w:rPr>
          <w:rStyle w:val="Refdenotaalpie"/>
        </w:rPr>
        <w:footnoteRef/>
      </w:r>
      <w:r>
        <w:t xml:space="preserve"> </w:t>
      </w:r>
      <w:r w:rsidRPr="00A6640C">
        <w:t>Incluye servicio CENDI.</w:t>
      </w:r>
    </w:p>
  </w:footnote>
  <w:footnote w:id="15">
    <w:p w14:paraId="49BE8861" w14:textId="77777777" w:rsidR="0074321F" w:rsidRDefault="0074321F" w:rsidP="00B356F0">
      <w:pPr>
        <w:pStyle w:val="Textonotapie"/>
      </w:pPr>
      <w:r>
        <w:rPr>
          <w:rStyle w:val="Refdenotaalpie"/>
        </w:rPr>
        <w:footnoteRef/>
      </w:r>
      <w:r>
        <w:t xml:space="preserve"> </w:t>
      </w:r>
      <w:r w:rsidRPr="00A6640C">
        <w:t>Incluye los servicios para trabajadores, comunitaria y migrante.</w:t>
      </w:r>
    </w:p>
  </w:footnote>
  <w:footnote w:id="16">
    <w:p w14:paraId="2D82CE9A" w14:textId="77777777" w:rsidR="0074321F" w:rsidRDefault="0074321F" w:rsidP="00B356F0">
      <w:pPr>
        <w:pStyle w:val="Textonotapie"/>
      </w:pPr>
      <w:r>
        <w:rPr>
          <w:rStyle w:val="Refdenotaalpie"/>
        </w:rPr>
        <w:footnoteRef/>
      </w:r>
      <w:r>
        <w:t xml:space="preserve"> </w:t>
      </w:r>
      <w:r w:rsidRPr="00A6640C">
        <w:t>La suma de escuelas por servicio puede diferir del total, debido a que existen algunas que imparten más de un servicio.</w:t>
      </w:r>
    </w:p>
  </w:footnote>
  <w:footnote w:id="17">
    <w:p w14:paraId="0E3CA9DD" w14:textId="77777777" w:rsidR="0074321F" w:rsidRDefault="0074321F" w:rsidP="00B356F0">
      <w:pPr>
        <w:pStyle w:val="Textonotapie"/>
      </w:pPr>
      <w:r>
        <w:rPr>
          <w:rStyle w:val="Refdenotaalpie"/>
        </w:rPr>
        <w:footnoteRef/>
      </w:r>
      <w:r>
        <w:t xml:space="preserve"> </w:t>
      </w:r>
      <w:r w:rsidRPr="00A6640C">
        <w:t>Cifras preliminares</w:t>
      </w:r>
    </w:p>
  </w:footnote>
  <w:footnote w:id="18">
    <w:p w14:paraId="3C4A8DCA" w14:textId="77777777" w:rsidR="0074321F" w:rsidRDefault="0074321F" w:rsidP="000F204B">
      <w:pPr>
        <w:pStyle w:val="Textonotapie"/>
      </w:pPr>
      <w:r>
        <w:rPr>
          <w:rStyle w:val="Refdenotaalpie"/>
        </w:rPr>
        <w:footnoteRef/>
      </w:r>
      <w:r>
        <w:t xml:space="preserve"> </w:t>
      </w:r>
      <w:r w:rsidRPr="000D0E3C">
        <w:t>Calculados con proyecciones de población a mitad de año, CONAPO, versión septiembre 2018.</w:t>
      </w:r>
    </w:p>
  </w:footnote>
  <w:footnote w:id="19">
    <w:p w14:paraId="132E45CB" w14:textId="77777777" w:rsidR="0074321F" w:rsidRDefault="0074321F" w:rsidP="000F204B">
      <w:pPr>
        <w:pStyle w:val="Textonotapie"/>
      </w:pPr>
      <w:r>
        <w:rPr>
          <w:rStyle w:val="Refdenotaalpie"/>
        </w:rPr>
        <w:footnoteRef/>
      </w:r>
      <w:r>
        <w:t xml:space="preserve"> </w:t>
      </w:r>
      <w:r w:rsidRPr="000D0E3C">
        <w:t>Cifras preliminares para el ciclo escolar 2019-2020.</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B9CA8F" w14:textId="1EF3EB6A" w:rsidR="0074321F" w:rsidRDefault="00461DE5" w:rsidP="00D647D3">
    <w:pPr>
      <w:pStyle w:val="Encabezado"/>
      <w:jc w:val="center"/>
    </w:pPr>
    <w:r>
      <w:rPr>
        <w:noProof/>
        <w:lang w:val="es-ES" w:eastAsia="es-ES"/>
      </w:rPr>
      <w:drawing>
        <wp:anchor distT="0" distB="0" distL="114300" distR="114300" simplePos="0" relativeHeight="251659264" behindDoc="1" locked="0" layoutInCell="1" allowOverlap="1" wp14:anchorId="0E9AF2E4" wp14:editId="2A0D8D9E">
          <wp:simplePos x="0" y="0"/>
          <wp:positionH relativeFrom="column">
            <wp:posOffset>-1085850</wp:posOffset>
          </wp:positionH>
          <wp:positionV relativeFrom="paragraph">
            <wp:posOffset>-450660</wp:posOffset>
          </wp:positionV>
          <wp:extent cx="7789653" cy="10080364"/>
          <wp:effectExtent l="0" t="0" r="1905" b="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9653" cy="10080364"/>
                  </a:xfrm>
                  <a:prstGeom prst="rect">
                    <a:avLst/>
                  </a:prstGeom>
                </pic:spPr>
              </pic:pic>
            </a:graphicData>
          </a:graphic>
          <wp14:sizeRelH relativeFrom="page">
            <wp14:pctWidth>0</wp14:pctWidth>
          </wp14:sizeRelH>
          <wp14:sizeRelV relativeFrom="page">
            <wp14:pctHeight>0</wp14:pctHeight>
          </wp14:sizeRelV>
        </wp:anchor>
      </w:drawing>
    </w:r>
  </w:p>
  <w:p w14:paraId="5DA57E55" w14:textId="77777777" w:rsidR="0074321F" w:rsidRDefault="0074321F">
    <w:pPr>
      <w:pStyle w:val="Encabezado"/>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7CF230" w14:textId="7DA41591" w:rsidR="0074321F" w:rsidRDefault="0074321F" w:rsidP="00627144">
    <w:pPr>
      <w:pStyle w:val="Encabezado"/>
      <w:jc w:val="cent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33E0FA" w14:textId="79E1FCBE" w:rsidR="00972282" w:rsidRDefault="008C5755" w:rsidP="00D647D3">
    <w:pPr>
      <w:pStyle w:val="Encabezado"/>
      <w:jc w:val="center"/>
    </w:pPr>
    <w:r>
      <w:rPr>
        <w:noProof/>
        <w:lang w:val="es-ES" w:eastAsia="es-ES"/>
      </w:rPr>
      <w:drawing>
        <wp:anchor distT="0" distB="0" distL="114300" distR="114300" simplePos="0" relativeHeight="251663360" behindDoc="1" locked="0" layoutInCell="1" allowOverlap="1" wp14:anchorId="6DA9F377" wp14:editId="6B176133">
          <wp:simplePos x="0" y="0"/>
          <wp:positionH relativeFrom="column">
            <wp:posOffset>-890080</wp:posOffset>
          </wp:positionH>
          <wp:positionV relativeFrom="paragraph">
            <wp:posOffset>-451485</wp:posOffset>
          </wp:positionV>
          <wp:extent cx="10069202" cy="7781027"/>
          <wp:effectExtent l="0" t="0" r="8255" b="0"/>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069202" cy="7781027"/>
                  </a:xfrm>
                  <a:prstGeom prst="rect">
                    <a:avLst/>
                  </a:prstGeom>
                </pic:spPr>
              </pic:pic>
            </a:graphicData>
          </a:graphic>
          <wp14:sizeRelH relativeFrom="page">
            <wp14:pctWidth>0</wp14:pctWidth>
          </wp14:sizeRelH>
          <wp14:sizeRelV relativeFrom="page">
            <wp14:pctHeight>0</wp14:pctHeight>
          </wp14:sizeRelV>
        </wp:anchor>
      </w:drawing>
    </w:r>
  </w:p>
  <w:p w14:paraId="684AB3F4" w14:textId="77777777" w:rsidR="00972282" w:rsidRDefault="00972282">
    <w:pPr>
      <w:pStyle w:val="Encabezado"/>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03E644" w14:textId="3CEB8CA6" w:rsidR="00575795" w:rsidRDefault="00575795" w:rsidP="00D647D3">
    <w:pPr>
      <w:pStyle w:val="Encabezado"/>
      <w:jc w:val="center"/>
    </w:pPr>
    <w:r>
      <w:rPr>
        <w:noProof/>
        <w:lang w:val="es-ES" w:eastAsia="es-ES"/>
      </w:rPr>
      <w:drawing>
        <wp:anchor distT="0" distB="0" distL="114300" distR="114300" simplePos="0" relativeHeight="251661312" behindDoc="1" locked="0" layoutInCell="1" allowOverlap="1" wp14:anchorId="27460CF3" wp14:editId="480FADA1">
          <wp:simplePos x="0" y="0"/>
          <wp:positionH relativeFrom="column">
            <wp:posOffset>-1068763</wp:posOffset>
          </wp:positionH>
          <wp:positionV relativeFrom="paragraph">
            <wp:posOffset>-463501</wp:posOffset>
          </wp:positionV>
          <wp:extent cx="7789653" cy="10080364"/>
          <wp:effectExtent l="0" t="0" r="0" b="381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9653" cy="10080364"/>
                  </a:xfrm>
                  <a:prstGeom prst="rect">
                    <a:avLst/>
                  </a:prstGeom>
                </pic:spPr>
              </pic:pic>
            </a:graphicData>
          </a:graphic>
          <wp14:sizeRelH relativeFrom="page">
            <wp14:pctWidth>0</wp14:pctWidth>
          </wp14:sizeRelH>
          <wp14:sizeRelV relativeFrom="page">
            <wp14:pctHeight>0</wp14:pctHeight>
          </wp14:sizeRelV>
        </wp:anchor>
      </w:drawing>
    </w:r>
  </w:p>
  <w:p w14:paraId="41A595D8" w14:textId="77777777" w:rsidR="00575795" w:rsidRDefault="00575795">
    <w:pPr>
      <w:pStyle w:val="Encabezado"/>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D6D0C"/>
    <w:multiLevelType w:val="hybridMultilevel"/>
    <w:tmpl w:val="4C688EF0"/>
    <w:lvl w:ilvl="0" w:tplc="080A0001">
      <w:start w:val="1"/>
      <w:numFmt w:val="bullet"/>
      <w:lvlText w:val=""/>
      <w:lvlJc w:val="left"/>
      <w:pPr>
        <w:ind w:left="1785" w:hanging="360"/>
      </w:pPr>
      <w:rPr>
        <w:rFonts w:ascii="Symbol" w:hAnsi="Symbol" w:hint="default"/>
      </w:rPr>
    </w:lvl>
    <w:lvl w:ilvl="1" w:tplc="080A0003" w:tentative="1">
      <w:start w:val="1"/>
      <w:numFmt w:val="bullet"/>
      <w:lvlText w:val="o"/>
      <w:lvlJc w:val="left"/>
      <w:pPr>
        <w:ind w:left="2505" w:hanging="360"/>
      </w:pPr>
      <w:rPr>
        <w:rFonts w:ascii="Courier New" w:hAnsi="Courier New" w:cs="Courier New" w:hint="default"/>
      </w:rPr>
    </w:lvl>
    <w:lvl w:ilvl="2" w:tplc="080A0005" w:tentative="1">
      <w:start w:val="1"/>
      <w:numFmt w:val="bullet"/>
      <w:lvlText w:val=""/>
      <w:lvlJc w:val="left"/>
      <w:pPr>
        <w:ind w:left="3225" w:hanging="360"/>
      </w:pPr>
      <w:rPr>
        <w:rFonts w:ascii="Wingdings" w:hAnsi="Wingdings" w:hint="default"/>
      </w:rPr>
    </w:lvl>
    <w:lvl w:ilvl="3" w:tplc="080A0001" w:tentative="1">
      <w:start w:val="1"/>
      <w:numFmt w:val="bullet"/>
      <w:lvlText w:val=""/>
      <w:lvlJc w:val="left"/>
      <w:pPr>
        <w:ind w:left="3945" w:hanging="360"/>
      </w:pPr>
      <w:rPr>
        <w:rFonts w:ascii="Symbol" w:hAnsi="Symbol" w:hint="default"/>
      </w:rPr>
    </w:lvl>
    <w:lvl w:ilvl="4" w:tplc="080A0003" w:tentative="1">
      <w:start w:val="1"/>
      <w:numFmt w:val="bullet"/>
      <w:lvlText w:val="o"/>
      <w:lvlJc w:val="left"/>
      <w:pPr>
        <w:ind w:left="4665" w:hanging="360"/>
      </w:pPr>
      <w:rPr>
        <w:rFonts w:ascii="Courier New" w:hAnsi="Courier New" w:cs="Courier New" w:hint="default"/>
      </w:rPr>
    </w:lvl>
    <w:lvl w:ilvl="5" w:tplc="080A0005" w:tentative="1">
      <w:start w:val="1"/>
      <w:numFmt w:val="bullet"/>
      <w:lvlText w:val=""/>
      <w:lvlJc w:val="left"/>
      <w:pPr>
        <w:ind w:left="5385" w:hanging="360"/>
      </w:pPr>
      <w:rPr>
        <w:rFonts w:ascii="Wingdings" w:hAnsi="Wingdings" w:hint="default"/>
      </w:rPr>
    </w:lvl>
    <w:lvl w:ilvl="6" w:tplc="080A0001" w:tentative="1">
      <w:start w:val="1"/>
      <w:numFmt w:val="bullet"/>
      <w:lvlText w:val=""/>
      <w:lvlJc w:val="left"/>
      <w:pPr>
        <w:ind w:left="6105" w:hanging="360"/>
      </w:pPr>
      <w:rPr>
        <w:rFonts w:ascii="Symbol" w:hAnsi="Symbol" w:hint="default"/>
      </w:rPr>
    </w:lvl>
    <w:lvl w:ilvl="7" w:tplc="080A0003" w:tentative="1">
      <w:start w:val="1"/>
      <w:numFmt w:val="bullet"/>
      <w:lvlText w:val="o"/>
      <w:lvlJc w:val="left"/>
      <w:pPr>
        <w:ind w:left="6825" w:hanging="360"/>
      </w:pPr>
      <w:rPr>
        <w:rFonts w:ascii="Courier New" w:hAnsi="Courier New" w:cs="Courier New" w:hint="default"/>
      </w:rPr>
    </w:lvl>
    <w:lvl w:ilvl="8" w:tplc="080A0005" w:tentative="1">
      <w:start w:val="1"/>
      <w:numFmt w:val="bullet"/>
      <w:lvlText w:val=""/>
      <w:lvlJc w:val="left"/>
      <w:pPr>
        <w:ind w:left="7545" w:hanging="360"/>
      </w:pPr>
      <w:rPr>
        <w:rFonts w:ascii="Wingdings" w:hAnsi="Wingdings" w:hint="default"/>
      </w:rPr>
    </w:lvl>
  </w:abstractNum>
  <w:abstractNum w:abstractNumId="1">
    <w:nsid w:val="02191665"/>
    <w:multiLevelType w:val="hybridMultilevel"/>
    <w:tmpl w:val="72720D80"/>
    <w:lvl w:ilvl="0" w:tplc="080A0001">
      <w:start w:val="1"/>
      <w:numFmt w:val="bullet"/>
      <w:lvlText w:val=""/>
      <w:lvlJc w:val="left"/>
      <w:pPr>
        <w:ind w:left="720" w:hanging="360"/>
      </w:pPr>
      <w:rPr>
        <w:rFonts w:ascii="Symbol" w:hAnsi="Symbol"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03D54238"/>
    <w:multiLevelType w:val="hybridMultilevel"/>
    <w:tmpl w:val="5C524C20"/>
    <w:lvl w:ilvl="0" w:tplc="080A0001">
      <w:start w:val="1"/>
      <w:numFmt w:val="bullet"/>
      <w:lvlText w:val=""/>
      <w:lvlJc w:val="left"/>
      <w:pPr>
        <w:ind w:left="1785" w:hanging="360"/>
      </w:pPr>
      <w:rPr>
        <w:rFonts w:ascii="Symbol" w:hAnsi="Symbol" w:hint="default"/>
      </w:rPr>
    </w:lvl>
    <w:lvl w:ilvl="1" w:tplc="080A0003" w:tentative="1">
      <w:start w:val="1"/>
      <w:numFmt w:val="bullet"/>
      <w:lvlText w:val="o"/>
      <w:lvlJc w:val="left"/>
      <w:pPr>
        <w:ind w:left="2505" w:hanging="360"/>
      </w:pPr>
      <w:rPr>
        <w:rFonts w:ascii="Courier New" w:hAnsi="Courier New" w:cs="Courier New" w:hint="default"/>
      </w:rPr>
    </w:lvl>
    <w:lvl w:ilvl="2" w:tplc="080A0005" w:tentative="1">
      <w:start w:val="1"/>
      <w:numFmt w:val="bullet"/>
      <w:lvlText w:val=""/>
      <w:lvlJc w:val="left"/>
      <w:pPr>
        <w:ind w:left="3225" w:hanging="360"/>
      </w:pPr>
      <w:rPr>
        <w:rFonts w:ascii="Wingdings" w:hAnsi="Wingdings" w:hint="default"/>
      </w:rPr>
    </w:lvl>
    <w:lvl w:ilvl="3" w:tplc="080A0001" w:tentative="1">
      <w:start w:val="1"/>
      <w:numFmt w:val="bullet"/>
      <w:lvlText w:val=""/>
      <w:lvlJc w:val="left"/>
      <w:pPr>
        <w:ind w:left="3945" w:hanging="360"/>
      </w:pPr>
      <w:rPr>
        <w:rFonts w:ascii="Symbol" w:hAnsi="Symbol" w:hint="default"/>
      </w:rPr>
    </w:lvl>
    <w:lvl w:ilvl="4" w:tplc="080A0003" w:tentative="1">
      <w:start w:val="1"/>
      <w:numFmt w:val="bullet"/>
      <w:lvlText w:val="o"/>
      <w:lvlJc w:val="left"/>
      <w:pPr>
        <w:ind w:left="4665" w:hanging="360"/>
      </w:pPr>
      <w:rPr>
        <w:rFonts w:ascii="Courier New" w:hAnsi="Courier New" w:cs="Courier New" w:hint="default"/>
      </w:rPr>
    </w:lvl>
    <w:lvl w:ilvl="5" w:tplc="080A0005" w:tentative="1">
      <w:start w:val="1"/>
      <w:numFmt w:val="bullet"/>
      <w:lvlText w:val=""/>
      <w:lvlJc w:val="left"/>
      <w:pPr>
        <w:ind w:left="5385" w:hanging="360"/>
      </w:pPr>
      <w:rPr>
        <w:rFonts w:ascii="Wingdings" w:hAnsi="Wingdings" w:hint="default"/>
      </w:rPr>
    </w:lvl>
    <w:lvl w:ilvl="6" w:tplc="080A0001" w:tentative="1">
      <w:start w:val="1"/>
      <w:numFmt w:val="bullet"/>
      <w:lvlText w:val=""/>
      <w:lvlJc w:val="left"/>
      <w:pPr>
        <w:ind w:left="6105" w:hanging="360"/>
      </w:pPr>
      <w:rPr>
        <w:rFonts w:ascii="Symbol" w:hAnsi="Symbol" w:hint="default"/>
      </w:rPr>
    </w:lvl>
    <w:lvl w:ilvl="7" w:tplc="080A0003" w:tentative="1">
      <w:start w:val="1"/>
      <w:numFmt w:val="bullet"/>
      <w:lvlText w:val="o"/>
      <w:lvlJc w:val="left"/>
      <w:pPr>
        <w:ind w:left="6825" w:hanging="360"/>
      </w:pPr>
      <w:rPr>
        <w:rFonts w:ascii="Courier New" w:hAnsi="Courier New" w:cs="Courier New" w:hint="default"/>
      </w:rPr>
    </w:lvl>
    <w:lvl w:ilvl="8" w:tplc="080A0005" w:tentative="1">
      <w:start w:val="1"/>
      <w:numFmt w:val="bullet"/>
      <w:lvlText w:val=""/>
      <w:lvlJc w:val="left"/>
      <w:pPr>
        <w:ind w:left="7545" w:hanging="360"/>
      </w:pPr>
      <w:rPr>
        <w:rFonts w:ascii="Wingdings" w:hAnsi="Wingdings" w:hint="default"/>
      </w:rPr>
    </w:lvl>
  </w:abstractNum>
  <w:abstractNum w:abstractNumId="3">
    <w:nsid w:val="04696946"/>
    <w:multiLevelType w:val="hybridMultilevel"/>
    <w:tmpl w:val="BBBEE0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A2E388B"/>
    <w:multiLevelType w:val="hybridMultilevel"/>
    <w:tmpl w:val="F9909C78"/>
    <w:lvl w:ilvl="0" w:tplc="080A0017">
      <w:start w:val="1"/>
      <w:numFmt w:val="lowerLetter"/>
      <w:lvlText w:val="%1)"/>
      <w:lvlJc w:val="left"/>
      <w:pPr>
        <w:ind w:left="786" w:hanging="360"/>
      </w:p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5">
    <w:nsid w:val="0A98139C"/>
    <w:multiLevelType w:val="hybridMultilevel"/>
    <w:tmpl w:val="F6D84A40"/>
    <w:lvl w:ilvl="0" w:tplc="080A0017">
      <w:start w:val="1"/>
      <w:numFmt w:val="lowerLetter"/>
      <w:lvlText w:val="%1)"/>
      <w:lvlJc w:val="left"/>
      <w:pPr>
        <w:ind w:left="822" w:hanging="360"/>
      </w:pPr>
    </w:lvl>
    <w:lvl w:ilvl="1" w:tplc="080A0019" w:tentative="1">
      <w:start w:val="1"/>
      <w:numFmt w:val="lowerLetter"/>
      <w:lvlText w:val="%2."/>
      <w:lvlJc w:val="left"/>
      <w:pPr>
        <w:ind w:left="1542" w:hanging="360"/>
      </w:pPr>
    </w:lvl>
    <w:lvl w:ilvl="2" w:tplc="080A001B" w:tentative="1">
      <w:start w:val="1"/>
      <w:numFmt w:val="lowerRoman"/>
      <w:lvlText w:val="%3."/>
      <w:lvlJc w:val="right"/>
      <w:pPr>
        <w:ind w:left="2262" w:hanging="180"/>
      </w:pPr>
    </w:lvl>
    <w:lvl w:ilvl="3" w:tplc="080A000F" w:tentative="1">
      <w:start w:val="1"/>
      <w:numFmt w:val="decimal"/>
      <w:lvlText w:val="%4."/>
      <w:lvlJc w:val="left"/>
      <w:pPr>
        <w:ind w:left="2982" w:hanging="360"/>
      </w:pPr>
    </w:lvl>
    <w:lvl w:ilvl="4" w:tplc="080A0019" w:tentative="1">
      <w:start w:val="1"/>
      <w:numFmt w:val="lowerLetter"/>
      <w:lvlText w:val="%5."/>
      <w:lvlJc w:val="left"/>
      <w:pPr>
        <w:ind w:left="3702" w:hanging="360"/>
      </w:pPr>
    </w:lvl>
    <w:lvl w:ilvl="5" w:tplc="080A001B" w:tentative="1">
      <w:start w:val="1"/>
      <w:numFmt w:val="lowerRoman"/>
      <w:lvlText w:val="%6."/>
      <w:lvlJc w:val="right"/>
      <w:pPr>
        <w:ind w:left="4422" w:hanging="180"/>
      </w:pPr>
    </w:lvl>
    <w:lvl w:ilvl="6" w:tplc="080A000F" w:tentative="1">
      <w:start w:val="1"/>
      <w:numFmt w:val="decimal"/>
      <w:lvlText w:val="%7."/>
      <w:lvlJc w:val="left"/>
      <w:pPr>
        <w:ind w:left="5142" w:hanging="360"/>
      </w:pPr>
    </w:lvl>
    <w:lvl w:ilvl="7" w:tplc="080A0019" w:tentative="1">
      <w:start w:val="1"/>
      <w:numFmt w:val="lowerLetter"/>
      <w:lvlText w:val="%8."/>
      <w:lvlJc w:val="left"/>
      <w:pPr>
        <w:ind w:left="5862" w:hanging="360"/>
      </w:pPr>
    </w:lvl>
    <w:lvl w:ilvl="8" w:tplc="080A001B" w:tentative="1">
      <w:start w:val="1"/>
      <w:numFmt w:val="lowerRoman"/>
      <w:lvlText w:val="%9."/>
      <w:lvlJc w:val="right"/>
      <w:pPr>
        <w:ind w:left="6582" w:hanging="180"/>
      </w:pPr>
    </w:lvl>
  </w:abstractNum>
  <w:abstractNum w:abstractNumId="6">
    <w:nsid w:val="0C9612D2"/>
    <w:multiLevelType w:val="hybridMultilevel"/>
    <w:tmpl w:val="649637B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nsid w:val="165D2FA6"/>
    <w:multiLevelType w:val="hybridMultilevel"/>
    <w:tmpl w:val="3A1EEA6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6B557D2"/>
    <w:multiLevelType w:val="hybridMultilevel"/>
    <w:tmpl w:val="98AC9CF2"/>
    <w:lvl w:ilvl="0" w:tplc="080A0017">
      <w:start w:val="1"/>
      <w:numFmt w:val="lowerLetter"/>
      <w:lvlText w:val="%1)"/>
      <w:lvlJc w:val="left"/>
      <w:pPr>
        <w:ind w:left="822" w:hanging="360"/>
      </w:pPr>
    </w:lvl>
    <w:lvl w:ilvl="1" w:tplc="080A0019" w:tentative="1">
      <w:start w:val="1"/>
      <w:numFmt w:val="lowerLetter"/>
      <w:lvlText w:val="%2."/>
      <w:lvlJc w:val="left"/>
      <w:pPr>
        <w:ind w:left="1542" w:hanging="360"/>
      </w:pPr>
    </w:lvl>
    <w:lvl w:ilvl="2" w:tplc="080A001B" w:tentative="1">
      <w:start w:val="1"/>
      <w:numFmt w:val="lowerRoman"/>
      <w:lvlText w:val="%3."/>
      <w:lvlJc w:val="right"/>
      <w:pPr>
        <w:ind w:left="2262" w:hanging="180"/>
      </w:pPr>
    </w:lvl>
    <w:lvl w:ilvl="3" w:tplc="080A000F" w:tentative="1">
      <w:start w:val="1"/>
      <w:numFmt w:val="decimal"/>
      <w:lvlText w:val="%4."/>
      <w:lvlJc w:val="left"/>
      <w:pPr>
        <w:ind w:left="2982" w:hanging="360"/>
      </w:pPr>
    </w:lvl>
    <w:lvl w:ilvl="4" w:tplc="080A0019" w:tentative="1">
      <w:start w:val="1"/>
      <w:numFmt w:val="lowerLetter"/>
      <w:lvlText w:val="%5."/>
      <w:lvlJc w:val="left"/>
      <w:pPr>
        <w:ind w:left="3702" w:hanging="360"/>
      </w:pPr>
    </w:lvl>
    <w:lvl w:ilvl="5" w:tplc="080A001B" w:tentative="1">
      <w:start w:val="1"/>
      <w:numFmt w:val="lowerRoman"/>
      <w:lvlText w:val="%6."/>
      <w:lvlJc w:val="right"/>
      <w:pPr>
        <w:ind w:left="4422" w:hanging="180"/>
      </w:pPr>
    </w:lvl>
    <w:lvl w:ilvl="6" w:tplc="080A000F" w:tentative="1">
      <w:start w:val="1"/>
      <w:numFmt w:val="decimal"/>
      <w:lvlText w:val="%7."/>
      <w:lvlJc w:val="left"/>
      <w:pPr>
        <w:ind w:left="5142" w:hanging="360"/>
      </w:pPr>
    </w:lvl>
    <w:lvl w:ilvl="7" w:tplc="080A0019" w:tentative="1">
      <w:start w:val="1"/>
      <w:numFmt w:val="lowerLetter"/>
      <w:lvlText w:val="%8."/>
      <w:lvlJc w:val="left"/>
      <w:pPr>
        <w:ind w:left="5862" w:hanging="360"/>
      </w:pPr>
    </w:lvl>
    <w:lvl w:ilvl="8" w:tplc="080A001B" w:tentative="1">
      <w:start w:val="1"/>
      <w:numFmt w:val="lowerRoman"/>
      <w:lvlText w:val="%9."/>
      <w:lvlJc w:val="right"/>
      <w:pPr>
        <w:ind w:left="6582" w:hanging="180"/>
      </w:pPr>
    </w:lvl>
  </w:abstractNum>
  <w:abstractNum w:abstractNumId="9">
    <w:nsid w:val="19F51323"/>
    <w:multiLevelType w:val="hybridMultilevel"/>
    <w:tmpl w:val="ADDEBDDE"/>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0">
    <w:nsid w:val="1AA55381"/>
    <w:multiLevelType w:val="hybridMultilevel"/>
    <w:tmpl w:val="86D62F30"/>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1">
    <w:nsid w:val="1BD60558"/>
    <w:multiLevelType w:val="hybridMultilevel"/>
    <w:tmpl w:val="7B32B352"/>
    <w:lvl w:ilvl="0" w:tplc="080A0017">
      <w:start w:val="1"/>
      <w:numFmt w:val="lowerLetter"/>
      <w:lvlText w:val="%1)"/>
      <w:lvlJc w:val="left"/>
      <w:pPr>
        <w:ind w:left="822" w:hanging="360"/>
      </w:pPr>
    </w:lvl>
    <w:lvl w:ilvl="1" w:tplc="080A0019" w:tentative="1">
      <w:start w:val="1"/>
      <w:numFmt w:val="lowerLetter"/>
      <w:lvlText w:val="%2."/>
      <w:lvlJc w:val="left"/>
      <w:pPr>
        <w:ind w:left="1542" w:hanging="360"/>
      </w:pPr>
    </w:lvl>
    <w:lvl w:ilvl="2" w:tplc="080A001B" w:tentative="1">
      <w:start w:val="1"/>
      <w:numFmt w:val="lowerRoman"/>
      <w:lvlText w:val="%3."/>
      <w:lvlJc w:val="right"/>
      <w:pPr>
        <w:ind w:left="2262" w:hanging="180"/>
      </w:pPr>
    </w:lvl>
    <w:lvl w:ilvl="3" w:tplc="080A000F" w:tentative="1">
      <w:start w:val="1"/>
      <w:numFmt w:val="decimal"/>
      <w:lvlText w:val="%4."/>
      <w:lvlJc w:val="left"/>
      <w:pPr>
        <w:ind w:left="2982" w:hanging="360"/>
      </w:pPr>
    </w:lvl>
    <w:lvl w:ilvl="4" w:tplc="080A0019" w:tentative="1">
      <w:start w:val="1"/>
      <w:numFmt w:val="lowerLetter"/>
      <w:lvlText w:val="%5."/>
      <w:lvlJc w:val="left"/>
      <w:pPr>
        <w:ind w:left="3702" w:hanging="360"/>
      </w:pPr>
    </w:lvl>
    <w:lvl w:ilvl="5" w:tplc="080A001B" w:tentative="1">
      <w:start w:val="1"/>
      <w:numFmt w:val="lowerRoman"/>
      <w:lvlText w:val="%6."/>
      <w:lvlJc w:val="right"/>
      <w:pPr>
        <w:ind w:left="4422" w:hanging="180"/>
      </w:pPr>
    </w:lvl>
    <w:lvl w:ilvl="6" w:tplc="080A000F" w:tentative="1">
      <w:start w:val="1"/>
      <w:numFmt w:val="decimal"/>
      <w:lvlText w:val="%7."/>
      <w:lvlJc w:val="left"/>
      <w:pPr>
        <w:ind w:left="5142" w:hanging="360"/>
      </w:pPr>
    </w:lvl>
    <w:lvl w:ilvl="7" w:tplc="080A0019" w:tentative="1">
      <w:start w:val="1"/>
      <w:numFmt w:val="lowerLetter"/>
      <w:lvlText w:val="%8."/>
      <w:lvlJc w:val="left"/>
      <w:pPr>
        <w:ind w:left="5862" w:hanging="360"/>
      </w:pPr>
    </w:lvl>
    <w:lvl w:ilvl="8" w:tplc="080A001B" w:tentative="1">
      <w:start w:val="1"/>
      <w:numFmt w:val="lowerRoman"/>
      <w:lvlText w:val="%9."/>
      <w:lvlJc w:val="right"/>
      <w:pPr>
        <w:ind w:left="6582" w:hanging="180"/>
      </w:pPr>
    </w:lvl>
  </w:abstractNum>
  <w:abstractNum w:abstractNumId="12">
    <w:nsid w:val="245A41E7"/>
    <w:multiLevelType w:val="hybridMultilevel"/>
    <w:tmpl w:val="ECA2C3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6B653BF"/>
    <w:multiLevelType w:val="hybridMultilevel"/>
    <w:tmpl w:val="2724F7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79422BE"/>
    <w:multiLevelType w:val="hybridMultilevel"/>
    <w:tmpl w:val="21E473F6"/>
    <w:lvl w:ilvl="0" w:tplc="080A0017">
      <w:start w:val="1"/>
      <w:numFmt w:val="lowerLetter"/>
      <w:lvlText w:val="%1)"/>
      <w:lvlJc w:val="left"/>
      <w:pPr>
        <w:ind w:left="822" w:hanging="360"/>
      </w:pPr>
    </w:lvl>
    <w:lvl w:ilvl="1" w:tplc="FFFFFFFF" w:tentative="1">
      <w:start w:val="1"/>
      <w:numFmt w:val="lowerLetter"/>
      <w:lvlText w:val="%2."/>
      <w:lvlJc w:val="left"/>
      <w:pPr>
        <w:ind w:left="1542" w:hanging="360"/>
      </w:pPr>
    </w:lvl>
    <w:lvl w:ilvl="2" w:tplc="FFFFFFFF" w:tentative="1">
      <w:start w:val="1"/>
      <w:numFmt w:val="lowerRoman"/>
      <w:lvlText w:val="%3."/>
      <w:lvlJc w:val="right"/>
      <w:pPr>
        <w:ind w:left="2262" w:hanging="180"/>
      </w:pPr>
    </w:lvl>
    <w:lvl w:ilvl="3" w:tplc="FFFFFFFF" w:tentative="1">
      <w:start w:val="1"/>
      <w:numFmt w:val="decimal"/>
      <w:lvlText w:val="%4."/>
      <w:lvlJc w:val="left"/>
      <w:pPr>
        <w:ind w:left="2982" w:hanging="360"/>
      </w:pPr>
    </w:lvl>
    <w:lvl w:ilvl="4" w:tplc="FFFFFFFF" w:tentative="1">
      <w:start w:val="1"/>
      <w:numFmt w:val="lowerLetter"/>
      <w:lvlText w:val="%5."/>
      <w:lvlJc w:val="left"/>
      <w:pPr>
        <w:ind w:left="3702" w:hanging="360"/>
      </w:pPr>
    </w:lvl>
    <w:lvl w:ilvl="5" w:tplc="FFFFFFFF" w:tentative="1">
      <w:start w:val="1"/>
      <w:numFmt w:val="lowerRoman"/>
      <w:lvlText w:val="%6."/>
      <w:lvlJc w:val="right"/>
      <w:pPr>
        <w:ind w:left="4422" w:hanging="180"/>
      </w:pPr>
    </w:lvl>
    <w:lvl w:ilvl="6" w:tplc="FFFFFFFF" w:tentative="1">
      <w:start w:val="1"/>
      <w:numFmt w:val="decimal"/>
      <w:lvlText w:val="%7."/>
      <w:lvlJc w:val="left"/>
      <w:pPr>
        <w:ind w:left="5142" w:hanging="360"/>
      </w:pPr>
    </w:lvl>
    <w:lvl w:ilvl="7" w:tplc="FFFFFFFF" w:tentative="1">
      <w:start w:val="1"/>
      <w:numFmt w:val="lowerLetter"/>
      <w:lvlText w:val="%8."/>
      <w:lvlJc w:val="left"/>
      <w:pPr>
        <w:ind w:left="5862" w:hanging="360"/>
      </w:pPr>
    </w:lvl>
    <w:lvl w:ilvl="8" w:tplc="FFFFFFFF" w:tentative="1">
      <w:start w:val="1"/>
      <w:numFmt w:val="lowerRoman"/>
      <w:lvlText w:val="%9."/>
      <w:lvlJc w:val="right"/>
      <w:pPr>
        <w:ind w:left="6582" w:hanging="180"/>
      </w:pPr>
    </w:lvl>
  </w:abstractNum>
  <w:abstractNum w:abstractNumId="15">
    <w:nsid w:val="29D471A3"/>
    <w:multiLevelType w:val="hybridMultilevel"/>
    <w:tmpl w:val="3C54F7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2A5D6DDC"/>
    <w:multiLevelType w:val="hybridMultilevel"/>
    <w:tmpl w:val="A4BAE8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2EA1119A"/>
    <w:multiLevelType w:val="hybridMultilevel"/>
    <w:tmpl w:val="30D4AC6A"/>
    <w:lvl w:ilvl="0" w:tplc="FFFFFFFF">
      <w:start w:val="1"/>
      <w:numFmt w:val="upperRoman"/>
      <w:lvlText w:val="%1."/>
      <w:lvlJc w:val="right"/>
      <w:pPr>
        <w:ind w:left="1079" w:hanging="360"/>
      </w:pPr>
    </w:lvl>
    <w:lvl w:ilvl="1" w:tplc="FFFFFFFF" w:tentative="1">
      <w:start w:val="1"/>
      <w:numFmt w:val="lowerLetter"/>
      <w:lvlText w:val="%2."/>
      <w:lvlJc w:val="left"/>
      <w:pPr>
        <w:ind w:left="1799" w:hanging="360"/>
      </w:pPr>
    </w:lvl>
    <w:lvl w:ilvl="2" w:tplc="FFFFFFFF" w:tentative="1">
      <w:start w:val="1"/>
      <w:numFmt w:val="lowerRoman"/>
      <w:lvlText w:val="%3."/>
      <w:lvlJc w:val="right"/>
      <w:pPr>
        <w:ind w:left="2519" w:hanging="180"/>
      </w:pPr>
    </w:lvl>
    <w:lvl w:ilvl="3" w:tplc="FFFFFFFF" w:tentative="1">
      <w:start w:val="1"/>
      <w:numFmt w:val="decimal"/>
      <w:lvlText w:val="%4."/>
      <w:lvlJc w:val="left"/>
      <w:pPr>
        <w:ind w:left="3239" w:hanging="360"/>
      </w:pPr>
    </w:lvl>
    <w:lvl w:ilvl="4" w:tplc="FFFFFFFF" w:tentative="1">
      <w:start w:val="1"/>
      <w:numFmt w:val="lowerLetter"/>
      <w:lvlText w:val="%5."/>
      <w:lvlJc w:val="left"/>
      <w:pPr>
        <w:ind w:left="3959" w:hanging="360"/>
      </w:pPr>
    </w:lvl>
    <w:lvl w:ilvl="5" w:tplc="FFFFFFFF" w:tentative="1">
      <w:start w:val="1"/>
      <w:numFmt w:val="lowerRoman"/>
      <w:lvlText w:val="%6."/>
      <w:lvlJc w:val="right"/>
      <w:pPr>
        <w:ind w:left="4679" w:hanging="180"/>
      </w:pPr>
    </w:lvl>
    <w:lvl w:ilvl="6" w:tplc="FFFFFFFF" w:tentative="1">
      <w:start w:val="1"/>
      <w:numFmt w:val="decimal"/>
      <w:lvlText w:val="%7."/>
      <w:lvlJc w:val="left"/>
      <w:pPr>
        <w:ind w:left="5399" w:hanging="360"/>
      </w:pPr>
    </w:lvl>
    <w:lvl w:ilvl="7" w:tplc="FFFFFFFF" w:tentative="1">
      <w:start w:val="1"/>
      <w:numFmt w:val="lowerLetter"/>
      <w:lvlText w:val="%8."/>
      <w:lvlJc w:val="left"/>
      <w:pPr>
        <w:ind w:left="6119" w:hanging="360"/>
      </w:pPr>
    </w:lvl>
    <w:lvl w:ilvl="8" w:tplc="FFFFFFFF" w:tentative="1">
      <w:start w:val="1"/>
      <w:numFmt w:val="lowerRoman"/>
      <w:lvlText w:val="%9."/>
      <w:lvlJc w:val="right"/>
      <w:pPr>
        <w:ind w:left="6839" w:hanging="180"/>
      </w:pPr>
    </w:lvl>
  </w:abstractNum>
  <w:abstractNum w:abstractNumId="18">
    <w:nsid w:val="349D33EC"/>
    <w:multiLevelType w:val="hybridMultilevel"/>
    <w:tmpl w:val="A6B03DF2"/>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9">
    <w:nsid w:val="36022746"/>
    <w:multiLevelType w:val="hybridMultilevel"/>
    <w:tmpl w:val="CB089EA8"/>
    <w:lvl w:ilvl="0" w:tplc="080A0017">
      <w:start w:val="1"/>
      <w:numFmt w:val="lowerLetter"/>
      <w:lvlText w:val="%1)"/>
      <w:lvlJc w:val="left"/>
      <w:pPr>
        <w:ind w:left="822" w:hanging="360"/>
      </w:pPr>
    </w:lvl>
    <w:lvl w:ilvl="1" w:tplc="080A0019" w:tentative="1">
      <w:start w:val="1"/>
      <w:numFmt w:val="lowerLetter"/>
      <w:lvlText w:val="%2."/>
      <w:lvlJc w:val="left"/>
      <w:pPr>
        <w:ind w:left="1542" w:hanging="360"/>
      </w:pPr>
    </w:lvl>
    <w:lvl w:ilvl="2" w:tplc="080A001B" w:tentative="1">
      <w:start w:val="1"/>
      <w:numFmt w:val="lowerRoman"/>
      <w:lvlText w:val="%3."/>
      <w:lvlJc w:val="right"/>
      <w:pPr>
        <w:ind w:left="2262" w:hanging="180"/>
      </w:pPr>
    </w:lvl>
    <w:lvl w:ilvl="3" w:tplc="080A000F" w:tentative="1">
      <w:start w:val="1"/>
      <w:numFmt w:val="decimal"/>
      <w:lvlText w:val="%4."/>
      <w:lvlJc w:val="left"/>
      <w:pPr>
        <w:ind w:left="2982" w:hanging="360"/>
      </w:pPr>
    </w:lvl>
    <w:lvl w:ilvl="4" w:tplc="080A0019" w:tentative="1">
      <w:start w:val="1"/>
      <w:numFmt w:val="lowerLetter"/>
      <w:lvlText w:val="%5."/>
      <w:lvlJc w:val="left"/>
      <w:pPr>
        <w:ind w:left="3702" w:hanging="360"/>
      </w:pPr>
    </w:lvl>
    <w:lvl w:ilvl="5" w:tplc="080A001B" w:tentative="1">
      <w:start w:val="1"/>
      <w:numFmt w:val="lowerRoman"/>
      <w:lvlText w:val="%6."/>
      <w:lvlJc w:val="right"/>
      <w:pPr>
        <w:ind w:left="4422" w:hanging="180"/>
      </w:pPr>
    </w:lvl>
    <w:lvl w:ilvl="6" w:tplc="080A000F" w:tentative="1">
      <w:start w:val="1"/>
      <w:numFmt w:val="decimal"/>
      <w:lvlText w:val="%7."/>
      <w:lvlJc w:val="left"/>
      <w:pPr>
        <w:ind w:left="5142" w:hanging="360"/>
      </w:pPr>
    </w:lvl>
    <w:lvl w:ilvl="7" w:tplc="080A0019" w:tentative="1">
      <w:start w:val="1"/>
      <w:numFmt w:val="lowerLetter"/>
      <w:lvlText w:val="%8."/>
      <w:lvlJc w:val="left"/>
      <w:pPr>
        <w:ind w:left="5862" w:hanging="360"/>
      </w:pPr>
    </w:lvl>
    <w:lvl w:ilvl="8" w:tplc="080A001B" w:tentative="1">
      <w:start w:val="1"/>
      <w:numFmt w:val="lowerRoman"/>
      <w:lvlText w:val="%9."/>
      <w:lvlJc w:val="right"/>
      <w:pPr>
        <w:ind w:left="6582" w:hanging="180"/>
      </w:pPr>
    </w:lvl>
  </w:abstractNum>
  <w:abstractNum w:abstractNumId="20">
    <w:nsid w:val="39367ACC"/>
    <w:multiLevelType w:val="multilevel"/>
    <w:tmpl w:val="6AE40718"/>
    <w:lvl w:ilvl="0">
      <w:start w:val="1"/>
      <w:numFmt w:val="decimal"/>
      <w:lvlText w:val="%1."/>
      <w:lvlJc w:val="left"/>
      <w:pPr>
        <w:ind w:left="720" w:hanging="360"/>
      </w:pPr>
      <w:rPr>
        <w:b/>
        <w:sz w:val="18"/>
        <w:szCs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419957C4"/>
    <w:multiLevelType w:val="hybridMultilevel"/>
    <w:tmpl w:val="6464CA7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2">
    <w:nsid w:val="4A1C462F"/>
    <w:multiLevelType w:val="hybridMultilevel"/>
    <w:tmpl w:val="885A7E90"/>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3">
    <w:nsid w:val="4AC9429B"/>
    <w:multiLevelType w:val="hybridMultilevel"/>
    <w:tmpl w:val="CCCC3B16"/>
    <w:lvl w:ilvl="0" w:tplc="080A0001">
      <w:start w:val="1"/>
      <w:numFmt w:val="bullet"/>
      <w:lvlText w:val=""/>
      <w:lvlJc w:val="left"/>
      <w:pPr>
        <w:ind w:left="822" w:hanging="360"/>
      </w:pPr>
      <w:rPr>
        <w:rFonts w:ascii="Symbol" w:hAnsi="Symbol" w:hint="default"/>
      </w:rPr>
    </w:lvl>
    <w:lvl w:ilvl="1" w:tplc="080A0003" w:tentative="1">
      <w:start w:val="1"/>
      <w:numFmt w:val="bullet"/>
      <w:lvlText w:val="o"/>
      <w:lvlJc w:val="left"/>
      <w:pPr>
        <w:ind w:left="1542" w:hanging="360"/>
      </w:pPr>
      <w:rPr>
        <w:rFonts w:ascii="Courier New" w:hAnsi="Courier New" w:cs="Courier New" w:hint="default"/>
      </w:rPr>
    </w:lvl>
    <w:lvl w:ilvl="2" w:tplc="080A0005" w:tentative="1">
      <w:start w:val="1"/>
      <w:numFmt w:val="bullet"/>
      <w:lvlText w:val=""/>
      <w:lvlJc w:val="left"/>
      <w:pPr>
        <w:ind w:left="2262" w:hanging="360"/>
      </w:pPr>
      <w:rPr>
        <w:rFonts w:ascii="Wingdings" w:hAnsi="Wingdings" w:hint="default"/>
      </w:rPr>
    </w:lvl>
    <w:lvl w:ilvl="3" w:tplc="080A0001" w:tentative="1">
      <w:start w:val="1"/>
      <w:numFmt w:val="bullet"/>
      <w:lvlText w:val=""/>
      <w:lvlJc w:val="left"/>
      <w:pPr>
        <w:ind w:left="2982" w:hanging="360"/>
      </w:pPr>
      <w:rPr>
        <w:rFonts w:ascii="Symbol" w:hAnsi="Symbol" w:hint="default"/>
      </w:rPr>
    </w:lvl>
    <w:lvl w:ilvl="4" w:tplc="080A0003" w:tentative="1">
      <w:start w:val="1"/>
      <w:numFmt w:val="bullet"/>
      <w:lvlText w:val="o"/>
      <w:lvlJc w:val="left"/>
      <w:pPr>
        <w:ind w:left="3702" w:hanging="360"/>
      </w:pPr>
      <w:rPr>
        <w:rFonts w:ascii="Courier New" w:hAnsi="Courier New" w:cs="Courier New" w:hint="default"/>
      </w:rPr>
    </w:lvl>
    <w:lvl w:ilvl="5" w:tplc="080A0005" w:tentative="1">
      <w:start w:val="1"/>
      <w:numFmt w:val="bullet"/>
      <w:lvlText w:val=""/>
      <w:lvlJc w:val="left"/>
      <w:pPr>
        <w:ind w:left="4422" w:hanging="360"/>
      </w:pPr>
      <w:rPr>
        <w:rFonts w:ascii="Wingdings" w:hAnsi="Wingdings" w:hint="default"/>
      </w:rPr>
    </w:lvl>
    <w:lvl w:ilvl="6" w:tplc="080A0001" w:tentative="1">
      <w:start w:val="1"/>
      <w:numFmt w:val="bullet"/>
      <w:lvlText w:val=""/>
      <w:lvlJc w:val="left"/>
      <w:pPr>
        <w:ind w:left="5142" w:hanging="360"/>
      </w:pPr>
      <w:rPr>
        <w:rFonts w:ascii="Symbol" w:hAnsi="Symbol" w:hint="default"/>
      </w:rPr>
    </w:lvl>
    <w:lvl w:ilvl="7" w:tplc="080A0003" w:tentative="1">
      <w:start w:val="1"/>
      <w:numFmt w:val="bullet"/>
      <w:lvlText w:val="o"/>
      <w:lvlJc w:val="left"/>
      <w:pPr>
        <w:ind w:left="5862" w:hanging="360"/>
      </w:pPr>
      <w:rPr>
        <w:rFonts w:ascii="Courier New" w:hAnsi="Courier New" w:cs="Courier New" w:hint="default"/>
      </w:rPr>
    </w:lvl>
    <w:lvl w:ilvl="8" w:tplc="080A0005" w:tentative="1">
      <w:start w:val="1"/>
      <w:numFmt w:val="bullet"/>
      <w:lvlText w:val=""/>
      <w:lvlJc w:val="left"/>
      <w:pPr>
        <w:ind w:left="6582" w:hanging="360"/>
      </w:pPr>
      <w:rPr>
        <w:rFonts w:ascii="Wingdings" w:hAnsi="Wingdings" w:hint="default"/>
      </w:rPr>
    </w:lvl>
  </w:abstractNum>
  <w:abstractNum w:abstractNumId="24">
    <w:nsid w:val="4C604A3E"/>
    <w:multiLevelType w:val="multilevel"/>
    <w:tmpl w:val="D2D4A100"/>
    <w:lvl w:ilvl="0">
      <w:start w:val="1"/>
      <w:numFmt w:val="decimal"/>
      <w:lvlText w:val="%1"/>
      <w:lvlJc w:val="left"/>
      <w:pPr>
        <w:ind w:left="372" w:hanging="372"/>
      </w:pPr>
      <w:rPr>
        <w:rFonts w:hint="default"/>
      </w:rPr>
    </w:lvl>
    <w:lvl w:ilvl="1">
      <w:start w:val="1"/>
      <w:numFmt w:val="decimal"/>
      <w:lvlText w:val="%1.%2"/>
      <w:lvlJc w:val="left"/>
      <w:pPr>
        <w:ind w:left="1649"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4C7A3294"/>
    <w:multiLevelType w:val="hybridMultilevel"/>
    <w:tmpl w:val="04C65C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4CCB5389"/>
    <w:multiLevelType w:val="multilevel"/>
    <w:tmpl w:val="D2D4A100"/>
    <w:lvl w:ilvl="0">
      <w:start w:val="1"/>
      <w:numFmt w:val="decimal"/>
      <w:lvlText w:val="%1"/>
      <w:lvlJc w:val="left"/>
      <w:pPr>
        <w:ind w:left="372" w:hanging="372"/>
      </w:pPr>
      <w:rPr>
        <w:rFonts w:hint="default"/>
      </w:rPr>
    </w:lvl>
    <w:lvl w:ilvl="1">
      <w:start w:val="1"/>
      <w:numFmt w:val="decimal"/>
      <w:lvlText w:val="%1.%2"/>
      <w:lvlJc w:val="left"/>
      <w:pPr>
        <w:ind w:left="1649"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4D7B3FE0"/>
    <w:multiLevelType w:val="hybridMultilevel"/>
    <w:tmpl w:val="79D67F6C"/>
    <w:lvl w:ilvl="0" w:tplc="BBC4D2D6">
      <w:start w:val="1"/>
      <w:numFmt w:val="decimal"/>
      <w:lvlText w:val="%1."/>
      <w:lvlJc w:val="left"/>
      <w:pPr>
        <w:ind w:left="705" w:hanging="705"/>
      </w:pPr>
      <w:rPr>
        <w:rFonts w:ascii="Arial" w:hAnsi="Arial" w:cs="Arial" w:hint="default"/>
      </w:rPr>
    </w:lvl>
    <w:lvl w:ilvl="1" w:tplc="1E14275A">
      <w:start w:val="6"/>
      <w:numFmt w:val="bullet"/>
      <w:lvlText w:val="•"/>
      <w:lvlJc w:val="left"/>
      <w:pPr>
        <w:ind w:left="1425" w:hanging="705"/>
      </w:pPr>
      <w:rPr>
        <w:rFonts w:ascii="Arial" w:eastAsiaTheme="majorEastAsia" w:hAnsi="Arial" w:cs="Arial" w:hint="default"/>
      </w:rPr>
    </w:lvl>
    <w:lvl w:ilvl="2" w:tplc="2E3E463A">
      <w:start w:val="1"/>
      <w:numFmt w:val="upperRoman"/>
      <w:lvlText w:val="%3."/>
      <w:lvlJc w:val="left"/>
      <w:pPr>
        <w:ind w:left="2340" w:hanging="720"/>
      </w:pPr>
      <w:rPr>
        <w:rFonts w:hint="default"/>
      </w:r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8">
    <w:nsid w:val="55A306AE"/>
    <w:multiLevelType w:val="hybridMultilevel"/>
    <w:tmpl w:val="E3A82898"/>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9">
    <w:nsid w:val="55B07F00"/>
    <w:multiLevelType w:val="hybridMultilevel"/>
    <w:tmpl w:val="6BFC3FA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0">
    <w:nsid w:val="56500314"/>
    <w:multiLevelType w:val="multilevel"/>
    <w:tmpl w:val="BBD674F8"/>
    <w:lvl w:ilvl="0">
      <w:start w:val="1"/>
      <w:numFmt w:val="decimal"/>
      <w:lvlText w:val="%1"/>
      <w:lvlJc w:val="left"/>
      <w:pPr>
        <w:ind w:left="372" w:hanging="372"/>
      </w:pPr>
      <w:rPr>
        <w:rFonts w:hint="default"/>
      </w:rPr>
    </w:lvl>
    <w:lvl w:ilvl="1">
      <w:start w:val="1"/>
      <w:numFmt w:val="decimal"/>
      <w:lvlText w:val="%1.%2"/>
      <w:lvlJc w:val="left"/>
      <w:pPr>
        <w:ind w:left="372" w:hanging="372"/>
      </w:pPr>
      <w:rPr>
        <w:rFonts w:hint="default"/>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57BE602A"/>
    <w:multiLevelType w:val="hybridMultilevel"/>
    <w:tmpl w:val="038699C4"/>
    <w:lvl w:ilvl="0" w:tplc="080A0017">
      <w:start w:val="1"/>
      <w:numFmt w:val="lowerLetter"/>
      <w:lvlText w:val="%1)"/>
      <w:lvlJc w:val="left"/>
      <w:pPr>
        <w:ind w:left="822" w:hanging="360"/>
      </w:pPr>
    </w:lvl>
    <w:lvl w:ilvl="1" w:tplc="080A0019" w:tentative="1">
      <w:start w:val="1"/>
      <w:numFmt w:val="lowerLetter"/>
      <w:lvlText w:val="%2."/>
      <w:lvlJc w:val="left"/>
      <w:pPr>
        <w:ind w:left="1542" w:hanging="360"/>
      </w:pPr>
    </w:lvl>
    <w:lvl w:ilvl="2" w:tplc="080A001B" w:tentative="1">
      <w:start w:val="1"/>
      <w:numFmt w:val="lowerRoman"/>
      <w:lvlText w:val="%3."/>
      <w:lvlJc w:val="right"/>
      <w:pPr>
        <w:ind w:left="2262" w:hanging="180"/>
      </w:pPr>
    </w:lvl>
    <w:lvl w:ilvl="3" w:tplc="080A000F" w:tentative="1">
      <w:start w:val="1"/>
      <w:numFmt w:val="decimal"/>
      <w:lvlText w:val="%4."/>
      <w:lvlJc w:val="left"/>
      <w:pPr>
        <w:ind w:left="2982" w:hanging="360"/>
      </w:pPr>
    </w:lvl>
    <w:lvl w:ilvl="4" w:tplc="080A0019" w:tentative="1">
      <w:start w:val="1"/>
      <w:numFmt w:val="lowerLetter"/>
      <w:lvlText w:val="%5."/>
      <w:lvlJc w:val="left"/>
      <w:pPr>
        <w:ind w:left="3702" w:hanging="360"/>
      </w:pPr>
    </w:lvl>
    <w:lvl w:ilvl="5" w:tplc="080A001B" w:tentative="1">
      <w:start w:val="1"/>
      <w:numFmt w:val="lowerRoman"/>
      <w:lvlText w:val="%6."/>
      <w:lvlJc w:val="right"/>
      <w:pPr>
        <w:ind w:left="4422" w:hanging="180"/>
      </w:pPr>
    </w:lvl>
    <w:lvl w:ilvl="6" w:tplc="080A000F" w:tentative="1">
      <w:start w:val="1"/>
      <w:numFmt w:val="decimal"/>
      <w:lvlText w:val="%7."/>
      <w:lvlJc w:val="left"/>
      <w:pPr>
        <w:ind w:left="5142" w:hanging="360"/>
      </w:pPr>
    </w:lvl>
    <w:lvl w:ilvl="7" w:tplc="080A0019" w:tentative="1">
      <w:start w:val="1"/>
      <w:numFmt w:val="lowerLetter"/>
      <w:lvlText w:val="%8."/>
      <w:lvlJc w:val="left"/>
      <w:pPr>
        <w:ind w:left="5862" w:hanging="360"/>
      </w:pPr>
    </w:lvl>
    <w:lvl w:ilvl="8" w:tplc="080A001B" w:tentative="1">
      <w:start w:val="1"/>
      <w:numFmt w:val="lowerRoman"/>
      <w:lvlText w:val="%9."/>
      <w:lvlJc w:val="right"/>
      <w:pPr>
        <w:ind w:left="6582" w:hanging="180"/>
      </w:pPr>
    </w:lvl>
  </w:abstractNum>
  <w:abstractNum w:abstractNumId="32">
    <w:nsid w:val="5E664C8D"/>
    <w:multiLevelType w:val="hybridMultilevel"/>
    <w:tmpl w:val="13E24D82"/>
    <w:lvl w:ilvl="0" w:tplc="080A0017">
      <w:start w:val="1"/>
      <w:numFmt w:val="lowerLetter"/>
      <w:lvlText w:val="%1)"/>
      <w:lvlJc w:val="left"/>
      <w:pPr>
        <w:ind w:left="822" w:hanging="360"/>
      </w:pPr>
    </w:lvl>
    <w:lvl w:ilvl="1" w:tplc="080A0019">
      <w:start w:val="1"/>
      <w:numFmt w:val="lowerLetter"/>
      <w:lvlText w:val="%2."/>
      <w:lvlJc w:val="left"/>
      <w:pPr>
        <w:ind w:left="1542" w:hanging="360"/>
      </w:pPr>
    </w:lvl>
    <w:lvl w:ilvl="2" w:tplc="080A001B" w:tentative="1">
      <w:start w:val="1"/>
      <w:numFmt w:val="lowerRoman"/>
      <w:lvlText w:val="%3."/>
      <w:lvlJc w:val="right"/>
      <w:pPr>
        <w:ind w:left="2262" w:hanging="180"/>
      </w:pPr>
    </w:lvl>
    <w:lvl w:ilvl="3" w:tplc="080A000F" w:tentative="1">
      <w:start w:val="1"/>
      <w:numFmt w:val="decimal"/>
      <w:lvlText w:val="%4."/>
      <w:lvlJc w:val="left"/>
      <w:pPr>
        <w:ind w:left="2982" w:hanging="360"/>
      </w:pPr>
    </w:lvl>
    <w:lvl w:ilvl="4" w:tplc="080A0019" w:tentative="1">
      <w:start w:val="1"/>
      <w:numFmt w:val="lowerLetter"/>
      <w:lvlText w:val="%5."/>
      <w:lvlJc w:val="left"/>
      <w:pPr>
        <w:ind w:left="3702" w:hanging="360"/>
      </w:pPr>
    </w:lvl>
    <w:lvl w:ilvl="5" w:tplc="080A001B" w:tentative="1">
      <w:start w:val="1"/>
      <w:numFmt w:val="lowerRoman"/>
      <w:lvlText w:val="%6."/>
      <w:lvlJc w:val="right"/>
      <w:pPr>
        <w:ind w:left="4422" w:hanging="180"/>
      </w:pPr>
    </w:lvl>
    <w:lvl w:ilvl="6" w:tplc="080A000F" w:tentative="1">
      <w:start w:val="1"/>
      <w:numFmt w:val="decimal"/>
      <w:lvlText w:val="%7."/>
      <w:lvlJc w:val="left"/>
      <w:pPr>
        <w:ind w:left="5142" w:hanging="360"/>
      </w:pPr>
    </w:lvl>
    <w:lvl w:ilvl="7" w:tplc="080A0019" w:tentative="1">
      <w:start w:val="1"/>
      <w:numFmt w:val="lowerLetter"/>
      <w:lvlText w:val="%8."/>
      <w:lvlJc w:val="left"/>
      <w:pPr>
        <w:ind w:left="5862" w:hanging="360"/>
      </w:pPr>
    </w:lvl>
    <w:lvl w:ilvl="8" w:tplc="080A001B" w:tentative="1">
      <w:start w:val="1"/>
      <w:numFmt w:val="lowerRoman"/>
      <w:lvlText w:val="%9."/>
      <w:lvlJc w:val="right"/>
      <w:pPr>
        <w:ind w:left="6582" w:hanging="180"/>
      </w:pPr>
    </w:lvl>
  </w:abstractNum>
  <w:abstractNum w:abstractNumId="33">
    <w:nsid w:val="602A706C"/>
    <w:multiLevelType w:val="hybridMultilevel"/>
    <w:tmpl w:val="55DA1FCE"/>
    <w:lvl w:ilvl="0" w:tplc="24262800">
      <w:numFmt w:val="bullet"/>
      <w:lvlText w:val="•"/>
      <w:lvlJc w:val="left"/>
      <w:pPr>
        <w:ind w:left="1065" w:hanging="705"/>
      </w:pPr>
      <w:rPr>
        <w:rFonts w:ascii="Arial" w:eastAsiaTheme="majorEastAsia"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60C24445"/>
    <w:multiLevelType w:val="hybridMultilevel"/>
    <w:tmpl w:val="6F244D6A"/>
    <w:lvl w:ilvl="0" w:tplc="72CECEFC">
      <w:start w:val="1"/>
      <w:numFmt w:val="upperRoman"/>
      <w:lvlText w:val="%1."/>
      <w:lvlJc w:val="right"/>
      <w:pPr>
        <w:ind w:left="1080" w:hanging="720"/>
      </w:pPr>
      <w:rPr>
        <w:rFonts w:hint="default"/>
        <w:color w:val="006666"/>
      </w:rPr>
    </w:lvl>
    <w:lvl w:ilvl="1" w:tplc="08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60F32482"/>
    <w:multiLevelType w:val="hybridMultilevel"/>
    <w:tmpl w:val="1706AF8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6">
    <w:nsid w:val="62954686"/>
    <w:multiLevelType w:val="multilevel"/>
    <w:tmpl w:val="4432A42E"/>
    <w:lvl w:ilvl="0">
      <w:start w:val="1"/>
      <w:numFmt w:val="decimal"/>
      <w:lvlText w:val="%1"/>
      <w:lvlJc w:val="left"/>
      <w:pPr>
        <w:ind w:left="360" w:hanging="360"/>
      </w:pPr>
      <w:rPr>
        <w:rFonts w:hint="default"/>
      </w:rPr>
    </w:lvl>
    <w:lvl w:ilvl="1">
      <w:start w:val="1"/>
      <w:numFmt w:val="decimal"/>
      <w:lvlText w:val="%1.%2"/>
      <w:lvlJc w:val="left"/>
      <w:pPr>
        <w:ind w:left="732" w:hanging="360"/>
      </w:pPr>
      <w:rPr>
        <w:rFonts w:hint="default"/>
      </w:rPr>
    </w:lvl>
    <w:lvl w:ilvl="2">
      <w:start w:val="1"/>
      <w:numFmt w:val="decimal"/>
      <w:lvlText w:val="%1.%2.%3"/>
      <w:lvlJc w:val="left"/>
      <w:pPr>
        <w:ind w:left="1464" w:hanging="720"/>
      </w:pPr>
      <w:rPr>
        <w:rFonts w:hint="default"/>
      </w:rPr>
    </w:lvl>
    <w:lvl w:ilvl="3">
      <w:start w:val="1"/>
      <w:numFmt w:val="decimal"/>
      <w:lvlText w:val="%1.%2.%3.%4"/>
      <w:lvlJc w:val="left"/>
      <w:pPr>
        <w:ind w:left="1836" w:hanging="720"/>
      </w:pPr>
      <w:rPr>
        <w:rFonts w:hint="default"/>
      </w:rPr>
    </w:lvl>
    <w:lvl w:ilvl="4">
      <w:start w:val="1"/>
      <w:numFmt w:val="decimal"/>
      <w:lvlText w:val="%1.%2.%3.%4.%5"/>
      <w:lvlJc w:val="left"/>
      <w:pPr>
        <w:ind w:left="2568" w:hanging="1080"/>
      </w:pPr>
      <w:rPr>
        <w:rFonts w:hint="default"/>
      </w:rPr>
    </w:lvl>
    <w:lvl w:ilvl="5">
      <w:start w:val="1"/>
      <w:numFmt w:val="decimal"/>
      <w:lvlText w:val="%1.%2.%3.%4.%5.%6"/>
      <w:lvlJc w:val="left"/>
      <w:pPr>
        <w:ind w:left="2940" w:hanging="1080"/>
      </w:pPr>
      <w:rPr>
        <w:rFonts w:hint="default"/>
      </w:rPr>
    </w:lvl>
    <w:lvl w:ilvl="6">
      <w:start w:val="1"/>
      <w:numFmt w:val="decimal"/>
      <w:lvlText w:val="%1.%2.%3.%4.%5.%6.%7"/>
      <w:lvlJc w:val="left"/>
      <w:pPr>
        <w:ind w:left="3672" w:hanging="1440"/>
      </w:pPr>
      <w:rPr>
        <w:rFonts w:hint="default"/>
      </w:rPr>
    </w:lvl>
    <w:lvl w:ilvl="7">
      <w:start w:val="1"/>
      <w:numFmt w:val="decimal"/>
      <w:lvlText w:val="%1.%2.%3.%4.%5.%6.%7.%8"/>
      <w:lvlJc w:val="left"/>
      <w:pPr>
        <w:ind w:left="4044" w:hanging="1440"/>
      </w:pPr>
      <w:rPr>
        <w:rFonts w:hint="default"/>
      </w:rPr>
    </w:lvl>
    <w:lvl w:ilvl="8">
      <w:start w:val="1"/>
      <w:numFmt w:val="decimal"/>
      <w:lvlText w:val="%1.%2.%3.%4.%5.%6.%7.%8.%9"/>
      <w:lvlJc w:val="left"/>
      <w:pPr>
        <w:ind w:left="4776" w:hanging="1800"/>
      </w:pPr>
      <w:rPr>
        <w:rFonts w:hint="default"/>
      </w:rPr>
    </w:lvl>
  </w:abstractNum>
  <w:abstractNum w:abstractNumId="37">
    <w:nsid w:val="653310B7"/>
    <w:multiLevelType w:val="hybridMultilevel"/>
    <w:tmpl w:val="EFB806F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8">
    <w:nsid w:val="65FE0168"/>
    <w:multiLevelType w:val="hybridMultilevel"/>
    <w:tmpl w:val="39F82CCA"/>
    <w:lvl w:ilvl="0" w:tplc="080A0017">
      <w:start w:val="1"/>
      <w:numFmt w:val="lowerLetter"/>
      <w:lvlText w:val="%1)"/>
      <w:lvlJc w:val="left"/>
      <w:pPr>
        <w:ind w:left="822" w:hanging="360"/>
      </w:pPr>
    </w:lvl>
    <w:lvl w:ilvl="1" w:tplc="080A0019" w:tentative="1">
      <w:start w:val="1"/>
      <w:numFmt w:val="lowerLetter"/>
      <w:lvlText w:val="%2."/>
      <w:lvlJc w:val="left"/>
      <w:pPr>
        <w:ind w:left="1542" w:hanging="360"/>
      </w:pPr>
    </w:lvl>
    <w:lvl w:ilvl="2" w:tplc="080A001B" w:tentative="1">
      <w:start w:val="1"/>
      <w:numFmt w:val="lowerRoman"/>
      <w:lvlText w:val="%3."/>
      <w:lvlJc w:val="right"/>
      <w:pPr>
        <w:ind w:left="2262" w:hanging="180"/>
      </w:pPr>
    </w:lvl>
    <w:lvl w:ilvl="3" w:tplc="080A000F" w:tentative="1">
      <w:start w:val="1"/>
      <w:numFmt w:val="decimal"/>
      <w:lvlText w:val="%4."/>
      <w:lvlJc w:val="left"/>
      <w:pPr>
        <w:ind w:left="2982" w:hanging="360"/>
      </w:pPr>
    </w:lvl>
    <w:lvl w:ilvl="4" w:tplc="080A0019" w:tentative="1">
      <w:start w:val="1"/>
      <w:numFmt w:val="lowerLetter"/>
      <w:lvlText w:val="%5."/>
      <w:lvlJc w:val="left"/>
      <w:pPr>
        <w:ind w:left="3702" w:hanging="360"/>
      </w:pPr>
    </w:lvl>
    <w:lvl w:ilvl="5" w:tplc="080A001B" w:tentative="1">
      <w:start w:val="1"/>
      <w:numFmt w:val="lowerRoman"/>
      <w:lvlText w:val="%6."/>
      <w:lvlJc w:val="right"/>
      <w:pPr>
        <w:ind w:left="4422" w:hanging="180"/>
      </w:pPr>
    </w:lvl>
    <w:lvl w:ilvl="6" w:tplc="080A000F" w:tentative="1">
      <w:start w:val="1"/>
      <w:numFmt w:val="decimal"/>
      <w:lvlText w:val="%7."/>
      <w:lvlJc w:val="left"/>
      <w:pPr>
        <w:ind w:left="5142" w:hanging="360"/>
      </w:pPr>
    </w:lvl>
    <w:lvl w:ilvl="7" w:tplc="080A0019" w:tentative="1">
      <w:start w:val="1"/>
      <w:numFmt w:val="lowerLetter"/>
      <w:lvlText w:val="%8."/>
      <w:lvlJc w:val="left"/>
      <w:pPr>
        <w:ind w:left="5862" w:hanging="360"/>
      </w:pPr>
    </w:lvl>
    <w:lvl w:ilvl="8" w:tplc="080A001B" w:tentative="1">
      <w:start w:val="1"/>
      <w:numFmt w:val="lowerRoman"/>
      <w:lvlText w:val="%9."/>
      <w:lvlJc w:val="right"/>
      <w:pPr>
        <w:ind w:left="6582" w:hanging="180"/>
      </w:pPr>
    </w:lvl>
  </w:abstractNum>
  <w:abstractNum w:abstractNumId="39">
    <w:nsid w:val="697C0C34"/>
    <w:multiLevelType w:val="hybridMultilevel"/>
    <w:tmpl w:val="C51A0522"/>
    <w:lvl w:ilvl="0" w:tplc="080A0017">
      <w:start w:val="1"/>
      <w:numFmt w:val="lowerLetter"/>
      <w:lvlText w:val="%1)"/>
      <w:lvlJc w:val="left"/>
      <w:pPr>
        <w:ind w:left="822" w:hanging="360"/>
      </w:pPr>
    </w:lvl>
    <w:lvl w:ilvl="1" w:tplc="080A0019" w:tentative="1">
      <w:start w:val="1"/>
      <w:numFmt w:val="lowerLetter"/>
      <w:lvlText w:val="%2."/>
      <w:lvlJc w:val="left"/>
      <w:pPr>
        <w:ind w:left="1542" w:hanging="360"/>
      </w:pPr>
    </w:lvl>
    <w:lvl w:ilvl="2" w:tplc="080A001B" w:tentative="1">
      <w:start w:val="1"/>
      <w:numFmt w:val="lowerRoman"/>
      <w:lvlText w:val="%3."/>
      <w:lvlJc w:val="right"/>
      <w:pPr>
        <w:ind w:left="2262" w:hanging="180"/>
      </w:pPr>
    </w:lvl>
    <w:lvl w:ilvl="3" w:tplc="080A000F" w:tentative="1">
      <w:start w:val="1"/>
      <w:numFmt w:val="decimal"/>
      <w:lvlText w:val="%4."/>
      <w:lvlJc w:val="left"/>
      <w:pPr>
        <w:ind w:left="2982" w:hanging="360"/>
      </w:pPr>
    </w:lvl>
    <w:lvl w:ilvl="4" w:tplc="080A0019" w:tentative="1">
      <w:start w:val="1"/>
      <w:numFmt w:val="lowerLetter"/>
      <w:lvlText w:val="%5."/>
      <w:lvlJc w:val="left"/>
      <w:pPr>
        <w:ind w:left="3702" w:hanging="360"/>
      </w:pPr>
    </w:lvl>
    <w:lvl w:ilvl="5" w:tplc="080A001B" w:tentative="1">
      <w:start w:val="1"/>
      <w:numFmt w:val="lowerRoman"/>
      <w:lvlText w:val="%6."/>
      <w:lvlJc w:val="right"/>
      <w:pPr>
        <w:ind w:left="4422" w:hanging="180"/>
      </w:pPr>
    </w:lvl>
    <w:lvl w:ilvl="6" w:tplc="080A000F" w:tentative="1">
      <w:start w:val="1"/>
      <w:numFmt w:val="decimal"/>
      <w:lvlText w:val="%7."/>
      <w:lvlJc w:val="left"/>
      <w:pPr>
        <w:ind w:left="5142" w:hanging="360"/>
      </w:pPr>
    </w:lvl>
    <w:lvl w:ilvl="7" w:tplc="080A0019" w:tentative="1">
      <w:start w:val="1"/>
      <w:numFmt w:val="lowerLetter"/>
      <w:lvlText w:val="%8."/>
      <w:lvlJc w:val="left"/>
      <w:pPr>
        <w:ind w:left="5862" w:hanging="360"/>
      </w:pPr>
    </w:lvl>
    <w:lvl w:ilvl="8" w:tplc="080A001B" w:tentative="1">
      <w:start w:val="1"/>
      <w:numFmt w:val="lowerRoman"/>
      <w:lvlText w:val="%9."/>
      <w:lvlJc w:val="right"/>
      <w:pPr>
        <w:ind w:left="6582" w:hanging="180"/>
      </w:pPr>
    </w:lvl>
  </w:abstractNum>
  <w:abstractNum w:abstractNumId="40">
    <w:nsid w:val="6A202312"/>
    <w:multiLevelType w:val="hybridMultilevel"/>
    <w:tmpl w:val="BEDEFF14"/>
    <w:lvl w:ilvl="0" w:tplc="080A0001">
      <w:start w:val="1"/>
      <w:numFmt w:val="bullet"/>
      <w:lvlText w:val=""/>
      <w:lvlJc w:val="left"/>
      <w:pPr>
        <w:ind w:left="822" w:hanging="360"/>
      </w:pPr>
      <w:rPr>
        <w:rFonts w:ascii="Symbol" w:hAnsi="Symbol" w:hint="default"/>
      </w:rPr>
    </w:lvl>
    <w:lvl w:ilvl="1" w:tplc="080A0003" w:tentative="1">
      <w:start w:val="1"/>
      <w:numFmt w:val="bullet"/>
      <w:lvlText w:val="o"/>
      <w:lvlJc w:val="left"/>
      <w:pPr>
        <w:ind w:left="1542" w:hanging="360"/>
      </w:pPr>
      <w:rPr>
        <w:rFonts w:ascii="Courier New" w:hAnsi="Courier New" w:cs="Courier New" w:hint="default"/>
      </w:rPr>
    </w:lvl>
    <w:lvl w:ilvl="2" w:tplc="080A0005" w:tentative="1">
      <w:start w:val="1"/>
      <w:numFmt w:val="bullet"/>
      <w:lvlText w:val=""/>
      <w:lvlJc w:val="left"/>
      <w:pPr>
        <w:ind w:left="2262" w:hanging="360"/>
      </w:pPr>
      <w:rPr>
        <w:rFonts w:ascii="Wingdings" w:hAnsi="Wingdings" w:hint="default"/>
      </w:rPr>
    </w:lvl>
    <w:lvl w:ilvl="3" w:tplc="080A0001" w:tentative="1">
      <w:start w:val="1"/>
      <w:numFmt w:val="bullet"/>
      <w:lvlText w:val=""/>
      <w:lvlJc w:val="left"/>
      <w:pPr>
        <w:ind w:left="2982" w:hanging="360"/>
      </w:pPr>
      <w:rPr>
        <w:rFonts w:ascii="Symbol" w:hAnsi="Symbol" w:hint="default"/>
      </w:rPr>
    </w:lvl>
    <w:lvl w:ilvl="4" w:tplc="080A0003" w:tentative="1">
      <w:start w:val="1"/>
      <w:numFmt w:val="bullet"/>
      <w:lvlText w:val="o"/>
      <w:lvlJc w:val="left"/>
      <w:pPr>
        <w:ind w:left="3702" w:hanging="360"/>
      </w:pPr>
      <w:rPr>
        <w:rFonts w:ascii="Courier New" w:hAnsi="Courier New" w:cs="Courier New" w:hint="default"/>
      </w:rPr>
    </w:lvl>
    <w:lvl w:ilvl="5" w:tplc="080A0005" w:tentative="1">
      <w:start w:val="1"/>
      <w:numFmt w:val="bullet"/>
      <w:lvlText w:val=""/>
      <w:lvlJc w:val="left"/>
      <w:pPr>
        <w:ind w:left="4422" w:hanging="360"/>
      </w:pPr>
      <w:rPr>
        <w:rFonts w:ascii="Wingdings" w:hAnsi="Wingdings" w:hint="default"/>
      </w:rPr>
    </w:lvl>
    <w:lvl w:ilvl="6" w:tplc="080A0001" w:tentative="1">
      <w:start w:val="1"/>
      <w:numFmt w:val="bullet"/>
      <w:lvlText w:val=""/>
      <w:lvlJc w:val="left"/>
      <w:pPr>
        <w:ind w:left="5142" w:hanging="360"/>
      </w:pPr>
      <w:rPr>
        <w:rFonts w:ascii="Symbol" w:hAnsi="Symbol" w:hint="default"/>
      </w:rPr>
    </w:lvl>
    <w:lvl w:ilvl="7" w:tplc="080A0003" w:tentative="1">
      <w:start w:val="1"/>
      <w:numFmt w:val="bullet"/>
      <w:lvlText w:val="o"/>
      <w:lvlJc w:val="left"/>
      <w:pPr>
        <w:ind w:left="5862" w:hanging="360"/>
      </w:pPr>
      <w:rPr>
        <w:rFonts w:ascii="Courier New" w:hAnsi="Courier New" w:cs="Courier New" w:hint="default"/>
      </w:rPr>
    </w:lvl>
    <w:lvl w:ilvl="8" w:tplc="080A0005" w:tentative="1">
      <w:start w:val="1"/>
      <w:numFmt w:val="bullet"/>
      <w:lvlText w:val=""/>
      <w:lvlJc w:val="left"/>
      <w:pPr>
        <w:ind w:left="6582" w:hanging="360"/>
      </w:pPr>
      <w:rPr>
        <w:rFonts w:ascii="Wingdings" w:hAnsi="Wingdings" w:hint="default"/>
      </w:rPr>
    </w:lvl>
  </w:abstractNum>
  <w:abstractNum w:abstractNumId="41">
    <w:nsid w:val="6A396CE0"/>
    <w:multiLevelType w:val="hybridMultilevel"/>
    <w:tmpl w:val="167E2228"/>
    <w:lvl w:ilvl="0" w:tplc="080A0001">
      <w:start w:val="1"/>
      <w:numFmt w:val="bullet"/>
      <w:lvlText w:val=""/>
      <w:lvlJc w:val="left"/>
      <w:pPr>
        <w:ind w:left="822" w:hanging="360"/>
      </w:pPr>
      <w:rPr>
        <w:rFonts w:ascii="Symbol" w:hAnsi="Symbol" w:hint="default"/>
      </w:rPr>
    </w:lvl>
    <w:lvl w:ilvl="1" w:tplc="080A0003" w:tentative="1">
      <w:start w:val="1"/>
      <w:numFmt w:val="bullet"/>
      <w:lvlText w:val="o"/>
      <w:lvlJc w:val="left"/>
      <w:pPr>
        <w:ind w:left="1542" w:hanging="360"/>
      </w:pPr>
      <w:rPr>
        <w:rFonts w:ascii="Courier New" w:hAnsi="Courier New" w:cs="Courier New" w:hint="default"/>
      </w:rPr>
    </w:lvl>
    <w:lvl w:ilvl="2" w:tplc="080A0005" w:tentative="1">
      <w:start w:val="1"/>
      <w:numFmt w:val="bullet"/>
      <w:lvlText w:val=""/>
      <w:lvlJc w:val="left"/>
      <w:pPr>
        <w:ind w:left="2262" w:hanging="360"/>
      </w:pPr>
      <w:rPr>
        <w:rFonts w:ascii="Wingdings" w:hAnsi="Wingdings" w:hint="default"/>
      </w:rPr>
    </w:lvl>
    <w:lvl w:ilvl="3" w:tplc="080A0001" w:tentative="1">
      <w:start w:val="1"/>
      <w:numFmt w:val="bullet"/>
      <w:lvlText w:val=""/>
      <w:lvlJc w:val="left"/>
      <w:pPr>
        <w:ind w:left="2982" w:hanging="360"/>
      </w:pPr>
      <w:rPr>
        <w:rFonts w:ascii="Symbol" w:hAnsi="Symbol" w:hint="default"/>
      </w:rPr>
    </w:lvl>
    <w:lvl w:ilvl="4" w:tplc="080A0003" w:tentative="1">
      <w:start w:val="1"/>
      <w:numFmt w:val="bullet"/>
      <w:lvlText w:val="o"/>
      <w:lvlJc w:val="left"/>
      <w:pPr>
        <w:ind w:left="3702" w:hanging="360"/>
      </w:pPr>
      <w:rPr>
        <w:rFonts w:ascii="Courier New" w:hAnsi="Courier New" w:cs="Courier New" w:hint="default"/>
      </w:rPr>
    </w:lvl>
    <w:lvl w:ilvl="5" w:tplc="080A0005" w:tentative="1">
      <w:start w:val="1"/>
      <w:numFmt w:val="bullet"/>
      <w:lvlText w:val=""/>
      <w:lvlJc w:val="left"/>
      <w:pPr>
        <w:ind w:left="4422" w:hanging="360"/>
      </w:pPr>
      <w:rPr>
        <w:rFonts w:ascii="Wingdings" w:hAnsi="Wingdings" w:hint="default"/>
      </w:rPr>
    </w:lvl>
    <w:lvl w:ilvl="6" w:tplc="080A0001" w:tentative="1">
      <w:start w:val="1"/>
      <w:numFmt w:val="bullet"/>
      <w:lvlText w:val=""/>
      <w:lvlJc w:val="left"/>
      <w:pPr>
        <w:ind w:left="5142" w:hanging="360"/>
      </w:pPr>
      <w:rPr>
        <w:rFonts w:ascii="Symbol" w:hAnsi="Symbol" w:hint="default"/>
      </w:rPr>
    </w:lvl>
    <w:lvl w:ilvl="7" w:tplc="080A0003" w:tentative="1">
      <w:start w:val="1"/>
      <w:numFmt w:val="bullet"/>
      <w:lvlText w:val="o"/>
      <w:lvlJc w:val="left"/>
      <w:pPr>
        <w:ind w:left="5862" w:hanging="360"/>
      </w:pPr>
      <w:rPr>
        <w:rFonts w:ascii="Courier New" w:hAnsi="Courier New" w:cs="Courier New" w:hint="default"/>
      </w:rPr>
    </w:lvl>
    <w:lvl w:ilvl="8" w:tplc="080A0005" w:tentative="1">
      <w:start w:val="1"/>
      <w:numFmt w:val="bullet"/>
      <w:lvlText w:val=""/>
      <w:lvlJc w:val="left"/>
      <w:pPr>
        <w:ind w:left="6582" w:hanging="360"/>
      </w:pPr>
      <w:rPr>
        <w:rFonts w:ascii="Wingdings" w:hAnsi="Wingdings" w:hint="default"/>
      </w:rPr>
    </w:lvl>
  </w:abstractNum>
  <w:abstractNum w:abstractNumId="42">
    <w:nsid w:val="6B7A7CA6"/>
    <w:multiLevelType w:val="hybridMultilevel"/>
    <w:tmpl w:val="A4E683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70C17B7B"/>
    <w:multiLevelType w:val="hybridMultilevel"/>
    <w:tmpl w:val="F2AE9EAE"/>
    <w:lvl w:ilvl="0" w:tplc="080A0001">
      <w:start w:val="1"/>
      <w:numFmt w:val="bullet"/>
      <w:lvlText w:val=""/>
      <w:lvlJc w:val="left"/>
      <w:pPr>
        <w:ind w:left="822" w:hanging="360"/>
      </w:pPr>
      <w:rPr>
        <w:rFonts w:ascii="Symbol" w:hAnsi="Symbol" w:hint="default"/>
      </w:rPr>
    </w:lvl>
    <w:lvl w:ilvl="1" w:tplc="080A0003" w:tentative="1">
      <w:start w:val="1"/>
      <w:numFmt w:val="bullet"/>
      <w:lvlText w:val="o"/>
      <w:lvlJc w:val="left"/>
      <w:pPr>
        <w:ind w:left="1542" w:hanging="360"/>
      </w:pPr>
      <w:rPr>
        <w:rFonts w:ascii="Courier New" w:hAnsi="Courier New" w:cs="Courier New" w:hint="default"/>
      </w:rPr>
    </w:lvl>
    <w:lvl w:ilvl="2" w:tplc="080A0005" w:tentative="1">
      <w:start w:val="1"/>
      <w:numFmt w:val="bullet"/>
      <w:lvlText w:val=""/>
      <w:lvlJc w:val="left"/>
      <w:pPr>
        <w:ind w:left="2262" w:hanging="360"/>
      </w:pPr>
      <w:rPr>
        <w:rFonts w:ascii="Wingdings" w:hAnsi="Wingdings" w:hint="default"/>
      </w:rPr>
    </w:lvl>
    <w:lvl w:ilvl="3" w:tplc="080A0001" w:tentative="1">
      <w:start w:val="1"/>
      <w:numFmt w:val="bullet"/>
      <w:lvlText w:val=""/>
      <w:lvlJc w:val="left"/>
      <w:pPr>
        <w:ind w:left="2982" w:hanging="360"/>
      </w:pPr>
      <w:rPr>
        <w:rFonts w:ascii="Symbol" w:hAnsi="Symbol" w:hint="default"/>
      </w:rPr>
    </w:lvl>
    <w:lvl w:ilvl="4" w:tplc="080A0003" w:tentative="1">
      <w:start w:val="1"/>
      <w:numFmt w:val="bullet"/>
      <w:lvlText w:val="o"/>
      <w:lvlJc w:val="left"/>
      <w:pPr>
        <w:ind w:left="3702" w:hanging="360"/>
      </w:pPr>
      <w:rPr>
        <w:rFonts w:ascii="Courier New" w:hAnsi="Courier New" w:cs="Courier New" w:hint="default"/>
      </w:rPr>
    </w:lvl>
    <w:lvl w:ilvl="5" w:tplc="080A0005" w:tentative="1">
      <w:start w:val="1"/>
      <w:numFmt w:val="bullet"/>
      <w:lvlText w:val=""/>
      <w:lvlJc w:val="left"/>
      <w:pPr>
        <w:ind w:left="4422" w:hanging="360"/>
      </w:pPr>
      <w:rPr>
        <w:rFonts w:ascii="Wingdings" w:hAnsi="Wingdings" w:hint="default"/>
      </w:rPr>
    </w:lvl>
    <w:lvl w:ilvl="6" w:tplc="080A0001" w:tentative="1">
      <w:start w:val="1"/>
      <w:numFmt w:val="bullet"/>
      <w:lvlText w:val=""/>
      <w:lvlJc w:val="left"/>
      <w:pPr>
        <w:ind w:left="5142" w:hanging="360"/>
      </w:pPr>
      <w:rPr>
        <w:rFonts w:ascii="Symbol" w:hAnsi="Symbol" w:hint="default"/>
      </w:rPr>
    </w:lvl>
    <w:lvl w:ilvl="7" w:tplc="080A0003" w:tentative="1">
      <w:start w:val="1"/>
      <w:numFmt w:val="bullet"/>
      <w:lvlText w:val="o"/>
      <w:lvlJc w:val="left"/>
      <w:pPr>
        <w:ind w:left="5862" w:hanging="360"/>
      </w:pPr>
      <w:rPr>
        <w:rFonts w:ascii="Courier New" w:hAnsi="Courier New" w:cs="Courier New" w:hint="default"/>
      </w:rPr>
    </w:lvl>
    <w:lvl w:ilvl="8" w:tplc="080A0005" w:tentative="1">
      <w:start w:val="1"/>
      <w:numFmt w:val="bullet"/>
      <w:lvlText w:val=""/>
      <w:lvlJc w:val="left"/>
      <w:pPr>
        <w:ind w:left="6582" w:hanging="360"/>
      </w:pPr>
      <w:rPr>
        <w:rFonts w:ascii="Wingdings" w:hAnsi="Wingdings" w:hint="default"/>
      </w:rPr>
    </w:lvl>
  </w:abstractNum>
  <w:abstractNum w:abstractNumId="44">
    <w:nsid w:val="726F4AA1"/>
    <w:multiLevelType w:val="hybridMultilevel"/>
    <w:tmpl w:val="74CC35A0"/>
    <w:lvl w:ilvl="0" w:tplc="080A0001">
      <w:start w:val="1"/>
      <w:numFmt w:val="bullet"/>
      <w:lvlText w:val=""/>
      <w:lvlJc w:val="left"/>
      <w:pPr>
        <w:ind w:left="710" w:hanging="360"/>
      </w:pPr>
      <w:rPr>
        <w:rFonts w:ascii="Symbol" w:hAnsi="Symbol" w:hint="default"/>
      </w:rPr>
    </w:lvl>
    <w:lvl w:ilvl="1" w:tplc="080A0003" w:tentative="1">
      <w:start w:val="1"/>
      <w:numFmt w:val="bullet"/>
      <w:lvlText w:val="o"/>
      <w:lvlJc w:val="left"/>
      <w:pPr>
        <w:ind w:left="1430" w:hanging="360"/>
      </w:pPr>
      <w:rPr>
        <w:rFonts w:ascii="Courier New" w:hAnsi="Courier New" w:cs="Courier New" w:hint="default"/>
      </w:rPr>
    </w:lvl>
    <w:lvl w:ilvl="2" w:tplc="080A0005" w:tentative="1">
      <w:start w:val="1"/>
      <w:numFmt w:val="bullet"/>
      <w:lvlText w:val=""/>
      <w:lvlJc w:val="left"/>
      <w:pPr>
        <w:ind w:left="2150" w:hanging="360"/>
      </w:pPr>
      <w:rPr>
        <w:rFonts w:ascii="Wingdings" w:hAnsi="Wingdings" w:hint="default"/>
      </w:rPr>
    </w:lvl>
    <w:lvl w:ilvl="3" w:tplc="080A0001" w:tentative="1">
      <w:start w:val="1"/>
      <w:numFmt w:val="bullet"/>
      <w:lvlText w:val=""/>
      <w:lvlJc w:val="left"/>
      <w:pPr>
        <w:ind w:left="2870" w:hanging="360"/>
      </w:pPr>
      <w:rPr>
        <w:rFonts w:ascii="Symbol" w:hAnsi="Symbol" w:hint="default"/>
      </w:rPr>
    </w:lvl>
    <w:lvl w:ilvl="4" w:tplc="080A0003" w:tentative="1">
      <w:start w:val="1"/>
      <w:numFmt w:val="bullet"/>
      <w:lvlText w:val="o"/>
      <w:lvlJc w:val="left"/>
      <w:pPr>
        <w:ind w:left="3590" w:hanging="360"/>
      </w:pPr>
      <w:rPr>
        <w:rFonts w:ascii="Courier New" w:hAnsi="Courier New" w:cs="Courier New" w:hint="default"/>
      </w:rPr>
    </w:lvl>
    <w:lvl w:ilvl="5" w:tplc="080A0005" w:tentative="1">
      <w:start w:val="1"/>
      <w:numFmt w:val="bullet"/>
      <w:lvlText w:val=""/>
      <w:lvlJc w:val="left"/>
      <w:pPr>
        <w:ind w:left="4310" w:hanging="360"/>
      </w:pPr>
      <w:rPr>
        <w:rFonts w:ascii="Wingdings" w:hAnsi="Wingdings" w:hint="default"/>
      </w:rPr>
    </w:lvl>
    <w:lvl w:ilvl="6" w:tplc="080A0001" w:tentative="1">
      <w:start w:val="1"/>
      <w:numFmt w:val="bullet"/>
      <w:lvlText w:val=""/>
      <w:lvlJc w:val="left"/>
      <w:pPr>
        <w:ind w:left="5030" w:hanging="360"/>
      </w:pPr>
      <w:rPr>
        <w:rFonts w:ascii="Symbol" w:hAnsi="Symbol" w:hint="default"/>
      </w:rPr>
    </w:lvl>
    <w:lvl w:ilvl="7" w:tplc="080A0003" w:tentative="1">
      <w:start w:val="1"/>
      <w:numFmt w:val="bullet"/>
      <w:lvlText w:val="o"/>
      <w:lvlJc w:val="left"/>
      <w:pPr>
        <w:ind w:left="5750" w:hanging="360"/>
      </w:pPr>
      <w:rPr>
        <w:rFonts w:ascii="Courier New" w:hAnsi="Courier New" w:cs="Courier New" w:hint="default"/>
      </w:rPr>
    </w:lvl>
    <w:lvl w:ilvl="8" w:tplc="080A0005" w:tentative="1">
      <w:start w:val="1"/>
      <w:numFmt w:val="bullet"/>
      <w:lvlText w:val=""/>
      <w:lvlJc w:val="left"/>
      <w:pPr>
        <w:ind w:left="6470" w:hanging="360"/>
      </w:pPr>
      <w:rPr>
        <w:rFonts w:ascii="Wingdings" w:hAnsi="Wingdings" w:hint="default"/>
      </w:rPr>
    </w:lvl>
  </w:abstractNum>
  <w:abstractNum w:abstractNumId="45">
    <w:nsid w:val="73EA25B6"/>
    <w:multiLevelType w:val="hybridMultilevel"/>
    <w:tmpl w:val="E3DAE4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75A34CEC"/>
    <w:multiLevelType w:val="hybridMultilevel"/>
    <w:tmpl w:val="8506C832"/>
    <w:lvl w:ilvl="0" w:tplc="080A0001">
      <w:start w:val="1"/>
      <w:numFmt w:val="bullet"/>
      <w:lvlText w:val=""/>
      <w:lvlJc w:val="left"/>
      <w:pPr>
        <w:ind w:left="822" w:hanging="360"/>
      </w:pPr>
      <w:rPr>
        <w:rFonts w:ascii="Symbol" w:hAnsi="Symbol" w:hint="default"/>
      </w:rPr>
    </w:lvl>
    <w:lvl w:ilvl="1" w:tplc="080A0003">
      <w:start w:val="1"/>
      <w:numFmt w:val="bullet"/>
      <w:lvlText w:val="o"/>
      <w:lvlJc w:val="left"/>
      <w:pPr>
        <w:ind w:left="1542" w:hanging="360"/>
      </w:pPr>
      <w:rPr>
        <w:rFonts w:ascii="Courier New" w:hAnsi="Courier New" w:cs="Courier New" w:hint="default"/>
      </w:rPr>
    </w:lvl>
    <w:lvl w:ilvl="2" w:tplc="080A0005" w:tentative="1">
      <w:start w:val="1"/>
      <w:numFmt w:val="bullet"/>
      <w:lvlText w:val=""/>
      <w:lvlJc w:val="left"/>
      <w:pPr>
        <w:ind w:left="2262" w:hanging="360"/>
      </w:pPr>
      <w:rPr>
        <w:rFonts w:ascii="Wingdings" w:hAnsi="Wingdings" w:hint="default"/>
      </w:rPr>
    </w:lvl>
    <w:lvl w:ilvl="3" w:tplc="080A0001" w:tentative="1">
      <w:start w:val="1"/>
      <w:numFmt w:val="bullet"/>
      <w:lvlText w:val=""/>
      <w:lvlJc w:val="left"/>
      <w:pPr>
        <w:ind w:left="2982" w:hanging="360"/>
      </w:pPr>
      <w:rPr>
        <w:rFonts w:ascii="Symbol" w:hAnsi="Symbol" w:hint="default"/>
      </w:rPr>
    </w:lvl>
    <w:lvl w:ilvl="4" w:tplc="080A0003" w:tentative="1">
      <w:start w:val="1"/>
      <w:numFmt w:val="bullet"/>
      <w:lvlText w:val="o"/>
      <w:lvlJc w:val="left"/>
      <w:pPr>
        <w:ind w:left="3702" w:hanging="360"/>
      </w:pPr>
      <w:rPr>
        <w:rFonts w:ascii="Courier New" w:hAnsi="Courier New" w:cs="Courier New" w:hint="default"/>
      </w:rPr>
    </w:lvl>
    <w:lvl w:ilvl="5" w:tplc="080A0005" w:tentative="1">
      <w:start w:val="1"/>
      <w:numFmt w:val="bullet"/>
      <w:lvlText w:val=""/>
      <w:lvlJc w:val="left"/>
      <w:pPr>
        <w:ind w:left="4422" w:hanging="360"/>
      </w:pPr>
      <w:rPr>
        <w:rFonts w:ascii="Wingdings" w:hAnsi="Wingdings" w:hint="default"/>
      </w:rPr>
    </w:lvl>
    <w:lvl w:ilvl="6" w:tplc="080A0001" w:tentative="1">
      <w:start w:val="1"/>
      <w:numFmt w:val="bullet"/>
      <w:lvlText w:val=""/>
      <w:lvlJc w:val="left"/>
      <w:pPr>
        <w:ind w:left="5142" w:hanging="360"/>
      </w:pPr>
      <w:rPr>
        <w:rFonts w:ascii="Symbol" w:hAnsi="Symbol" w:hint="default"/>
      </w:rPr>
    </w:lvl>
    <w:lvl w:ilvl="7" w:tplc="080A0003" w:tentative="1">
      <w:start w:val="1"/>
      <w:numFmt w:val="bullet"/>
      <w:lvlText w:val="o"/>
      <w:lvlJc w:val="left"/>
      <w:pPr>
        <w:ind w:left="5862" w:hanging="360"/>
      </w:pPr>
      <w:rPr>
        <w:rFonts w:ascii="Courier New" w:hAnsi="Courier New" w:cs="Courier New" w:hint="default"/>
      </w:rPr>
    </w:lvl>
    <w:lvl w:ilvl="8" w:tplc="080A0005" w:tentative="1">
      <w:start w:val="1"/>
      <w:numFmt w:val="bullet"/>
      <w:lvlText w:val=""/>
      <w:lvlJc w:val="left"/>
      <w:pPr>
        <w:ind w:left="6582" w:hanging="360"/>
      </w:pPr>
      <w:rPr>
        <w:rFonts w:ascii="Wingdings" w:hAnsi="Wingdings" w:hint="default"/>
      </w:rPr>
    </w:lvl>
  </w:abstractNum>
  <w:abstractNum w:abstractNumId="47">
    <w:nsid w:val="791E4EDC"/>
    <w:multiLevelType w:val="hybridMultilevel"/>
    <w:tmpl w:val="0EF2D8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nsid w:val="793C3488"/>
    <w:multiLevelType w:val="hybridMultilevel"/>
    <w:tmpl w:val="0CD83392"/>
    <w:lvl w:ilvl="0" w:tplc="080A0001">
      <w:start w:val="1"/>
      <w:numFmt w:val="bullet"/>
      <w:lvlText w:val=""/>
      <w:lvlJc w:val="left"/>
      <w:pPr>
        <w:ind w:left="832" w:hanging="360"/>
      </w:pPr>
      <w:rPr>
        <w:rFonts w:ascii="Symbol" w:hAnsi="Symbol" w:hint="default"/>
        <w:color w:val="auto"/>
        <w:sz w:val="22"/>
        <w:szCs w:val="22"/>
      </w:rPr>
    </w:lvl>
    <w:lvl w:ilvl="1" w:tplc="FFFFFFFF" w:tentative="1">
      <w:start w:val="1"/>
      <w:numFmt w:val="bullet"/>
      <w:lvlText w:val="o"/>
      <w:lvlJc w:val="left"/>
      <w:pPr>
        <w:ind w:left="1552" w:hanging="360"/>
      </w:pPr>
      <w:rPr>
        <w:rFonts w:ascii="Courier New" w:hAnsi="Courier New" w:cs="Courier New" w:hint="default"/>
      </w:rPr>
    </w:lvl>
    <w:lvl w:ilvl="2" w:tplc="FFFFFFFF" w:tentative="1">
      <w:start w:val="1"/>
      <w:numFmt w:val="bullet"/>
      <w:lvlText w:val=""/>
      <w:lvlJc w:val="left"/>
      <w:pPr>
        <w:ind w:left="2272" w:hanging="360"/>
      </w:pPr>
      <w:rPr>
        <w:rFonts w:ascii="Wingdings" w:hAnsi="Wingdings" w:hint="default"/>
      </w:rPr>
    </w:lvl>
    <w:lvl w:ilvl="3" w:tplc="FFFFFFFF" w:tentative="1">
      <w:start w:val="1"/>
      <w:numFmt w:val="bullet"/>
      <w:lvlText w:val=""/>
      <w:lvlJc w:val="left"/>
      <w:pPr>
        <w:ind w:left="2992" w:hanging="360"/>
      </w:pPr>
      <w:rPr>
        <w:rFonts w:ascii="Symbol" w:hAnsi="Symbol" w:hint="default"/>
      </w:rPr>
    </w:lvl>
    <w:lvl w:ilvl="4" w:tplc="FFFFFFFF" w:tentative="1">
      <w:start w:val="1"/>
      <w:numFmt w:val="bullet"/>
      <w:lvlText w:val="o"/>
      <w:lvlJc w:val="left"/>
      <w:pPr>
        <w:ind w:left="3712" w:hanging="360"/>
      </w:pPr>
      <w:rPr>
        <w:rFonts w:ascii="Courier New" w:hAnsi="Courier New" w:cs="Courier New" w:hint="default"/>
      </w:rPr>
    </w:lvl>
    <w:lvl w:ilvl="5" w:tplc="FFFFFFFF" w:tentative="1">
      <w:start w:val="1"/>
      <w:numFmt w:val="bullet"/>
      <w:lvlText w:val=""/>
      <w:lvlJc w:val="left"/>
      <w:pPr>
        <w:ind w:left="4432" w:hanging="360"/>
      </w:pPr>
      <w:rPr>
        <w:rFonts w:ascii="Wingdings" w:hAnsi="Wingdings" w:hint="default"/>
      </w:rPr>
    </w:lvl>
    <w:lvl w:ilvl="6" w:tplc="FFFFFFFF" w:tentative="1">
      <w:start w:val="1"/>
      <w:numFmt w:val="bullet"/>
      <w:lvlText w:val=""/>
      <w:lvlJc w:val="left"/>
      <w:pPr>
        <w:ind w:left="5152" w:hanging="360"/>
      </w:pPr>
      <w:rPr>
        <w:rFonts w:ascii="Symbol" w:hAnsi="Symbol" w:hint="default"/>
      </w:rPr>
    </w:lvl>
    <w:lvl w:ilvl="7" w:tplc="FFFFFFFF" w:tentative="1">
      <w:start w:val="1"/>
      <w:numFmt w:val="bullet"/>
      <w:lvlText w:val="o"/>
      <w:lvlJc w:val="left"/>
      <w:pPr>
        <w:ind w:left="5872" w:hanging="360"/>
      </w:pPr>
      <w:rPr>
        <w:rFonts w:ascii="Courier New" w:hAnsi="Courier New" w:cs="Courier New" w:hint="default"/>
      </w:rPr>
    </w:lvl>
    <w:lvl w:ilvl="8" w:tplc="FFFFFFFF" w:tentative="1">
      <w:start w:val="1"/>
      <w:numFmt w:val="bullet"/>
      <w:lvlText w:val=""/>
      <w:lvlJc w:val="left"/>
      <w:pPr>
        <w:ind w:left="6592" w:hanging="360"/>
      </w:pPr>
      <w:rPr>
        <w:rFonts w:ascii="Wingdings" w:hAnsi="Wingdings" w:hint="default"/>
      </w:rPr>
    </w:lvl>
  </w:abstractNum>
  <w:abstractNum w:abstractNumId="49">
    <w:nsid w:val="79BF60C3"/>
    <w:multiLevelType w:val="hybridMultilevel"/>
    <w:tmpl w:val="D922A396"/>
    <w:lvl w:ilvl="0" w:tplc="080A0017">
      <w:start w:val="1"/>
      <w:numFmt w:val="lowerLetter"/>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50">
    <w:nsid w:val="7A4626E0"/>
    <w:multiLevelType w:val="hybridMultilevel"/>
    <w:tmpl w:val="DB0E3FF6"/>
    <w:lvl w:ilvl="0" w:tplc="080A0001">
      <w:start w:val="1"/>
      <w:numFmt w:val="bullet"/>
      <w:lvlText w:val=""/>
      <w:lvlJc w:val="left"/>
      <w:pPr>
        <w:ind w:left="720" w:hanging="360"/>
      </w:pPr>
      <w:rPr>
        <w:rFonts w:ascii="Symbol" w:hAnsi="Symbol" w:hint="default"/>
        <w:color w:val="auto"/>
        <w:sz w:val="22"/>
        <w:szCs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7D1B51F2"/>
    <w:multiLevelType w:val="hybridMultilevel"/>
    <w:tmpl w:val="38265FC8"/>
    <w:lvl w:ilvl="0" w:tplc="D5083DBA">
      <w:start w:val="1"/>
      <w:numFmt w:val="decimal"/>
      <w:lvlText w:val="%1."/>
      <w:lvlJc w:val="left"/>
      <w:pPr>
        <w:ind w:left="822" w:hanging="360"/>
      </w:pPr>
      <w:rPr>
        <w:rFonts w:ascii="Arial" w:eastAsia="Times New Roman" w:hAnsi="Arial" w:cs="Arial" w:hint="default"/>
        <w:b/>
        <w:bCs/>
        <w:color w:val="auto"/>
      </w:rPr>
    </w:lvl>
    <w:lvl w:ilvl="1" w:tplc="44AAB992">
      <w:start w:val="1"/>
      <w:numFmt w:val="lowerLetter"/>
      <w:lvlText w:val="%2)"/>
      <w:lvlJc w:val="left"/>
      <w:pPr>
        <w:ind w:left="1542" w:hanging="360"/>
      </w:pPr>
      <w:rPr>
        <w:rFonts w:hint="default"/>
      </w:rPr>
    </w:lvl>
    <w:lvl w:ilvl="2" w:tplc="080A001B" w:tentative="1">
      <w:start w:val="1"/>
      <w:numFmt w:val="lowerRoman"/>
      <w:lvlText w:val="%3."/>
      <w:lvlJc w:val="right"/>
      <w:pPr>
        <w:ind w:left="2262" w:hanging="180"/>
      </w:pPr>
    </w:lvl>
    <w:lvl w:ilvl="3" w:tplc="080A000F" w:tentative="1">
      <w:start w:val="1"/>
      <w:numFmt w:val="decimal"/>
      <w:lvlText w:val="%4."/>
      <w:lvlJc w:val="left"/>
      <w:pPr>
        <w:ind w:left="2982" w:hanging="360"/>
      </w:pPr>
    </w:lvl>
    <w:lvl w:ilvl="4" w:tplc="080A0019" w:tentative="1">
      <w:start w:val="1"/>
      <w:numFmt w:val="lowerLetter"/>
      <w:lvlText w:val="%5."/>
      <w:lvlJc w:val="left"/>
      <w:pPr>
        <w:ind w:left="3702" w:hanging="360"/>
      </w:pPr>
    </w:lvl>
    <w:lvl w:ilvl="5" w:tplc="080A001B" w:tentative="1">
      <w:start w:val="1"/>
      <w:numFmt w:val="lowerRoman"/>
      <w:lvlText w:val="%6."/>
      <w:lvlJc w:val="right"/>
      <w:pPr>
        <w:ind w:left="4422" w:hanging="180"/>
      </w:pPr>
    </w:lvl>
    <w:lvl w:ilvl="6" w:tplc="080A000F" w:tentative="1">
      <w:start w:val="1"/>
      <w:numFmt w:val="decimal"/>
      <w:lvlText w:val="%7."/>
      <w:lvlJc w:val="left"/>
      <w:pPr>
        <w:ind w:left="5142" w:hanging="360"/>
      </w:pPr>
    </w:lvl>
    <w:lvl w:ilvl="7" w:tplc="080A0019" w:tentative="1">
      <w:start w:val="1"/>
      <w:numFmt w:val="lowerLetter"/>
      <w:lvlText w:val="%8."/>
      <w:lvlJc w:val="left"/>
      <w:pPr>
        <w:ind w:left="5862" w:hanging="360"/>
      </w:pPr>
    </w:lvl>
    <w:lvl w:ilvl="8" w:tplc="080A001B" w:tentative="1">
      <w:start w:val="1"/>
      <w:numFmt w:val="lowerRoman"/>
      <w:lvlText w:val="%9."/>
      <w:lvlJc w:val="right"/>
      <w:pPr>
        <w:ind w:left="6582" w:hanging="180"/>
      </w:pPr>
    </w:lvl>
  </w:abstractNum>
  <w:num w:numId="1">
    <w:abstractNumId w:val="34"/>
  </w:num>
  <w:num w:numId="2">
    <w:abstractNumId w:val="21"/>
  </w:num>
  <w:num w:numId="3">
    <w:abstractNumId w:val="27"/>
  </w:num>
  <w:num w:numId="4">
    <w:abstractNumId w:val="0"/>
  </w:num>
  <w:num w:numId="5">
    <w:abstractNumId w:val="2"/>
  </w:num>
  <w:num w:numId="6">
    <w:abstractNumId w:val="51"/>
  </w:num>
  <w:num w:numId="7">
    <w:abstractNumId w:val="4"/>
  </w:num>
  <w:num w:numId="8">
    <w:abstractNumId w:val="11"/>
  </w:num>
  <w:num w:numId="9">
    <w:abstractNumId w:val="5"/>
  </w:num>
  <w:num w:numId="10">
    <w:abstractNumId w:val="7"/>
  </w:num>
  <w:num w:numId="11">
    <w:abstractNumId w:val="31"/>
  </w:num>
  <w:num w:numId="12">
    <w:abstractNumId w:val="39"/>
  </w:num>
  <w:num w:numId="13">
    <w:abstractNumId w:val="8"/>
  </w:num>
  <w:num w:numId="14">
    <w:abstractNumId w:val="38"/>
  </w:num>
  <w:num w:numId="15">
    <w:abstractNumId w:val="19"/>
  </w:num>
  <w:num w:numId="16">
    <w:abstractNumId w:val="14"/>
  </w:num>
  <w:num w:numId="17">
    <w:abstractNumId w:val="49"/>
  </w:num>
  <w:num w:numId="18">
    <w:abstractNumId w:val="26"/>
  </w:num>
  <w:num w:numId="19">
    <w:abstractNumId w:val="30"/>
  </w:num>
  <w:num w:numId="20">
    <w:abstractNumId w:val="36"/>
  </w:num>
  <w:num w:numId="21">
    <w:abstractNumId w:val="24"/>
  </w:num>
  <w:num w:numId="22">
    <w:abstractNumId w:val="1"/>
  </w:num>
  <w:num w:numId="23">
    <w:abstractNumId w:val="32"/>
  </w:num>
  <w:num w:numId="24">
    <w:abstractNumId w:val="20"/>
  </w:num>
  <w:num w:numId="25">
    <w:abstractNumId w:val="23"/>
  </w:num>
  <w:num w:numId="26">
    <w:abstractNumId w:val="41"/>
  </w:num>
  <w:num w:numId="27">
    <w:abstractNumId w:val="6"/>
  </w:num>
  <w:num w:numId="28">
    <w:abstractNumId w:val="18"/>
  </w:num>
  <w:num w:numId="29">
    <w:abstractNumId w:val="35"/>
  </w:num>
  <w:num w:numId="30">
    <w:abstractNumId w:val="29"/>
  </w:num>
  <w:num w:numId="31">
    <w:abstractNumId w:val="37"/>
  </w:num>
  <w:num w:numId="32">
    <w:abstractNumId w:val="22"/>
  </w:num>
  <w:num w:numId="33">
    <w:abstractNumId w:val="10"/>
  </w:num>
  <w:num w:numId="34">
    <w:abstractNumId w:val="9"/>
  </w:num>
  <w:num w:numId="35">
    <w:abstractNumId w:val="50"/>
  </w:num>
  <w:num w:numId="36">
    <w:abstractNumId w:val="13"/>
  </w:num>
  <w:num w:numId="37">
    <w:abstractNumId w:val="33"/>
  </w:num>
  <w:num w:numId="38">
    <w:abstractNumId w:val="42"/>
  </w:num>
  <w:num w:numId="39">
    <w:abstractNumId w:val="15"/>
  </w:num>
  <w:num w:numId="40">
    <w:abstractNumId w:val="17"/>
  </w:num>
  <w:num w:numId="41">
    <w:abstractNumId w:val="46"/>
  </w:num>
  <w:num w:numId="42">
    <w:abstractNumId w:val="43"/>
  </w:num>
  <w:num w:numId="43">
    <w:abstractNumId w:val="28"/>
  </w:num>
  <w:num w:numId="44">
    <w:abstractNumId w:val="48"/>
  </w:num>
  <w:num w:numId="45">
    <w:abstractNumId w:val="40"/>
  </w:num>
  <w:num w:numId="46">
    <w:abstractNumId w:val="45"/>
  </w:num>
  <w:num w:numId="47">
    <w:abstractNumId w:val="47"/>
  </w:num>
  <w:num w:numId="48">
    <w:abstractNumId w:val="16"/>
  </w:num>
  <w:num w:numId="49">
    <w:abstractNumId w:val="44"/>
  </w:num>
  <w:num w:numId="50">
    <w:abstractNumId w:val="12"/>
  </w:num>
  <w:num w:numId="51">
    <w:abstractNumId w:val="3"/>
  </w:num>
  <w:num w:numId="52">
    <w:abstractNumId w:val="2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6419"/>
    <w:rsid w:val="00002D92"/>
    <w:rsid w:val="00003147"/>
    <w:rsid w:val="000044D4"/>
    <w:rsid w:val="00004D22"/>
    <w:rsid w:val="00006735"/>
    <w:rsid w:val="00007D46"/>
    <w:rsid w:val="00010A22"/>
    <w:rsid w:val="00010F39"/>
    <w:rsid w:val="000119A1"/>
    <w:rsid w:val="00014C58"/>
    <w:rsid w:val="000169FD"/>
    <w:rsid w:val="000177F7"/>
    <w:rsid w:val="00017B75"/>
    <w:rsid w:val="00020674"/>
    <w:rsid w:val="00022E19"/>
    <w:rsid w:val="000248D6"/>
    <w:rsid w:val="00027636"/>
    <w:rsid w:val="000276F0"/>
    <w:rsid w:val="00027F69"/>
    <w:rsid w:val="000302A9"/>
    <w:rsid w:val="0003263B"/>
    <w:rsid w:val="00033F76"/>
    <w:rsid w:val="00040C07"/>
    <w:rsid w:val="00041317"/>
    <w:rsid w:val="000434AB"/>
    <w:rsid w:val="00044777"/>
    <w:rsid w:val="000453C9"/>
    <w:rsid w:val="00045EBC"/>
    <w:rsid w:val="00046DA8"/>
    <w:rsid w:val="0004778A"/>
    <w:rsid w:val="00047DB3"/>
    <w:rsid w:val="000504DE"/>
    <w:rsid w:val="00050510"/>
    <w:rsid w:val="000513A9"/>
    <w:rsid w:val="00053562"/>
    <w:rsid w:val="00053662"/>
    <w:rsid w:val="0005782D"/>
    <w:rsid w:val="00062F55"/>
    <w:rsid w:val="000630DB"/>
    <w:rsid w:val="0006364D"/>
    <w:rsid w:val="00064C7F"/>
    <w:rsid w:val="00065A00"/>
    <w:rsid w:val="00067672"/>
    <w:rsid w:val="000713DC"/>
    <w:rsid w:val="00072816"/>
    <w:rsid w:val="00073369"/>
    <w:rsid w:val="00074246"/>
    <w:rsid w:val="0007448B"/>
    <w:rsid w:val="00075695"/>
    <w:rsid w:val="00077F65"/>
    <w:rsid w:val="0008003D"/>
    <w:rsid w:val="00081907"/>
    <w:rsid w:val="00083E82"/>
    <w:rsid w:val="00084ED0"/>
    <w:rsid w:val="0008585B"/>
    <w:rsid w:val="000879E0"/>
    <w:rsid w:val="00095660"/>
    <w:rsid w:val="000957E8"/>
    <w:rsid w:val="000A2343"/>
    <w:rsid w:val="000A54D1"/>
    <w:rsid w:val="000A716F"/>
    <w:rsid w:val="000A7DBB"/>
    <w:rsid w:val="000A7F95"/>
    <w:rsid w:val="000B1044"/>
    <w:rsid w:val="000B1C01"/>
    <w:rsid w:val="000B1DBF"/>
    <w:rsid w:val="000B2F6D"/>
    <w:rsid w:val="000B3DC2"/>
    <w:rsid w:val="000B4ABD"/>
    <w:rsid w:val="000B5C49"/>
    <w:rsid w:val="000B7B04"/>
    <w:rsid w:val="000C1288"/>
    <w:rsid w:val="000C3057"/>
    <w:rsid w:val="000C39DF"/>
    <w:rsid w:val="000C3B72"/>
    <w:rsid w:val="000C4D75"/>
    <w:rsid w:val="000C7EE4"/>
    <w:rsid w:val="000D0E3C"/>
    <w:rsid w:val="000D130A"/>
    <w:rsid w:val="000D3845"/>
    <w:rsid w:val="000D6EF9"/>
    <w:rsid w:val="000E04B4"/>
    <w:rsid w:val="000E0664"/>
    <w:rsid w:val="000E0B58"/>
    <w:rsid w:val="000E1FE9"/>
    <w:rsid w:val="000E2035"/>
    <w:rsid w:val="000E28AF"/>
    <w:rsid w:val="000E2F5A"/>
    <w:rsid w:val="000E2FE8"/>
    <w:rsid w:val="000E40FE"/>
    <w:rsid w:val="000E621F"/>
    <w:rsid w:val="000E787D"/>
    <w:rsid w:val="000F0BBB"/>
    <w:rsid w:val="000F204B"/>
    <w:rsid w:val="000F25F3"/>
    <w:rsid w:val="000F2C0C"/>
    <w:rsid w:val="000F485F"/>
    <w:rsid w:val="000F67D3"/>
    <w:rsid w:val="0010291B"/>
    <w:rsid w:val="001063B8"/>
    <w:rsid w:val="00106C28"/>
    <w:rsid w:val="00107329"/>
    <w:rsid w:val="00113449"/>
    <w:rsid w:val="00113C23"/>
    <w:rsid w:val="00115625"/>
    <w:rsid w:val="001164E8"/>
    <w:rsid w:val="00116756"/>
    <w:rsid w:val="00116C30"/>
    <w:rsid w:val="00117280"/>
    <w:rsid w:val="001202E3"/>
    <w:rsid w:val="00120BFC"/>
    <w:rsid w:val="00121547"/>
    <w:rsid w:val="001244CE"/>
    <w:rsid w:val="00125DBF"/>
    <w:rsid w:val="00127D94"/>
    <w:rsid w:val="00131F7D"/>
    <w:rsid w:val="0013240E"/>
    <w:rsid w:val="00134C70"/>
    <w:rsid w:val="00135259"/>
    <w:rsid w:val="00135E5B"/>
    <w:rsid w:val="00136E47"/>
    <w:rsid w:val="001408B6"/>
    <w:rsid w:val="00146359"/>
    <w:rsid w:val="00147C8A"/>
    <w:rsid w:val="001502BB"/>
    <w:rsid w:val="00150E12"/>
    <w:rsid w:val="00152CDF"/>
    <w:rsid w:val="001532E2"/>
    <w:rsid w:val="00155E07"/>
    <w:rsid w:val="001560EE"/>
    <w:rsid w:val="00161007"/>
    <w:rsid w:val="00161E63"/>
    <w:rsid w:val="00162968"/>
    <w:rsid w:val="001635D4"/>
    <w:rsid w:val="00163961"/>
    <w:rsid w:val="00164ED5"/>
    <w:rsid w:val="001657C1"/>
    <w:rsid w:val="00167811"/>
    <w:rsid w:val="00167980"/>
    <w:rsid w:val="001715A1"/>
    <w:rsid w:val="00172ECC"/>
    <w:rsid w:val="0017327A"/>
    <w:rsid w:val="001737A2"/>
    <w:rsid w:val="001757CE"/>
    <w:rsid w:val="00175F96"/>
    <w:rsid w:val="0017605C"/>
    <w:rsid w:val="001761FD"/>
    <w:rsid w:val="00176523"/>
    <w:rsid w:val="00180E2E"/>
    <w:rsid w:val="00183A53"/>
    <w:rsid w:val="00184597"/>
    <w:rsid w:val="00186864"/>
    <w:rsid w:val="00190EEE"/>
    <w:rsid w:val="0019104E"/>
    <w:rsid w:val="00191CDB"/>
    <w:rsid w:val="00192B7A"/>
    <w:rsid w:val="001930C6"/>
    <w:rsid w:val="0019398D"/>
    <w:rsid w:val="001975BA"/>
    <w:rsid w:val="0019783F"/>
    <w:rsid w:val="001A3192"/>
    <w:rsid w:val="001A4F16"/>
    <w:rsid w:val="001B01A9"/>
    <w:rsid w:val="001B0AA6"/>
    <w:rsid w:val="001B2532"/>
    <w:rsid w:val="001B45C5"/>
    <w:rsid w:val="001B5C16"/>
    <w:rsid w:val="001B6B27"/>
    <w:rsid w:val="001B7A62"/>
    <w:rsid w:val="001C3196"/>
    <w:rsid w:val="001C4CD2"/>
    <w:rsid w:val="001C5E1F"/>
    <w:rsid w:val="001C6808"/>
    <w:rsid w:val="001D345A"/>
    <w:rsid w:val="001D468F"/>
    <w:rsid w:val="001E0F83"/>
    <w:rsid w:val="001E1FE6"/>
    <w:rsid w:val="001E3FC8"/>
    <w:rsid w:val="001E7278"/>
    <w:rsid w:val="001E73FB"/>
    <w:rsid w:val="001F0904"/>
    <w:rsid w:val="001F223B"/>
    <w:rsid w:val="001F23E2"/>
    <w:rsid w:val="001F52E3"/>
    <w:rsid w:val="001F5393"/>
    <w:rsid w:val="001F68FD"/>
    <w:rsid w:val="001F6C3E"/>
    <w:rsid w:val="001F7D50"/>
    <w:rsid w:val="002033B3"/>
    <w:rsid w:val="002073F0"/>
    <w:rsid w:val="00212361"/>
    <w:rsid w:val="00213FA3"/>
    <w:rsid w:val="0021660D"/>
    <w:rsid w:val="00217459"/>
    <w:rsid w:val="00217FAA"/>
    <w:rsid w:val="0022020E"/>
    <w:rsid w:val="00221D47"/>
    <w:rsid w:val="0023081D"/>
    <w:rsid w:val="00230A73"/>
    <w:rsid w:val="00231769"/>
    <w:rsid w:val="00232C4A"/>
    <w:rsid w:val="00233D5B"/>
    <w:rsid w:val="00234589"/>
    <w:rsid w:val="002353D8"/>
    <w:rsid w:val="00236F2A"/>
    <w:rsid w:val="00242350"/>
    <w:rsid w:val="00242B16"/>
    <w:rsid w:val="002469D6"/>
    <w:rsid w:val="00251189"/>
    <w:rsid w:val="0025124D"/>
    <w:rsid w:val="00252570"/>
    <w:rsid w:val="002534B6"/>
    <w:rsid w:val="00257194"/>
    <w:rsid w:val="002579FB"/>
    <w:rsid w:val="00260E2A"/>
    <w:rsid w:val="00264DE7"/>
    <w:rsid w:val="00265296"/>
    <w:rsid w:val="00265FF6"/>
    <w:rsid w:val="00266F54"/>
    <w:rsid w:val="002670E0"/>
    <w:rsid w:val="0026716F"/>
    <w:rsid w:val="002673C4"/>
    <w:rsid w:val="0026758D"/>
    <w:rsid w:val="002703FD"/>
    <w:rsid w:val="00270566"/>
    <w:rsid w:val="00270B24"/>
    <w:rsid w:val="00271E66"/>
    <w:rsid w:val="00271EB0"/>
    <w:rsid w:val="0027486A"/>
    <w:rsid w:val="00275B9E"/>
    <w:rsid w:val="002800EB"/>
    <w:rsid w:val="00280907"/>
    <w:rsid w:val="00281B5A"/>
    <w:rsid w:val="00282272"/>
    <w:rsid w:val="0028571E"/>
    <w:rsid w:val="00287BD1"/>
    <w:rsid w:val="002904CC"/>
    <w:rsid w:val="002907D8"/>
    <w:rsid w:val="002936F2"/>
    <w:rsid w:val="0029521E"/>
    <w:rsid w:val="002A224D"/>
    <w:rsid w:val="002A33DA"/>
    <w:rsid w:val="002A5DE2"/>
    <w:rsid w:val="002A7259"/>
    <w:rsid w:val="002B23AC"/>
    <w:rsid w:val="002B4894"/>
    <w:rsid w:val="002C00FC"/>
    <w:rsid w:val="002C0549"/>
    <w:rsid w:val="002C0C3D"/>
    <w:rsid w:val="002C12E2"/>
    <w:rsid w:val="002C34A7"/>
    <w:rsid w:val="002C3DB0"/>
    <w:rsid w:val="002C4876"/>
    <w:rsid w:val="002C7DB7"/>
    <w:rsid w:val="002D01D9"/>
    <w:rsid w:val="002D2A9D"/>
    <w:rsid w:val="002D3219"/>
    <w:rsid w:val="002D4112"/>
    <w:rsid w:val="002D4DA5"/>
    <w:rsid w:val="002D5C8A"/>
    <w:rsid w:val="002E1060"/>
    <w:rsid w:val="002E249B"/>
    <w:rsid w:val="002E2CB3"/>
    <w:rsid w:val="002E57BA"/>
    <w:rsid w:val="002E675F"/>
    <w:rsid w:val="002E7066"/>
    <w:rsid w:val="002E751F"/>
    <w:rsid w:val="002E7533"/>
    <w:rsid w:val="002F058D"/>
    <w:rsid w:val="002F1566"/>
    <w:rsid w:val="002F30DE"/>
    <w:rsid w:val="002F6C56"/>
    <w:rsid w:val="002F7EE3"/>
    <w:rsid w:val="002F7F79"/>
    <w:rsid w:val="00302A0B"/>
    <w:rsid w:val="00305683"/>
    <w:rsid w:val="00306560"/>
    <w:rsid w:val="0030788B"/>
    <w:rsid w:val="00307F63"/>
    <w:rsid w:val="00310C8D"/>
    <w:rsid w:val="00312A7F"/>
    <w:rsid w:val="00315EDD"/>
    <w:rsid w:val="00320B5C"/>
    <w:rsid w:val="0032369D"/>
    <w:rsid w:val="00325528"/>
    <w:rsid w:val="00330FFC"/>
    <w:rsid w:val="00332116"/>
    <w:rsid w:val="003327B9"/>
    <w:rsid w:val="00332CDA"/>
    <w:rsid w:val="0033481E"/>
    <w:rsid w:val="00334C0D"/>
    <w:rsid w:val="00336E33"/>
    <w:rsid w:val="00337E08"/>
    <w:rsid w:val="003407C5"/>
    <w:rsid w:val="00340D6A"/>
    <w:rsid w:val="003417B1"/>
    <w:rsid w:val="003428FC"/>
    <w:rsid w:val="00345966"/>
    <w:rsid w:val="00346655"/>
    <w:rsid w:val="003468A8"/>
    <w:rsid w:val="00353AE5"/>
    <w:rsid w:val="00353BDD"/>
    <w:rsid w:val="00355233"/>
    <w:rsid w:val="00355E46"/>
    <w:rsid w:val="00355FCB"/>
    <w:rsid w:val="00356644"/>
    <w:rsid w:val="00356BD3"/>
    <w:rsid w:val="00357843"/>
    <w:rsid w:val="003600D5"/>
    <w:rsid w:val="00360AFE"/>
    <w:rsid w:val="003612D9"/>
    <w:rsid w:val="00362144"/>
    <w:rsid w:val="00362865"/>
    <w:rsid w:val="00362DD1"/>
    <w:rsid w:val="00363486"/>
    <w:rsid w:val="003635AF"/>
    <w:rsid w:val="00363E21"/>
    <w:rsid w:val="00363E42"/>
    <w:rsid w:val="003643C7"/>
    <w:rsid w:val="003645BE"/>
    <w:rsid w:val="003648D3"/>
    <w:rsid w:val="00367C20"/>
    <w:rsid w:val="003706A3"/>
    <w:rsid w:val="00370C33"/>
    <w:rsid w:val="00371E88"/>
    <w:rsid w:val="003750C9"/>
    <w:rsid w:val="00375853"/>
    <w:rsid w:val="0037611D"/>
    <w:rsid w:val="00376BA0"/>
    <w:rsid w:val="00380AB6"/>
    <w:rsid w:val="00382CAA"/>
    <w:rsid w:val="0038411C"/>
    <w:rsid w:val="00384FF7"/>
    <w:rsid w:val="00385C1C"/>
    <w:rsid w:val="00386A27"/>
    <w:rsid w:val="00386CE6"/>
    <w:rsid w:val="00387F3A"/>
    <w:rsid w:val="0039076A"/>
    <w:rsid w:val="00390F75"/>
    <w:rsid w:val="00395909"/>
    <w:rsid w:val="0039592E"/>
    <w:rsid w:val="003959B4"/>
    <w:rsid w:val="00395ECF"/>
    <w:rsid w:val="00396274"/>
    <w:rsid w:val="003962A6"/>
    <w:rsid w:val="003963CE"/>
    <w:rsid w:val="00397B9B"/>
    <w:rsid w:val="003A058C"/>
    <w:rsid w:val="003A1747"/>
    <w:rsid w:val="003A38CA"/>
    <w:rsid w:val="003A4307"/>
    <w:rsid w:val="003A440F"/>
    <w:rsid w:val="003A6C88"/>
    <w:rsid w:val="003B0780"/>
    <w:rsid w:val="003B1FBC"/>
    <w:rsid w:val="003B3176"/>
    <w:rsid w:val="003B4898"/>
    <w:rsid w:val="003B4CB6"/>
    <w:rsid w:val="003B61D6"/>
    <w:rsid w:val="003B6359"/>
    <w:rsid w:val="003B7A7D"/>
    <w:rsid w:val="003C18B1"/>
    <w:rsid w:val="003C491B"/>
    <w:rsid w:val="003C492A"/>
    <w:rsid w:val="003C626B"/>
    <w:rsid w:val="003C70D1"/>
    <w:rsid w:val="003D0855"/>
    <w:rsid w:val="003D29E3"/>
    <w:rsid w:val="003D31D9"/>
    <w:rsid w:val="003D463D"/>
    <w:rsid w:val="003D4F57"/>
    <w:rsid w:val="003D71B6"/>
    <w:rsid w:val="003E01C6"/>
    <w:rsid w:val="003E0CA2"/>
    <w:rsid w:val="003E1D84"/>
    <w:rsid w:val="003E2090"/>
    <w:rsid w:val="003E4AF3"/>
    <w:rsid w:val="003E52D4"/>
    <w:rsid w:val="003E77F4"/>
    <w:rsid w:val="003F0935"/>
    <w:rsid w:val="003F2826"/>
    <w:rsid w:val="003F2F45"/>
    <w:rsid w:val="003F3D1D"/>
    <w:rsid w:val="003F482A"/>
    <w:rsid w:val="003F4C75"/>
    <w:rsid w:val="003F6C35"/>
    <w:rsid w:val="003F7BEB"/>
    <w:rsid w:val="004005BC"/>
    <w:rsid w:val="00403131"/>
    <w:rsid w:val="0040378F"/>
    <w:rsid w:val="00404D3F"/>
    <w:rsid w:val="00406A3C"/>
    <w:rsid w:val="00406C99"/>
    <w:rsid w:val="00407262"/>
    <w:rsid w:val="00410731"/>
    <w:rsid w:val="00410D2F"/>
    <w:rsid w:val="00412BDA"/>
    <w:rsid w:val="00413A20"/>
    <w:rsid w:val="00413D52"/>
    <w:rsid w:val="00415600"/>
    <w:rsid w:val="00416008"/>
    <w:rsid w:val="00416FC0"/>
    <w:rsid w:val="00420628"/>
    <w:rsid w:val="00420C63"/>
    <w:rsid w:val="00421569"/>
    <w:rsid w:val="0042316C"/>
    <w:rsid w:val="00423A6D"/>
    <w:rsid w:val="00424F45"/>
    <w:rsid w:val="00424F61"/>
    <w:rsid w:val="00426419"/>
    <w:rsid w:val="00427DB6"/>
    <w:rsid w:val="00432C3C"/>
    <w:rsid w:val="004333D0"/>
    <w:rsid w:val="00433977"/>
    <w:rsid w:val="004340FB"/>
    <w:rsid w:val="00436DCC"/>
    <w:rsid w:val="00437210"/>
    <w:rsid w:val="0043725D"/>
    <w:rsid w:val="00437AAA"/>
    <w:rsid w:val="00437FA3"/>
    <w:rsid w:val="004419C5"/>
    <w:rsid w:val="00442B28"/>
    <w:rsid w:val="00443AC8"/>
    <w:rsid w:val="00445376"/>
    <w:rsid w:val="00445443"/>
    <w:rsid w:val="00447ECF"/>
    <w:rsid w:val="00450D95"/>
    <w:rsid w:val="00450EA5"/>
    <w:rsid w:val="00451585"/>
    <w:rsid w:val="004547BA"/>
    <w:rsid w:val="0045501B"/>
    <w:rsid w:val="00455562"/>
    <w:rsid w:val="004574F2"/>
    <w:rsid w:val="0046031A"/>
    <w:rsid w:val="00461AD3"/>
    <w:rsid w:val="00461DE5"/>
    <w:rsid w:val="004627C5"/>
    <w:rsid w:val="00462B0F"/>
    <w:rsid w:val="00463908"/>
    <w:rsid w:val="004649E4"/>
    <w:rsid w:val="00466AA6"/>
    <w:rsid w:val="00467160"/>
    <w:rsid w:val="00472928"/>
    <w:rsid w:val="00474815"/>
    <w:rsid w:val="0047648C"/>
    <w:rsid w:val="00477C0C"/>
    <w:rsid w:val="00480891"/>
    <w:rsid w:val="00482144"/>
    <w:rsid w:val="00483B71"/>
    <w:rsid w:val="00486D74"/>
    <w:rsid w:val="00487E38"/>
    <w:rsid w:val="00490909"/>
    <w:rsid w:val="00493886"/>
    <w:rsid w:val="00493C27"/>
    <w:rsid w:val="004A24ED"/>
    <w:rsid w:val="004A3654"/>
    <w:rsid w:val="004A4438"/>
    <w:rsid w:val="004A646A"/>
    <w:rsid w:val="004B09DF"/>
    <w:rsid w:val="004B0BF7"/>
    <w:rsid w:val="004B1EFC"/>
    <w:rsid w:val="004B1F54"/>
    <w:rsid w:val="004B2D94"/>
    <w:rsid w:val="004B48A5"/>
    <w:rsid w:val="004B4C7D"/>
    <w:rsid w:val="004C1ABF"/>
    <w:rsid w:val="004C1B72"/>
    <w:rsid w:val="004C3446"/>
    <w:rsid w:val="004C4334"/>
    <w:rsid w:val="004C4530"/>
    <w:rsid w:val="004C4AFB"/>
    <w:rsid w:val="004C577D"/>
    <w:rsid w:val="004C6BE5"/>
    <w:rsid w:val="004C702C"/>
    <w:rsid w:val="004C7052"/>
    <w:rsid w:val="004C7713"/>
    <w:rsid w:val="004D020E"/>
    <w:rsid w:val="004D058C"/>
    <w:rsid w:val="004D36E1"/>
    <w:rsid w:val="004D5E74"/>
    <w:rsid w:val="004D6A66"/>
    <w:rsid w:val="004E07F4"/>
    <w:rsid w:val="004E0C9A"/>
    <w:rsid w:val="004E18FC"/>
    <w:rsid w:val="004E20D4"/>
    <w:rsid w:val="004E244A"/>
    <w:rsid w:val="004F07D2"/>
    <w:rsid w:val="004F0A6B"/>
    <w:rsid w:val="004F5382"/>
    <w:rsid w:val="004F5891"/>
    <w:rsid w:val="004F6DEF"/>
    <w:rsid w:val="004F74A6"/>
    <w:rsid w:val="004F74D6"/>
    <w:rsid w:val="00503921"/>
    <w:rsid w:val="005114AB"/>
    <w:rsid w:val="005116E7"/>
    <w:rsid w:val="00513907"/>
    <w:rsid w:val="005178E9"/>
    <w:rsid w:val="00517A4E"/>
    <w:rsid w:val="00517B3F"/>
    <w:rsid w:val="005205D9"/>
    <w:rsid w:val="00521A2C"/>
    <w:rsid w:val="00523947"/>
    <w:rsid w:val="00525548"/>
    <w:rsid w:val="00526E58"/>
    <w:rsid w:val="005271BD"/>
    <w:rsid w:val="0053010A"/>
    <w:rsid w:val="00530F5A"/>
    <w:rsid w:val="00531FC2"/>
    <w:rsid w:val="00532A0D"/>
    <w:rsid w:val="00533225"/>
    <w:rsid w:val="00534ACC"/>
    <w:rsid w:val="0053652C"/>
    <w:rsid w:val="00536BD8"/>
    <w:rsid w:val="005376C9"/>
    <w:rsid w:val="005377AD"/>
    <w:rsid w:val="005405B6"/>
    <w:rsid w:val="0054338B"/>
    <w:rsid w:val="00544207"/>
    <w:rsid w:val="005447AD"/>
    <w:rsid w:val="00544C04"/>
    <w:rsid w:val="00545C35"/>
    <w:rsid w:val="00550571"/>
    <w:rsid w:val="00550FB3"/>
    <w:rsid w:val="00551A29"/>
    <w:rsid w:val="00551DA7"/>
    <w:rsid w:val="00556DDA"/>
    <w:rsid w:val="00557B5E"/>
    <w:rsid w:val="0056029A"/>
    <w:rsid w:val="005619C0"/>
    <w:rsid w:val="0056221C"/>
    <w:rsid w:val="00566909"/>
    <w:rsid w:val="00570515"/>
    <w:rsid w:val="00571F43"/>
    <w:rsid w:val="00573433"/>
    <w:rsid w:val="005744FB"/>
    <w:rsid w:val="00574535"/>
    <w:rsid w:val="00574F60"/>
    <w:rsid w:val="00575337"/>
    <w:rsid w:val="00575795"/>
    <w:rsid w:val="00575BB0"/>
    <w:rsid w:val="005800C4"/>
    <w:rsid w:val="00580708"/>
    <w:rsid w:val="00583E6C"/>
    <w:rsid w:val="0058550C"/>
    <w:rsid w:val="00590B9B"/>
    <w:rsid w:val="00591607"/>
    <w:rsid w:val="00591A10"/>
    <w:rsid w:val="00592952"/>
    <w:rsid w:val="00593EB5"/>
    <w:rsid w:val="00595189"/>
    <w:rsid w:val="00595F74"/>
    <w:rsid w:val="005961DB"/>
    <w:rsid w:val="00596AFF"/>
    <w:rsid w:val="005A1A4F"/>
    <w:rsid w:val="005A1FAF"/>
    <w:rsid w:val="005A2086"/>
    <w:rsid w:val="005A397B"/>
    <w:rsid w:val="005A3C03"/>
    <w:rsid w:val="005A45AC"/>
    <w:rsid w:val="005A61B9"/>
    <w:rsid w:val="005A6EA8"/>
    <w:rsid w:val="005A77D7"/>
    <w:rsid w:val="005B0AB5"/>
    <w:rsid w:val="005B1F36"/>
    <w:rsid w:val="005B376D"/>
    <w:rsid w:val="005C08BB"/>
    <w:rsid w:val="005C26A5"/>
    <w:rsid w:val="005C422D"/>
    <w:rsid w:val="005C77F5"/>
    <w:rsid w:val="005D1379"/>
    <w:rsid w:val="005D389A"/>
    <w:rsid w:val="005D567A"/>
    <w:rsid w:val="005D5EB4"/>
    <w:rsid w:val="005D781F"/>
    <w:rsid w:val="005E156A"/>
    <w:rsid w:val="005E21A5"/>
    <w:rsid w:val="005E2BEA"/>
    <w:rsid w:val="005E3CDC"/>
    <w:rsid w:val="005E43B0"/>
    <w:rsid w:val="005E78A1"/>
    <w:rsid w:val="005E79B5"/>
    <w:rsid w:val="005E79C3"/>
    <w:rsid w:val="005F0005"/>
    <w:rsid w:val="005F086E"/>
    <w:rsid w:val="005F1BB7"/>
    <w:rsid w:val="005F439E"/>
    <w:rsid w:val="005F4C33"/>
    <w:rsid w:val="005F5D0C"/>
    <w:rsid w:val="005F69AD"/>
    <w:rsid w:val="006002B1"/>
    <w:rsid w:val="0060044F"/>
    <w:rsid w:val="00601D76"/>
    <w:rsid w:val="006024F8"/>
    <w:rsid w:val="006027BD"/>
    <w:rsid w:val="0060339F"/>
    <w:rsid w:val="00603F6A"/>
    <w:rsid w:val="00605421"/>
    <w:rsid w:val="00607524"/>
    <w:rsid w:val="00607F38"/>
    <w:rsid w:val="006105FC"/>
    <w:rsid w:val="00610652"/>
    <w:rsid w:val="00611497"/>
    <w:rsid w:val="00614BED"/>
    <w:rsid w:val="0062096F"/>
    <w:rsid w:val="00622348"/>
    <w:rsid w:val="00623AA2"/>
    <w:rsid w:val="00624608"/>
    <w:rsid w:val="00627144"/>
    <w:rsid w:val="0063187D"/>
    <w:rsid w:val="006325B0"/>
    <w:rsid w:val="00634A94"/>
    <w:rsid w:val="00635064"/>
    <w:rsid w:val="00635DA6"/>
    <w:rsid w:val="00636B9E"/>
    <w:rsid w:val="00643899"/>
    <w:rsid w:val="00646E47"/>
    <w:rsid w:val="0064793C"/>
    <w:rsid w:val="006479C7"/>
    <w:rsid w:val="0065141D"/>
    <w:rsid w:val="00651C27"/>
    <w:rsid w:val="006537BC"/>
    <w:rsid w:val="00654AB0"/>
    <w:rsid w:val="0065694F"/>
    <w:rsid w:val="00661234"/>
    <w:rsid w:val="006643CA"/>
    <w:rsid w:val="006672A7"/>
    <w:rsid w:val="0067016E"/>
    <w:rsid w:val="00672D82"/>
    <w:rsid w:val="00672FF0"/>
    <w:rsid w:val="00673205"/>
    <w:rsid w:val="00677F5D"/>
    <w:rsid w:val="006807D1"/>
    <w:rsid w:val="00680B20"/>
    <w:rsid w:val="00684B88"/>
    <w:rsid w:val="00690111"/>
    <w:rsid w:val="00690806"/>
    <w:rsid w:val="006950C8"/>
    <w:rsid w:val="0069791A"/>
    <w:rsid w:val="006A0A37"/>
    <w:rsid w:val="006A24A1"/>
    <w:rsid w:val="006A2A2A"/>
    <w:rsid w:val="006A4780"/>
    <w:rsid w:val="006A565A"/>
    <w:rsid w:val="006A6681"/>
    <w:rsid w:val="006A6C7E"/>
    <w:rsid w:val="006A706A"/>
    <w:rsid w:val="006B0725"/>
    <w:rsid w:val="006B0F91"/>
    <w:rsid w:val="006B2634"/>
    <w:rsid w:val="006B303C"/>
    <w:rsid w:val="006B3CB8"/>
    <w:rsid w:val="006B456F"/>
    <w:rsid w:val="006B47EF"/>
    <w:rsid w:val="006C0C28"/>
    <w:rsid w:val="006C1517"/>
    <w:rsid w:val="006C2BAA"/>
    <w:rsid w:val="006C330B"/>
    <w:rsid w:val="006C6845"/>
    <w:rsid w:val="006C6D8A"/>
    <w:rsid w:val="006C7625"/>
    <w:rsid w:val="006D014C"/>
    <w:rsid w:val="006D0FAD"/>
    <w:rsid w:val="006D18A6"/>
    <w:rsid w:val="006D206B"/>
    <w:rsid w:val="006D2B95"/>
    <w:rsid w:val="006D73AA"/>
    <w:rsid w:val="006D743E"/>
    <w:rsid w:val="006D7D1F"/>
    <w:rsid w:val="006E0DBA"/>
    <w:rsid w:val="006E1536"/>
    <w:rsid w:val="006E2BB7"/>
    <w:rsid w:val="006E2C02"/>
    <w:rsid w:val="006E4502"/>
    <w:rsid w:val="006E4A47"/>
    <w:rsid w:val="006E5934"/>
    <w:rsid w:val="006E7407"/>
    <w:rsid w:val="006F0784"/>
    <w:rsid w:val="006F0BE0"/>
    <w:rsid w:val="006F0DEE"/>
    <w:rsid w:val="006F1830"/>
    <w:rsid w:val="006F1F46"/>
    <w:rsid w:val="006F37CB"/>
    <w:rsid w:val="006F4626"/>
    <w:rsid w:val="006F618D"/>
    <w:rsid w:val="007004D9"/>
    <w:rsid w:val="007007E9"/>
    <w:rsid w:val="00701B75"/>
    <w:rsid w:val="00702AE5"/>
    <w:rsid w:val="00702FD3"/>
    <w:rsid w:val="007033B8"/>
    <w:rsid w:val="0070431E"/>
    <w:rsid w:val="007056F8"/>
    <w:rsid w:val="00705D5E"/>
    <w:rsid w:val="00707BC9"/>
    <w:rsid w:val="00710A61"/>
    <w:rsid w:val="00710D7B"/>
    <w:rsid w:val="00711190"/>
    <w:rsid w:val="00711C04"/>
    <w:rsid w:val="00712CEB"/>
    <w:rsid w:val="00714E6F"/>
    <w:rsid w:val="007167E1"/>
    <w:rsid w:val="00720F45"/>
    <w:rsid w:val="00726BB8"/>
    <w:rsid w:val="00727B0A"/>
    <w:rsid w:val="007315A6"/>
    <w:rsid w:val="0073212D"/>
    <w:rsid w:val="00732EB5"/>
    <w:rsid w:val="00733CAB"/>
    <w:rsid w:val="0073503E"/>
    <w:rsid w:val="0073643F"/>
    <w:rsid w:val="0073669E"/>
    <w:rsid w:val="0074024E"/>
    <w:rsid w:val="00742755"/>
    <w:rsid w:val="0074321F"/>
    <w:rsid w:val="00743897"/>
    <w:rsid w:val="00745638"/>
    <w:rsid w:val="0074589A"/>
    <w:rsid w:val="00745B87"/>
    <w:rsid w:val="0074607F"/>
    <w:rsid w:val="00750D3E"/>
    <w:rsid w:val="00750F89"/>
    <w:rsid w:val="0075190F"/>
    <w:rsid w:val="00752EEB"/>
    <w:rsid w:val="007530BB"/>
    <w:rsid w:val="00753CDA"/>
    <w:rsid w:val="007545F7"/>
    <w:rsid w:val="00754EB7"/>
    <w:rsid w:val="007556B7"/>
    <w:rsid w:val="00756BAC"/>
    <w:rsid w:val="0076099D"/>
    <w:rsid w:val="00760A8C"/>
    <w:rsid w:val="0076119B"/>
    <w:rsid w:val="007613D7"/>
    <w:rsid w:val="00764BB9"/>
    <w:rsid w:val="007656F8"/>
    <w:rsid w:val="00766EE1"/>
    <w:rsid w:val="0077335C"/>
    <w:rsid w:val="0077377A"/>
    <w:rsid w:val="00776DF7"/>
    <w:rsid w:val="00777E92"/>
    <w:rsid w:val="00781679"/>
    <w:rsid w:val="007838D8"/>
    <w:rsid w:val="00784ACB"/>
    <w:rsid w:val="00785523"/>
    <w:rsid w:val="007858AE"/>
    <w:rsid w:val="00786A8D"/>
    <w:rsid w:val="0078720E"/>
    <w:rsid w:val="00790C9F"/>
    <w:rsid w:val="007915FF"/>
    <w:rsid w:val="007A09C9"/>
    <w:rsid w:val="007A18F1"/>
    <w:rsid w:val="007A2F43"/>
    <w:rsid w:val="007A414D"/>
    <w:rsid w:val="007A476D"/>
    <w:rsid w:val="007A47A2"/>
    <w:rsid w:val="007A7860"/>
    <w:rsid w:val="007B6659"/>
    <w:rsid w:val="007B7E8A"/>
    <w:rsid w:val="007C0361"/>
    <w:rsid w:val="007C03BB"/>
    <w:rsid w:val="007C3FF4"/>
    <w:rsid w:val="007C74F7"/>
    <w:rsid w:val="007D0858"/>
    <w:rsid w:val="007D28D8"/>
    <w:rsid w:val="007D3626"/>
    <w:rsid w:val="007D4D0D"/>
    <w:rsid w:val="007D4E0F"/>
    <w:rsid w:val="007D7901"/>
    <w:rsid w:val="007E072B"/>
    <w:rsid w:val="007E0921"/>
    <w:rsid w:val="007E1D48"/>
    <w:rsid w:val="007E3359"/>
    <w:rsid w:val="007E45CE"/>
    <w:rsid w:val="007E59C2"/>
    <w:rsid w:val="007E627B"/>
    <w:rsid w:val="007F189B"/>
    <w:rsid w:val="008005E5"/>
    <w:rsid w:val="00800BEF"/>
    <w:rsid w:val="00801D40"/>
    <w:rsid w:val="0080252D"/>
    <w:rsid w:val="0080478A"/>
    <w:rsid w:val="00805080"/>
    <w:rsid w:val="008057C0"/>
    <w:rsid w:val="00805CA4"/>
    <w:rsid w:val="00805D6F"/>
    <w:rsid w:val="008075E3"/>
    <w:rsid w:val="00807631"/>
    <w:rsid w:val="00807907"/>
    <w:rsid w:val="0081134C"/>
    <w:rsid w:val="00811F49"/>
    <w:rsid w:val="00812145"/>
    <w:rsid w:val="0081217A"/>
    <w:rsid w:val="0081225C"/>
    <w:rsid w:val="00813D33"/>
    <w:rsid w:val="0081438A"/>
    <w:rsid w:val="0081469F"/>
    <w:rsid w:val="0081512A"/>
    <w:rsid w:val="00815D09"/>
    <w:rsid w:val="00817E42"/>
    <w:rsid w:val="00821763"/>
    <w:rsid w:val="00823068"/>
    <w:rsid w:val="00825B35"/>
    <w:rsid w:val="0082632B"/>
    <w:rsid w:val="00827193"/>
    <w:rsid w:val="00827AB3"/>
    <w:rsid w:val="008302F3"/>
    <w:rsid w:val="00831DCC"/>
    <w:rsid w:val="00832557"/>
    <w:rsid w:val="00833574"/>
    <w:rsid w:val="00834FED"/>
    <w:rsid w:val="00835AB8"/>
    <w:rsid w:val="00837F0E"/>
    <w:rsid w:val="00840158"/>
    <w:rsid w:val="00841E16"/>
    <w:rsid w:val="00842A21"/>
    <w:rsid w:val="00842AA1"/>
    <w:rsid w:val="00842BAE"/>
    <w:rsid w:val="008454A8"/>
    <w:rsid w:val="00845732"/>
    <w:rsid w:val="0084587C"/>
    <w:rsid w:val="00853452"/>
    <w:rsid w:val="00855EB2"/>
    <w:rsid w:val="00860009"/>
    <w:rsid w:val="00860B59"/>
    <w:rsid w:val="008630EB"/>
    <w:rsid w:val="00863E1D"/>
    <w:rsid w:val="00864956"/>
    <w:rsid w:val="00865D96"/>
    <w:rsid w:val="0086736E"/>
    <w:rsid w:val="00870878"/>
    <w:rsid w:val="00870CEA"/>
    <w:rsid w:val="00871BDF"/>
    <w:rsid w:val="00872573"/>
    <w:rsid w:val="0087278B"/>
    <w:rsid w:val="00874F18"/>
    <w:rsid w:val="0087550F"/>
    <w:rsid w:val="0087612C"/>
    <w:rsid w:val="0087647C"/>
    <w:rsid w:val="00877DE5"/>
    <w:rsid w:val="008803C3"/>
    <w:rsid w:val="0088089C"/>
    <w:rsid w:val="00880906"/>
    <w:rsid w:val="00881C0B"/>
    <w:rsid w:val="0088308F"/>
    <w:rsid w:val="00884B6C"/>
    <w:rsid w:val="00885F04"/>
    <w:rsid w:val="0088687E"/>
    <w:rsid w:val="008875ED"/>
    <w:rsid w:val="008918FB"/>
    <w:rsid w:val="0089379B"/>
    <w:rsid w:val="0089446D"/>
    <w:rsid w:val="0089521C"/>
    <w:rsid w:val="008958C5"/>
    <w:rsid w:val="008A0400"/>
    <w:rsid w:val="008A049F"/>
    <w:rsid w:val="008A2C21"/>
    <w:rsid w:val="008A3D65"/>
    <w:rsid w:val="008A634B"/>
    <w:rsid w:val="008A7F89"/>
    <w:rsid w:val="008B03C3"/>
    <w:rsid w:val="008B3815"/>
    <w:rsid w:val="008B4E65"/>
    <w:rsid w:val="008B7859"/>
    <w:rsid w:val="008C0119"/>
    <w:rsid w:val="008C3D32"/>
    <w:rsid w:val="008C5755"/>
    <w:rsid w:val="008D0B42"/>
    <w:rsid w:val="008D0FD8"/>
    <w:rsid w:val="008D23BA"/>
    <w:rsid w:val="008D2AD7"/>
    <w:rsid w:val="008D3F71"/>
    <w:rsid w:val="008D468A"/>
    <w:rsid w:val="008D4E27"/>
    <w:rsid w:val="008D5094"/>
    <w:rsid w:val="008D63B2"/>
    <w:rsid w:val="008D6804"/>
    <w:rsid w:val="008E0FAA"/>
    <w:rsid w:val="008E294D"/>
    <w:rsid w:val="008E2A7C"/>
    <w:rsid w:val="008E445A"/>
    <w:rsid w:val="008E4623"/>
    <w:rsid w:val="008E576B"/>
    <w:rsid w:val="008E6427"/>
    <w:rsid w:val="008F1FC0"/>
    <w:rsid w:val="008F26D8"/>
    <w:rsid w:val="008F2D61"/>
    <w:rsid w:val="008F4082"/>
    <w:rsid w:val="008F7E2B"/>
    <w:rsid w:val="00902420"/>
    <w:rsid w:val="00904209"/>
    <w:rsid w:val="00905472"/>
    <w:rsid w:val="00905794"/>
    <w:rsid w:val="00906B42"/>
    <w:rsid w:val="009073CC"/>
    <w:rsid w:val="0091032B"/>
    <w:rsid w:val="009135A4"/>
    <w:rsid w:val="00914187"/>
    <w:rsid w:val="00916A70"/>
    <w:rsid w:val="00917C07"/>
    <w:rsid w:val="009203D2"/>
    <w:rsid w:val="00920457"/>
    <w:rsid w:val="009207A6"/>
    <w:rsid w:val="00920C15"/>
    <w:rsid w:val="00921E81"/>
    <w:rsid w:val="009230F7"/>
    <w:rsid w:val="00923C5B"/>
    <w:rsid w:val="009262DE"/>
    <w:rsid w:val="0093390B"/>
    <w:rsid w:val="00933A3E"/>
    <w:rsid w:val="00935E9F"/>
    <w:rsid w:val="00936C7F"/>
    <w:rsid w:val="00937415"/>
    <w:rsid w:val="00940618"/>
    <w:rsid w:val="00941823"/>
    <w:rsid w:val="00946A3E"/>
    <w:rsid w:val="00946B36"/>
    <w:rsid w:val="00946C31"/>
    <w:rsid w:val="0095090D"/>
    <w:rsid w:val="00951632"/>
    <w:rsid w:val="0095169D"/>
    <w:rsid w:val="00951759"/>
    <w:rsid w:val="00951E62"/>
    <w:rsid w:val="00952101"/>
    <w:rsid w:val="009523A9"/>
    <w:rsid w:val="00953CEF"/>
    <w:rsid w:val="009547B7"/>
    <w:rsid w:val="00961883"/>
    <w:rsid w:val="00961FB2"/>
    <w:rsid w:val="00962A5A"/>
    <w:rsid w:val="00966FE0"/>
    <w:rsid w:val="00970460"/>
    <w:rsid w:val="00972282"/>
    <w:rsid w:val="009745B8"/>
    <w:rsid w:val="00976252"/>
    <w:rsid w:val="00977BE9"/>
    <w:rsid w:val="00980163"/>
    <w:rsid w:val="00980AC2"/>
    <w:rsid w:val="00981511"/>
    <w:rsid w:val="00985892"/>
    <w:rsid w:val="00986777"/>
    <w:rsid w:val="00986967"/>
    <w:rsid w:val="009870AC"/>
    <w:rsid w:val="009878F3"/>
    <w:rsid w:val="00993945"/>
    <w:rsid w:val="00994812"/>
    <w:rsid w:val="00995691"/>
    <w:rsid w:val="0099588A"/>
    <w:rsid w:val="00996DF0"/>
    <w:rsid w:val="00996FEF"/>
    <w:rsid w:val="009A0708"/>
    <w:rsid w:val="009A093B"/>
    <w:rsid w:val="009A1636"/>
    <w:rsid w:val="009A20FD"/>
    <w:rsid w:val="009A21B2"/>
    <w:rsid w:val="009A251C"/>
    <w:rsid w:val="009A4774"/>
    <w:rsid w:val="009B0331"/>
    <w:rsid w:val="009B0F75"/>
    <w:rsid w:val="009B2245"/>
    <w:rsid w:val="009B462C"/>
    <w:rsid w:val="009B4C47"/>
    <w:rsid w:val="009B50C1"/>
    <w:rsid w:val="009B5ABE"/>
    <w:rsid w:val="009B6EB0"/>
    <w:rsid w:val="009C0528"/>
    <w:rsid w:val="009C12FC"/>
    <w:rsid w:val="009C22EF"/>
    <w:rsid w:val="009C6536"/>
    <w:rsid w:val="009C73CD"/>
    <w:rsid w:val="009D0D79"/>
    <w:rsid w:val="009D3CC5"/>
    <w:rsid w:val="009D4BA9"/>
    <w:rsid w:val="009D530F"/>
    <w:rsid w:val="009D6130"/>
    <w:rsid w:val="009D7D5A"/>
    <w:rsid w:val="009E2BFF"/>
    <w:rsid w:val="009E34DC"/>
    <w:rsid w:val="009E3C7F"/>
    <w:rsid w:val="009E4DA4"/>
    <w:rsid w:val="009E6443"/>
    <w:rsid w:val="009E7F2E"/>
    <w:rsid w:val="009F12C1"/>
    <w:rsid w:val="009F1EB4"/>
    <w:rsid w:val="009F32AE"/>
    <w:rsid w:val="009F5EE4"/>
    <w:rsid w:val="00A00D88"/>
    <w:rsid w:val="00A01E79"/>
    <w:rsid w:val="00A02248"/>
    <w:rsid w:val="00A02574"/>
    <w:rsid w:val="00A03512"/>
    <w:rsid w:val="00A07E8F"/>
    <w:rsid w:val="00A111DD"/>
    <w:rsid w:val="00A13A7F"/>
    <w:rsid w:val="00A14F0E"/>
    <w:rsid w:val="00A16E0B"/>
    <w:rsid w:val="00A21F46"/>
    <w:rsid w:val="00A24038"/>
    <w:rsid w:val="00A240E8"/>
    <w:rsid w:val="00A259D9"/>
    <w:rsid w:val="00A26B69"/>
    <w:rsid w:val="00A27209"/>
    <w:rsid w:val="00A30929"/>
    <w:rsid w:val="00A325AE"/>
    <w:rsid w:val="00A329E6"/>
    <w:rsid w:val="00A33094"/>
    <w:rsid w:val="00A34615"/>
    <w:rsid w:val="00A347AC"/>
    <w:rsid w:val="00A36B32"/>
    <w:rsid w:val="00A378A4"/>
    <w:rsid w:val="00A3799E"/>
    <w:rsid w:val="00A37BDE"/>
    <w:rsid w:val="00A41EB5"/>
    <w:rsid w:val="00A42CE5"/>
    <w:rsid w:val="00A434A6"/>
    <w:rsid w:val="00A43D8E"/>
    <w:rsid w:val="00A45A62"/>
    <w:rsid w:val="00A4614B"/>
    <w:rsid w:val="00A4633F"/>
    <w:rsid w:val="00A50199"/>
    <w:rsid w:val="00A50A7A"/>
    <w:rsid w:val="00A52246"/>
    <w:rsid w:val="00A52CFD"/>
    <w:rsid w:val="00A53418"/>
    <w:rsid w:val="00A53ED3"/>
    <w:rsid w:val="00A56388"/>
    <w:rsid w:val="00A60960"/>
    <w:rsid w:val="00A60A8D"/>
    <w:rsid w:val="00A6103C"/>
    <w:rsid w:val="00A61D90"/>
    <w:rsid w:val="00A62573"/>
    <w:rsid w:val="00A636EB"/>
    <w:rsid w:val="00A63BEA"/>
    <w:rsid w:val="00A64AB0"/>
    <w:rsid w:val="00A64CCE"/>
    <w:rsid w:val="00A663AE"/>
    <w:rsid w:val="00A6640C"/>
    <w:rsid w:val="00A667EC"/>
    <w:rsid w:val="00A71B12"/>
    <w:rsid w:val="00A724B5"/>
    <w:rsid w:val="00A72D47"/>
    <w:rsid w:val="00A758E4"/>
    <w:rsid w:val="00A75E2E"/>
    <w:rsid w:val="00A75FFF"/>
    <w:rsid w:val="00A76FF1"/>
    <w:rsid w:val="00A77857"/>
    <w:rsid w:val="00A809E4"/>
    <w:rsid w:val="00A81F3C"/>
    <w:rsid w:val="00A829F4"/>
    <w:rsid w:val="00A8501E"/>
    <w:rsid w:val="00A860C2"/>
    <w:rsid w:val="00A87242"/>
    <w:rsid w:val="00A87FB0"/>
    <w:rsid w:val="00A91552"/>
    <w:rsid w:val="00A922D8"/>
    <w:rsid w:val="00A92743"/>
    <w:rsid w:val="00A92834"/>
    <w:rsid w:val="00A92C99"/>
    <w:rsid w:val="00A92F29"/>
    <w:rsid w:val="00A93451"/>
    <w:rsid w:val="00AA28AE"/>
    <w:rsid w:val="00AA2CA7"/>
    <w:rsid w:val="00AA325A"/>
    <w:rsid w:val="00AA365C"/>
    <w:rsid w:val="00AA5F16"/>
    <w:rsid w:val="00AA68F8"/>
    <w:rsid w:val="00AB0387"/>
    <w:rsid w:val="00AB0FC7"/>
    <w:rsid w:val="00AB28F5"/>
    <w:rsid w:val="00AB43E9"/>
    <w:rsid w:val="00AB4631"/>
    <w:rsid w:val="00AB5D6D"/>
    <w:rsid w:val="00AB6C6B"/>
    <w:rsid w:val="00AB706F"/>
    <w:rsid w:val="00AB7626"/>
    <w:rsid w:val="00AC0A44"/>
    <w:rsid w:val="00AC238E"/>
    <w:rsid w:val="00AC3EC3"/>
    <w:rsid w:val="00AC4839"/>
    <w:rsid w:val="00AC51D4"/>
    <w:rsid w:val="00AC622E"/>
    <w:rsid w:val="00AC6921"/>
    <w:rsid w:val="00AC7984"/>
    <w:rsid w:val="00AC79A2"/>
    <w:rsid w:val="00AD0E1D"/>
    <w:rsid w:val="00AD107C"/>
    <w:rsid w:val="00AD3219"/>
    <w:rsid w:val="00AD4388"/>
    <w:rsid w:val="00AD45E3"/>
    <w:rsid w:val="00AD637E"/>
    <w:rsid w:val="00AD639D"/>
    <w:rsid w:val="00AE057A"/>
    <w:rsid w:val="00AE183C"/>
    <w:rsid w:val="00AE23A6"/>
    <w:rsid w:val="00AE2473"/>
    <w:rsid w:val="00AE5648"/>
    <w:rsid w:val="00AF12D7"/>
    <w:rsid w:val="00AF2401"/>
    <w:rsid w:val="00AF2814"/>
    <w:rsid w:val="00AF2A04"/>
    <w:rsid w:val="00AF4324"/>
    <w:rsid w:val="00AF5A0D"/>
    <w:rsid w:val="00AF5B59"/>
    <w:rsid w:val="00AF716F"/>
    <w:rsid w:val="00AF76AE"/>
    <w:rsid w:val="00B06786"/>
    <w:rsid w:val="00B07C63"/>
    <w:rsid w:val="00B1133D"/>
    <w:rsid w:val="00B12005"/>
    <w:rsid w:val="00B12F25"/>
    <w:rsid w:val="00B130AC"/>
    <w:rsid w:val="00B141E1"/>
    <w:rsid w:val="00B20155"/>
    <w:rsid w:val="00B21327"/>
    <w:rsid w:val="00B21C3C"/>
    <w:rsid w:val="00B26B0C"/>
    <w:rsid w:val="00B26C67"/>
    <w:rsid w:val="00B27706"/>
    <w:rsid w:val="00B27F3A"/>
    <w:rsid w:val="00B356F0"/>
    <w:rsid w:val="00B36F15"/>
    <w:rsid w:val="00B37D28"/>
    <w:rsid w:val="00B41939"/>
    <w:rsid w:val="00B426A9"/>
    <w:rsid w:val="00B458EB"/>
    <w:rsid w:val="00B46CED"/>
    <w:rsid w:val="00B46F1B"/>
    <w:rsid w:val="00B47697"/>
    <w:rsid w:val="00B5064C"/>
    <w:rsid w:val="00B5160A"/>
    <w:rsid w:val="00B566D5"/>
    <w:rsid w:val="00B56A5C"/>
    <w:rsid w:val="00B56B18"/>
    <w:rsid w:val="00B57B30"/>
    <w:rsid w:val="00B604BB"/>
    <w:rsid w:val="00B605F8"/>
    <w:rsid w:val="00B60E41"/>
    <w:rsid w:val="00B60F8B"/>
    <w:rsid w:val="00B6119E"/>
    <w:rsid w:val="00B61F25"/>
    <w:rsid w:val="00B63995"/>
    <w:rsid w:val="00B6460A"/>
    <w:rsid w:val="00B6601A"/>
    <w:rsid w:val="00B7179A"/>
    <w:rsid w:val="00B723E4"/>
    <w:rsid w:val="00B72F00"/>
    <w:rsid w:val="00B72F95"/>
    <w:rsid w:val="00B7462E"/>
    <w:rsid w:val="00B746A8"/>
    <w:rsid w:val="00B747A2"/>
    <w:rsid w:val="00B74A33"/>
    <w:rsid w:val="00B80488"/>
    <w:rsid w:val="00B83035"/>
    <w:rsid w:val="00B841DE"/>
    <w:rsid w:val="00B862E5"/>
    <w:rsid w:val="00B86D6C"/>
    <w:rsid w:val="00B878DF"/>
    <w:rsid w:val="00B90C01"/>
    <w:rsid w:val="00B9139A"/>
    <w:rsid w:val="00B91678"/>
    <w:rsid w:val="00B92647"/>
    <w:rsid w:val="00B927E4"/>
    <w:rsid w:val="00B95667"/>
    <w:rsid w:val="00B95DBE"/>
    <w:rsid w:val="00B95FC5"/>
    <w:rsid w:val="00B96AAE"/>
    <w:rsid w:val="00B97112"/>
    <w:rsid w:val="00B977EF"/>
    <w:rsid w:val="00BA3987"/>
    <w:rsid w:val="00BA43CC"/>
    <w:rsid w:val="00BA47CD"/>
    <w:rsid w:val="00BA4F2D"/>
    <w:rsid w:val="00BA4F81"/>
    <w:rsid w:val="00BA6869"/>
    <w:rsid w:val="00BA6D5E"/>
    <w:rsid w:val="00BA6D83"/>
    <w:rsid w:val="00BA7C4A"/>
    <w:rsid w:val="00BB1928"/>
    <w:rsid w:val="00BB20C3"/>
    <w:rsid w:val="00BB2273"/>
    <w:rsid w:val="00BB2C7C"/>
    <w:rsid w:val="00BB2FF3"/>
    <w:rsid w:val="00BB45C9"/>
    <w:rsid w:val="00BB587A"/>
    <w:rsid w:val="00BB60AD"/>
    <w:rsid w:val="00BB7A35"/>
    <w:rsid w:val="00BC027D"/>
    <w:rsid w:val="00BC1A6A"/>
    <w:rsid w:val="00BC3D06"/>
    <w:rsid w:val="00BC5309"/>
    <w:rsid w:val="00BC5A03"/>
    <w:rsid w:val="00BD324F"/>
    <w:rsid w:val="00BD3484"/>
    <w:rsid w:val="00BD35C7"/>
    <w:rsid w:val="00BD47EA"/>
    <w:rsid w:val="00BD5053"/>
    <w:rsid w:val="00BD668F"/>
    <w:rsid w:val="00BD66F1"/>
    <w:rsid w:val="00BD6D98"/>
    <w:rsid w:val="00BD6FE2"/>
    <w:rsid w:val="00BE0130"/>
    <w:rsid w:val="00BE055E"/>
    <w:rsid w:val="00BE3C3F"/>
    <w:rsid w:val="00BE42CB"/>
    <w:rsid w:val="00BE4315"/>
    <w:rsid w:val="00BE4D7E"/>
    <w:rsid w:val="00BE586F"/>
    <w:rsid w:val="00BF1A99"/>
    <w:rsid w:val="00BF5E67"/>
    <w:rsid w:val="00BF7726"/>
    <w:rsid w:val="00BF7B0D"/>
    <w:rsid w:val="00BF7BA9"/>
    <w:rsid w:val="00C00E93"/>
    <w:rsid w:val="00C0131F"/>
    <w:rsid w:val="00C013BD"/>
    <w:rsid w:val="00C02794"/>
    <w:rsid w:val="00C03BA9"/>
    <w:rsid w:val="00C04B98"/>
    <w:rsid w:val="00C0675D"/>
    <w:rsid w:val="00C10C59"/>
    <w:rsid w:val="00C1232C"/>
    <w:rsid w:val="00C12ADA"/>
    <w:rsid w:val="00C13593"/>
    <w:rsid w:val="00C13631"/>
    <w:rsid w:val="00C148B8"/>
    <w:rsid w:val="00C15FB4"/>
    <w:rsid w:val="00C17FC0"/>
    <w:rsid w:val="00C20B41"/>
    <w:rsid w:val="00C23563"/>
    <w:rsid w:val="00C24396"/>
    <w:rsid w:val="00C2751C"/>
    <w:rsid w:val="00C30392"/>
    <w:rsid w:val="00C306B1"/>
    <w:rsid w:val="00C3181C"/>
    <w:rsid w:val="00C31D39"/>
    <w:rsid w:val="00C32B9C"/>
    <w:rsid w:val="00C33131"/>
    <w:rsid w:val="00C33808"/>
    <w:rsid w:val="00C33E0D"/>
    <w:rsid w:val="00C362E1"/>
    <w:rsid w:val="00C36FF0"/>
    <w:rsid w:val="00C3728A"/>
    <w:rsid w:val="00C37B62"/>
    <w:rsid w:val="00C4063F"/>
    <w:rsid w:val="00C43289"/>
    <w:rsid w:val="00C502B1"/>
    <w:rsid w:val="00C51536"/>
    <w:rsid w:val="00C51EBE"/>
    <w:rsid w:val="00C52C98"/>
    <w:rsid w:val="00C534D7"/>
    <w:rsid w:val="00C53D1C"/>
    <w:rsid w:val="00C54659"/>
    <w:rsid w:val="00C5556C"/>
    <w:rsid w:val="00C560DB"/>
    <w:rsid w:val="00C579B1"/>
    <w:rsid w:val="00C60C29"/>
    <w:rsid w:val="00C61ECE"/>
    <w:rsid w:val="00C6276C"/>
    <w:rsid w:val="00C63ABF"/>
    <w:rsid w:val="00C652E5"/>
    <w:rsid w:val="00C660B9"/>
    <w:rsid w:val="00C66CD7"/>
    <w:rsid w:val="00C727A4"/>
    <w:rsid w:val="00C73DCD"/>
    <w:rsid w:val="00C7537F"/>
    <w:rsid w:val="00C76BFF"/>
    <w:rsid w:val="00C77AB1"/>
    <w:rsid w:val="00C77E57"/>
    <w:rsid w:val="00C80586"/>
    <w:rsid w:val="00C816B9"/>
    <w:rsid w:val="00C81FFE"/>
    <w:rsid w:val="00C83531"/>
    <w:rsid w:val="00C84421"/>
    <w:rsid w:val="00C87D08"/>
    <w:rsid w:val="00C90015"/>
    <w:rsid w:val="00C911CE"/>
    <w:rsid w:val="00C942E8"/>
    <w:rsid w:val="00CA07EE"/>
    <w:rsid w:val="00CA0EB9"/>
    <w:rsid w:val="00CA20D4"/>
    <w:rsid w:val="00CA6549"/>
    <w:rsid w:val="00CA6626"/>
    <w:rsid w:val="00CB1E1A"/>
    <w:rsid w:val="00CB1F8D"/>
    <w:rsid w:val="00CB2244"/>
    <w:rsid w:val="00CB2DC7"/>
    <w:rsid w:val="00CB3201"/>
    <w:rsid w:val="00CB4D0D"/>
    <w:rsid w:val="00CB5941"/>
    <w:rsid w:val="00CC2470"/>
    <w:rsid w:val="00CC28FE"/>
    <w:rsid w:val="00CC4D5A"/>
    <w:rsid w:val="00CC7095"/>
    <w:rsid w:val="00CD0C0C"/>
    <w:rsid w:val="00CD2586"/>
    <w:rsid w:val="00CD2929"/>
    <w:rsid w:val="00CD31DB"/>
    <w:rsid w:val="00CE19D9"/>
    <w:rsid w:val="00CE2C2D"/>
    <w:rsid w:val="00CE6ECD"/>
    <w:rsid w:val="00CF33C0"/>
    <w:rsid w:val="00CF344C"/>
    <w:rsid w:val="00CF3A6B"/>
    <w:rsid w:val="00CF702E"/>
    <w:rsid w:val="00D00FBD"/>
    <w:rsid w:val="00D029C1"/>
    <w:rsid w:val="00D03D3A"/>
    <w:rsid w:val="00D05AC4"/>
    <w:rsid w:val="00D05F2C"/>
    <w:rsid w:val="00D0623B"/>
    <w:rsid w:val="00D102EB"/>
    <w:rsid w:val="00D141A9"/>
    <w:rsid w:val="00D144FF"/>
    <w:rsid w:val="00D1500D"/>
    <w:rsid w:val="00D22DD7"/>
    <w:rsid w:val="00D24774"/>
    <w:rsid w:val="00D25719"/>
    <w:rsid w:val="00D25CEA"/>
    <w:rsid w:val="00D26CE5"/>
    <w:rsid w:val="00D300E7"/>
    <w:rsid w:val="00D32647"/>
    <w:rsid w:val="00D33632"/>
    <w:rsid w:val="00D35A84"/>
    <w:rsid w:val="00D42B13"/>
    <w:rsid w:val="00D44787"/>
    <w:rsid w:val="00D4481E"/>
    <w:rsid w:val="00D45641"/>
    <w:rsid w:val="00D461DF"/>
    <w:rsid w:val="00D4686B"/>
    <w:rsid w:val="00D5024B"/>
    <w:rsid w:val="00D5103D"/>
    <w:rsid w:val="00D52E6C"/>
    <w:rsid w:val="00D628FE"/>
    <w:rsid w:val="00D63259"/>
    <w:rsid w:val="00D6414F"/>
    <w:rsid w:val="00D647D3"/>
    <w:rsid w:val="00D648A0"/>
    <w:rsid w:val="00D64DD8"/>
    <w:rsid w:val="00D650C3"/>
    <w:rsid w:val="00D653E6"/>
    <w:rsid w:val="00D65CD2"/>
    <w:rsid w:val="00D662F8"/>
    <w:rsid w:val="00D71487"/>
    <w:rsid w:val="00D71A4F"/>
    <w:rsid w:val="00D72E0F"/>
    <w:rsid w:val="00D75544"/>
    <w:rsid w:val="00D75BB1"/>
    <w:rsid w:val="00D75C46"/>
    <w:rsid w:val="00D77DF0"/>
    <w:rsid w:val="00D77FB9"/>
    <w:rsid w:val="00D80303"/>
    <w:rsid w:val="00D83BC1"/>
    <w:rsid w:val="00D841FA"/>
    <w:rsid w:val="00D8598C"/>
    <w:rsid w:val="00D86100"/>
    <w:rsid w:val="00D877A6"/>
    <w:rsid w:val="00D91383"/>
    <w:rsid w:val="00D92ACA"/>
    <w:rsid w:val="00D92FB0"/>
    <w:rsid w:val="00D93392"/>
    <w:rsid w:val="00D979E3"/>
    <w:rsid w:val="00DA27C4"/>
    <w:rsid w:val="00DA41CF"/>
    <w:rsid w:val="00DA6327"/>
    <w:rsid w:val="00DA6EB3"/>
    <w:rsid w:val="00DA7886"/>
    <w:rsid w:val="00DB00BD"/>
    <w:rsid w:val="00DB1948"/>
    <w:rsid w:val="00DB1E6E"/>
    <w:rsid w:val="00DB3285"/>
    <w:rsid w:val="00DB3DA3"/>
    <w:rsid w:val="00DB487C"/>
    <w:rsid w:val="00DB4C3B"/>
    <w:rsid w:val="00DB6125"/>
    <w:rsid w:val="00DB78ED"/>
    <w:rsid w:val="00DB7B0E"/>
    <w:rsid w:val="00DC0AE9"/>
    <w:rsid w:val="00DC0FBE"/>
    <w:rsid w:val="00DC3753"/>
    <w:rsid w:val="00DC3E8F"/>
    <w:rsid w:val="00DC4977"/>
    <w:rsid w:val="00DC4DF2"/>
    <w:rsid w:val="00DC5C71"/>
    <w:rsid w:val="00DC68C0"/>
    <w:rsid w:val="00DC7906"/>
    <w:rsid w:val="00DD0BBB"/>
    <w:rsid w:val="00DD15EF"/>
    <w:rsid w:val="00DD1822"/>
    <w:rsid w:val="00DD2213"/>
    <w:rsid w:val="00DD6EED"/>
    <w:rsid w:val="00DD7FD3"/>
    <w:rsid w:val="00DE00A6"/>
    <w:rsid w:val="00DE342A"/>
    <w:rsid w:val="00DE4510"/>
    <w:rsid w:val="00DE727B"/>
    <w:rsid w:val="00DE7CC8"/>
    <w:rsid w:val="00DF00A2"/>
    <w:rsid w:val="00DF2F88"/>
    <w:rsid w:val="00DF4E23"/>
    <w:rsid w:val="00DF52F7"/>
    <w:rsid w:val="00DF642E"/>
    <w:rsid w:val="00E0105F"/>
    <w:rsid w:val="00E01C8D"/>
    <w:rsid w:val="00E01CFF"/>
    <w:rsid w:val="00E04498"/>
    <w:rsid w:val="00E06EA8"/>
    <w:rsid w:val="00E10AE5"/>
    <w:rsid w:val="00E13F1F"/>
    <w:rsid w:val="00E142D5"/>
    <w:rsid w:val="00E172EB"/>
    <w:rsid w:val="00E17731"/>
    <w:rsid w:val="00E2045A"/>
    <w:rsid w:val="00E2258F"/>
    <w:rsid w:val="00E23C31"/>
    <w:rsid w:val="00E26A60"/>
    <w:rsid w:val="00E3023B"/>
    <w:rsid w:val="00E33E58"/>
    <w:rsid w:val="00E34A3F"/>
    <w:rsid w:val="00E3511A"/>
    <w:rsid w:val="00E35485"/>
    <w:rsid w:val="00E370E7"/>
    <w:rsid w:val="00E37E5A"/>
    <w:rsid w:val="00E406F3"/>
    <w:rsid w:val="00E40CF6"/>
    <w:rsid w:val="00E41AB9"/>
    <w:rsid w:val="00E41DC5"/>
    <w:rsid w:val="00E42A11"/>
    <w:rsid w:val="00E430FD"/>
    <w:rsid w:val="00E4646A"/>
    <w:rsid w:val="00E4662A"/>
    <w:rsid w:val="00E50423"/>
    <w:rsid w:val="00E55BDD"/>
    <w:rsid w:val="00E56805"/>
    <w:rsid w:val="00E603E0"/>
    <w:rsid w:val="00E606FF"/>
    <w:rsid w:val="00E60B8E"/>
    <w:rsid w:val="00E631DB"/>
    <w:rsid w:val="00E64D96"/>
    <w:rsid w:val="00E67077"/>
    <w:rsid w:val="00E70091"/>
    <w:rsid w:val="00E705B8"/>
    <w:rsid w:val="00E7289B"/>
    <w:rsid w:val="00E759C7"/>
    <w:rsid w:val="00E76071"/>
    <w:rsid w:val="00E76974"/>
    <w:rsid w:val="00E76A4E"/>
    <w:rsid w:val="00E7705A"/>
    <w:rsid w:val="00E81B9C"/>
    <w:rsid w:val="00E832CD"/>
    <w:rsid w:val="00E83D39"/>
    <w:rsid w:val="00E844EB"/>
    <w:rsid w:val="00E869F4"/>
    <w:rsid w:val="00E91071"/>
    <w:rsid w:val="00E9312D"/>
    <w:rsid w:val="00E9433D"/>
    <w:rsid w:val="00E9669E"/>
    <w:rsid w:val="00E97D5A"/>
    <w:rsid w:val="00EA520D"/>
    <w:rsid w:val="00EA5C77"/>
    <w:rsid w:val="00EA722A"/>
    <w:rsid w:val="00EA7622"/>
    <w:rsid w:val="00EB0B5E"/>
    <w:rsid w:val="00EB1BBC"/>
    <w:rsid w:val="00EB1BF4"/>
    <w:rsid w:val="00EB3226"/>
    <w:rsid w:val="00EB42CF"/>
    <w:rsid w:val="00EB5344"/>
    <w:rsid w:val="00EB5B9F"/>
    <w:rsid w:val="00EB7B34"/>
    <w:rsid w:val="00EC00C7"/>
    <w:rsid w:val="00EC1085"/>
    <w:rsid w:val="00EC1ED6"/>
    <w:rsid w:val="00EC1FE1"/>
    <w:rsid w:val="00EC1FE8"/>
    <w:rsid w:val="00EC57A6"/>
    <w:rsid w:val="00EC59D2"/>
    <w:rsid w:val="00EC65C5"/>
    <w:rsid w:val="00EC66C2"/>
    <w:rsid w:val="00EC6C3F"/>
    <w:rsid w:val="00ED0014"/>
    <w:rsid w:val="00ED00FC"/>
    <w:rsid w:val="00ED129A"/>
    <w:rsid w:val="00ED14B4"/>
    <w:rsid w:val="00ED14E7"/>
    <w:rsid w:val="00ED1798"/>
    <w:rsid w:val="00ED2309"/>
    <w:rsid w:val="00ED4384"/>
    <w:rsid w:val="00ED4FED"/>
    <w:rsid w:val="00ED7728"/>
    <w:rsid w:val="00ED7EDC"/>
    <w:rsid w:val="00EE1D31"/>
    <w:rsid w:val="00EE3516"/>
    <w:rsid w:val="00EE3AB2"/>
    <w:rsid w:val="00EE7CB4"/>
    <w:rsid w:val="00EF2883"/>
    <w:rsid w:val="00EF386F"/>
    <w:rsid w:val="00EF4A2C"/>
    <w:rsid w:val="00F00A50"/>
    <w:rsid w:val="00F00ED1"/>
    <w:rsid w:val="00F014D0"/>
    <w:rsid w:val="00F029F4"/>
    <w:rsid w:val="00F032DB"/>
    <w:rsid w:val="00F0551D"/>
    <w:rsid w:val="00F07736"/>
    <w:rsid w:val="00F11343"/>
    <w:rsid w:val="00F117B5"/>
    <w:rsid w:val="00F11921"/>
    <w:rsid w:val="00F11E87"/>
    <w:rsid w:val="00F12EA1"/>
    <w:rsid w:val="00F1347A"/>
    <w:rsid w:val="00F14748"/>
    <w:rsid w:val="00F1554D"/>
    <w:rsid w:val="00F16012"/>
    <w:rsid w:val="00F16F4A"/>
    <w:rsid w:val="00F17445"/>
    <w:rsid w:val="00F228C5"/>
    <w:rsid w:val="00F23382"/>
    <w:rsid w:val="00F23511"/>
    <w:rsid w:val="00F246DA"/>
    <w:rsid w:val="00F2556A"/>
    <w:rsid w:val="00F25E51"/>
    <w:rsid w:val="00F2719B"/>
    <w:rsid w:val="00F272E0"/>
    <w:rsid w:val="00F27656"/>
    <w:rsid w:val="00F30B40"/>
    <w:rsid w:val="00F30F48"/>
    <w:rsid w:val="00F31FD4"/>
    <w:rsid w:val="00F341FC"/>
    <w:rsid w:val="00F35028"/>
    <w:rsid w:val="00F3685A"/>
    <w:rsid w:val="00F40D3F"/>
    <w:rsid w:val="00F41098"/>
    <w:rsid w:val="00F453D3"/>
    <w:rsid w:val="00F45B63"/>
    <w:rsid w:val="00F46173"/>
    <w:rsid w:val="00F465A8"/>
    <w:rsid w:val="00F509AC"/>
    <w:rsid w:val="00F517F8"/>
    <w:rsid w:val="00F53636"/>
    <w:rsid w:val="00F544D2"/>
    <w:rsid w:val="00F54F78"/>
    <w:rsid w:val="00F57275"/>
    <w:rsid w:val="00F6012F"/>
    <w:rsid w:val="00F61058"/>
    <w:rsid w:val="00F62316"/>
    <w:rsid w:val="00F625F7"/>
    <w:rsid w:val="00F63376"/>
    <w:rsid w:val="00F63638"/>
    <w:rsid w:val="00F652DA"/>
    <w:rsid w:val="00F67F02"/>
    <w:rsid w:val="00F7001F"/>
    <w:rsid w:val="00F703D4"/>
    <w:rsid w:val="00F70A64"/>
    <w:rsid w:val="00F70C8D"/>
    <w:rsid w:val="00F72485"/>
    <w:rsid w:val="00F73952"/>
    <w:rsid w:val="00F73FF8"/>
    <w:rsid w:val="00F74007"/>
    <w:rsid w:val="00F74A4A"/>
    <w:rsid w:val="00F75187"/>
    <w:rsid w:val="00F7542E"/>
    <w:rsid w:val="00F756A4"/>
    <w:rsid w:val="00F76EAD"/>
    <w:rsid w:val="00F77473"/>
    <w:rsid w:val="00F80FC0"/>
    <w:rsid w:val="00F81930"/>
    <w:rsid w:val="00F82B86"/>
    <w:rsid w:val="00F83135"/>
    <w:rsid w:val="00F84B7B"/>
    <w:rsid w:val="00F87808"/>
    <w:rsid w:val="00F87950"/>
    <w:rsid w:val="00F90EA3"/>
    <w:rsid w:val="00F9273B"/>
    <w:rsid w:val="00FA008E"/>
    <w:rsid w:val="00FA0A6C"/>
    <w:rsid w:val="00FA0BF3"/>
    <w:rsid w:val="00FA169A"/>
    <w:rsid w:val="00FA31DB"/>
    <w:rsid w:val="00FA3BAE"/>
    <w:rsid w:val="00FA49FF"/>
    <w:rsid w:val="00FA4AB6"/>
    <w:rsid w:val="00FA5216"/>
    <w:rsid w:val="00FA57F0"/>
    <w:rsid w:val="00FA6884"/>
    <w:rsid w:val="00FB04B8"/>
    <w:rsid w:val="00FB16F8"/>
    <w:rsid w:val="00FB1AEE"/>
    <w:rsid w:val="00FB338B"/>
    <w:rsid w:val="00FB3577"/>
    <w:rsid w:val="00FB35F6"/>
    <w:rsid w:val="00FB3C0A"/>
    <w:rsid w:val="00FB429C"/>
    <w:rsid w:val="00FB6260"/>
    <w:rsid w:val="00FB6B6B"/>
    <w:rsid w:val="00FB6EA4"/>
    <w:rsid w:val="00FB7EF9"/>
    <w:rsid w:val="00FC002E"/>
    <w:rsid w:val="00FC4BDC"/>
    <w:rsid w:val="00FC64F6"/>
    <w:rsid w:val="00FC73E8"/>
    <w:rsid w:val="00FC7D62"/>
    <w:rsid w:val="00FD1045"/>
    <w:rsid w:val="00FD1F22"/>
    <w:rsid w:val="00FD27B5"/>
    <w:rsid w:val="00FD369F"/>
    <w:rsid w:val="00FD3AA9"/>
    <w:rsid w:val="00FD4C9D"/>
    <w:rsid w:val="00FD552B"/>
    <w:rsid w:val="00FD69A4"/>
    <w:rsid w:val="00FD7B06"/>
    <w:rsid w:val="00FE19CE"/>
    <w:rsid w:val="00FE203D"/>
    <w:rsid w:val="00FE2393"/>
    <w:rsid w:val="00FE5528"/>
    <w:rsid w:val="00FE57C4"/>
    <w:rsid w:val="00FE58CE"/>
    <w:rsid w:val="00FE7092"/>
    <w:rsid w:val="00FF2274"/>
    <w:rsid w:val="00FF2CD7"/>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38705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0D79"/>
  </w:style>
  <w:style w:type="paragraph" w:styleId="Ttulo1">
    <w:name w:val="heading 1"/>
    <w:basedOn w:val="Normal"/>
    <w:next w:val="Normal"/>
    <w:link w:val="Ttulo1Car"/>
    <w:uiPriority w:val="9"/>
    <w:qFormat/>
    <w:rsid w:val="00B91678"/>
    <w:pPr>
      <w:keepNext/>
      <w:keepLines/>
      <w:spacing w:before="240" w:after="0"/>
      <w:outlineLvl w:val="0"/>
    </w:pPr>
    <w:rPr>
      <w:rFonts w:ascii="Arial" w:eastAsiaTheme="majorEastAsia" w:hAnsi="Arial" w:cstheme="majorBidi"/>
      <w:b/>
      <w:color w:val="006666"/>
      <w:sz w:val="24"/>
      <w:szCs w:val="32"/>
    </w:rPr>
  </w:style>
  <w:style w:type="paragraph" w:styleId="Ttulo2">
    <w:name w:val="heading 2"/>
    <w:basedOn w:val="Normal"/>
    <w:next w:val="Normal"/>
    <w:link w:val="Ttulo2Car"/>
    <w:uiPriority w:val="9"/>
    <w:unhideWhenUsed/>
    <w:qFormat/>
    <w:rsid w:val="00150E12"/>
    <w:pPr>
      <w:keepNext/>
      <w:keepLines/>
      <w:spacing w:before="40" w:after="0"/>
      <w:outlineLvl w:val="1"/>
    </w:pPr>
    <w:rPr>
      <w:rFonts w:ascii="Arial" w:eastAsiaTheme="majorEastAsia" w:hAnsi="Arial" w:cstheme="majorBidi"/>
      <w:b/>
      <w:color w:val="006666"/>
      <w:sz w:val="24"/>
      <w:szCs w:val="26"/>
    </w:rPr>
  </w:style>
  <w:style w:type="paragraph" w:styleId="Ttulo3">
    <w:name w:val="heading 3"/>
    <w:basedOn w:val="Normal"/>
    <w:next w:val="Normal"/>
    <w:link w:val="Ttulo3Car"/>
    <w:uiPriority w:val="9"/>
    <w:unhideWhenUsed/>
    <w:qFormat/>
    <w:rsid w:val="0042641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semiHidden/>
    <w:unhideWhenUsed/>
    <w:qFormat/>
    <w:rsid w:val="00426419"/>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unhideWhenUsed/>
    <w:qFormat/>
    <w:rsid w:val="00426419"/>
    <w:pPr>
      <w:keepNext/>
      <w:keepLines/>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nhideWhenUsed/>
    <w:qFormat/>
    <w:rsid w:val="00426419"/>
    <w:pPr>
      <w:keepNext/>
      <w:keepLines/>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unhideWhenUsed/>
    <w:qFormat/>
    <w:rsid w:val="00426419"/>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unhideWhenUsed/>
    <w:qFormat/>
    <w:rsid w:val="00426419"/>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unhideWhenUsed/>
    <w:qFormat/>
    <w:rsid w:val="00426419"/>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91678"/>
    <w:rPr>
      <w:rFonts w:ascii="Arial" w:eastAsiaTheme="majorEastAsia" w:hAnsi="Arial" w:cstheme="majorBidi"/>
      <w:b/>
      <w:color w:val="006666"/>
      <w:sz w:val="24"/>
      <w:szCs w:val="32"/>
    </w:rPr>
  </w:style>
  <w:style w:type="character" w:customStyle="1" w:styleId="Ttulo2Car">
    <w:name w:val="Título 2 Car"/>
    <w:basedOn w:val="Fuentedeprrafopredeter"/>
    <w:link w:val="Ttulo2"/>
    <w:uiPriority w:val="9"/>
    <w:rsid w:val="00150E12"/>
    <w:rPr>
      <w:rFonts w:ascii="Arial" w:eastAsiaTheme="majorEastAsia" w:hAnsi="Arial" w:cstheme="majorBidi"/>
      <w:b/>
      <w:color w:val="006666"/>
      <w:sz w:val="24"/>
      <w:szCs w:val="26"/>
    </w:rPr>
  </w:style>
  <w:style w:type="character" w:customStyle="1" w:styleId="Ttulo3Car">
    <w:name w:val="Título 3 Car"/>
    <w:basedOn w:val="Fuentedeprrafopredeter"/>
    <w:link w:val="Ttulo3"/>
    <w:uiPriority w:val="9"/>
    <w:semiHidden/>
    <w:rsid w:val="00426419"/>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uiPriority w:val="9"/>
    <w:semiHidden/>
    <w:rsid w:val="00426419"/>
    <w:rPr>
      <w:rFonts w:asciiTheme="majorHAnsi" w:eastAsiaTheme="majorEastAsia" w:hAnsiTheme="majorHAnsi" w:cstheme="majorBidi"/>
      <w:i/>
      <w:iCs/>
      <w:color w:val="2F5496" w:themeColor="accent1" w:themeShade="BF"/>
    </w:rPr>
  </w:style>
  <w:style w:type="character" w:customStyle="1" w:styleId="Ttulo5Car">
    <w:name w:val="Título 5 Car"/>
    <w:basedOn w:val="Fuentedeprrafopredeter"/>
    <w:link w:val="Ttulo5"/>
    <w:uiPriority w:val="9"/>
    <w:semiHidden/>
    <w:rsid w:val="00426419"/>
    <w:rPr>
      <w:rFonts w:asciiTheme="majorHAnsi" w:eastAsiaTheme="majorEastAsia" w:hAnsiTheme="majorHAnsi" w:cstheme="majorBidi"/>
      <w:color w:val="2F5496" w:themeColor="accent1" w:themeShade="BF"/>
    </w:rPr>
  </w:style>
  <w:style w:type="character" w:customStyle="1" w:styleId="Ttulo6Car">
    <w:name w:val="Título 6 Car"/>
    <w:basedOn w:val="Fuentedeprrafopredeter"/>
    <w:link w:val="Ttulo6"/>
    <w:uiPriority w:val="9"/>
    <w:semiHidden/>
    <w:rsid w:val="00426419"/>
    <w:rPr>
      <w:rFonts w:asciiTheme="majorHAnsi" w:eastAsiaTheme="majorEastAsia" w:hAnsiTheme="majorHAnsi" w:cstheme="majorBidi"/>
      <w:color w:val="1F3763" w:themeColor="accent1" w:themeShade="7F"/>
    </w:rPr>
  </w:style>
  <w:style w:type="character" w:customStyle="1" w:styleId="Ttulo7Car">
    <w:name w:val="Título 7 Car"/>
    <w:basedOn w:val="Fuentedeprrafopredeter"/>
    <w:link w:val="Ttulo7"/>
    <w:uiPriority w:val="9"/>
    <w:semiHidden/>
    <w:rsid w:val="00426419"/>
    <w:rPr>
      <w:rFonts w:asciiTheme="majorHAnsi" w:eastAsiaTheme="majorEastAsia" w:hAnsiTheme="majorHAnsi" w:cstheme="majorBidi"/>
      <w:i/>
      <w:iCs/>
      <w:color w:val="1F3763" w:themeColor="accent1" w:themeShade="7F"/>
    </w:rPr>
  </w:style>
  <w:style w:type="character" w:customStyle="1" w:styleId="Ttulo8Car">
    <w:name w:val="Título 8 Car"/>
    <w:basedOn w:val="Fuentedeprrafopredeter"/>
    <w:link w:val="Ttulo8"/>
    <w:uiPriority w:val="9"/>
    <w:semiHidden/>
    <w:rsid w:val="00426419"/>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426419"/>
    <w:rPr>
      <w:rFonts w:asciiTheme="majorHAnsi" w:eastAsiaTheme="majorEastAsia" w:hAnsiTheme="majorHAnsi" w:cstheme="majorBidi"/>
      <w:i/>
      <w:iCs/>
      <w:color w:val="272727" w:themeColor="text1" w:themeTint="D8"/>
      <w:sz w:val="21"/>
      <w:szCs w:val="21"/>
    </w:rPr>
  </w:style>
  <w:style w:type="paragraph" w:styleId="Prrafodelista">
    <w:name w:val="List Paragraph"/>
    <w:aliases w:val="4 Párrafo de lista,Figuras,Dot pt,No Spacing1,List Paragraph Char Char Char,Indicator Text,List Paragraph1,Numbered Para 1,DH1,Listas,lp1,Light Grid - Accent 31,Párrafo Título 3"/>
    <w:basedOn w:val="Normal"/>
    <w:link w:val="PrrafodelistaCar"/>
    <w:uiPriority w:val="34"/>
    <w:qFormat/>
    <w:rsid w:val="000248D6"/>
    <w:pPr>
      <w:ind w:left="720"/>
      <w:contextualSpacing/>
    </w:pPr>
  </w:style>
  <w:style w:type="paragraph" w:styleId="Encabezadodetabladecontenido">
    <w:name w:val="TOC Heading"/>
    <w:basedOn w:val="Ttulo1"/>
    <w:next w:val="Normal"/>
    <w:uiPriority w:val="39"/>
    <w:unhideWhenUsed/>
    <w:qFormat/>
    <w:rsid w:val="000248D6"/>
    <w:pPr>
      <w:outlineLvl w:val="9"/>
    </w:pPr>
    <w:rPr>
      <w:lang w:eastAsia="es-MX"/>
    </w:rPr>
  </w:style>
  <w:style w:type="paragraph" w:styleId="TDC1">
    <w:name w:val="toc 1"/>
    <w:basedOn w:val="Normal"/>
    <w:next w:val="Normal"/>
    <w:autoRedefine/>
    <w:uiPriority w:val="39"/>
    <w:unhideWhenUsed/>
    <w:rsid w:val="007E45CE"/>
    <w:pPr>
      <w:tabs>
        <w:tab w:val="left" w:pos="440"/>
        <w:tab w:val="right" w:leader="dot" w:pos="8828"/>
      </w:tabs>
      <w:spacing w:after="100"/>
      <w:jc w:val="center"/>
    </w:pPr>
  </w:style>
  <w:style w:type="character" w:styleId="Hipervnculo">
    <w:name w:val="Hyperlink"/>
    <w:basedOn w:val="Fuentedeprrafopredeter"/>
    <w:uiPriority w:val="99"/>
    <w:unhideWhenUsed/>
    <w:rsid w:val="000248D6"/>
    <w:rPr>
      <w:color w:val="0563C1" w:themeColor="hyperlink"/>
      <w:u w:val="single"/>
    </w:rPr>
  </w:style>
  <w:style w:type="paragraph" w:styleId="TDC2">
    <w:name w:val="toc 2"/>
    <w:basedOn w:val="Normal"/>
    <w:next w:val="Normal"/>
    <w:autoRedefine/>
    <w:uiPriority w:val="39"/>
    <w:unhideWhenUsed/>
    <w:rsid w:val="000248D6"/>
    <w:pPr>
      <w:spacing w:after="100"/>
      <w:ind w:left="220"/>
    </w:pPr>
    <w:rPr>
      <w:rFonts w:eastAsiaTheme="minorEastAsia" w:cs="Times New Roman"/>
      <w:lang w:eastAsia="es-MX"/>
    </w:rPr>
  </w:style>
  <w:style w:type="paragraph" w:styleId="TDC3">
    <w:name w:val="toc 3"/>
    <w:basedOn w:val="Normal"/>
    <w:next w:val="Normal"/>
    <w:autoRedefine/>
    <w:uiPriority w:val="39"/>
    <w:unhideWhenUsed/>
    <w:rsid w:val="000248D6"/>
    <w:pPr>
      <w:spacing w:after="100"/>
      <w:ind w:left="440"/>
    </w:pPr>
    <w:rPr>
      <w:rFonts w:eastAsiaTheme="minorEastAsia" w:cs="Times New Roman"/>
      <w:lang w:eastAsia="es-MX"/>
    </w:rPr>
  </w:style>
  <w:style w:type="character" w:styleId="Refdecomentario">
    <w:name w:val="annotation reference"/>
    <w:basedOn w:val="Fuentedeprrafopredeter"/>
    <w:uiPriority w:val="99"/>
    <w:semiHidden/>
    <w:unhideWhenUsed/>
    <w:rsid w:val="00217459"/>
    <w:rPr>
      <w:sz w:val="16"/>
      <w:szCs w:val="16"/>
    </w:rPr>
  </w:style>
  <w:style w:type="paragraph" w:styleId="Textocomentario">
    <w:name w:val="annotation text"/>
    <w:basedOn w:val="Normal"/>
    <w:link w:val="TextocomentarioCar"/>
    <w:uiPriority w:val="99"/>
    <w:semiHidden/>
    <w:unhideWhenUsed/>
    <w:rsid w:val="0021745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17459"/>
    <w:rPr>
      <w:sz w:val="20"/>
      <w:szCs w:val="20"/>
    </w:rPr>
  </w:style>
  <w:style w:type="paragraph" w:styleId="Asuntodelcomentario">
    <w:name w:val="annotation subject"/>
    <w:basedOn w:val="Textocomentario"/>
    <w:next w:val="Textocomentario"/>
    <w:link w:val="AsuntodelcomentarioCar"/>
    <w:uiPriority w:val="99"/>
    <w:semiHidden/>
    <w:unhideWhenUsed/>
    <w:rsid w:val="00217459"/>
    <w:rPr>
      <w:b/>
      <w:bCs/>
    </w:rPr>
  </w:style>
  <w:style w:type="character" w:customStyle="1" w:styleId="AsuntodelcomentarioCar">
    <w:name w:val="Asunto del comentario Car"/>
    <w:basedOn w:val="TextocomentarioCar"/>
    <w:link w:val="Asuntodelcomentario"/>
    <w:uiPriority w:val="99"/>
    <w:semiHidden/>
    <w:rsid w:val="00217459"/>
    <w:rPr>
      <w:b/>
      <w:bCs/>
      <w:sz w:val="20"/>
      <w:szCs w:val="20"/>
    </w:rPr>
  </w:style>
  <w:style w:type="character" w:customStyle="1" w:styleId="PrrafodelistaCar">
    <w:name w:val="Párrafo de lista Car"/>
    <w:aliases w:val="4 Párrafo de lista Car,Figuras Car,Dot pt Car,No Spacing1 Car,List Paragraph Char Char Char Car,Indicator Text Car,List Paragraph1 Car,Numbered Para 1 Car,DH1 Car,Listas Car,lp1 Car,Light Grid - Accent 31 Car,Párrafo Título 3 Car"/>
    <w:link w:val="Prrafodelista"/>
    <w:uiPriority w:val="34"/>
    <w:rsid w:val="00BD324F"/>
  </w:style>
  <w:style w:type="character" w:customStyle="1" w:styleId="Mencinsinresolver1">
    <w:name w:val="Mención sin resolver1"/>
    <w:basedOn w:val="Fuentedeprrafopredeter"/>
    <w:uiPriority w:val="99"/>
    <w:semiHidden/>
    <w:unhideWhenUsed/>
    <w:rsid w:val="00A75FFF"/>
    <w:rPr>
      <w:color w:val="605E5C"/>
      <w:shd w:val="clear" w:color="auto" w:fill="E1DFDD"/>
    </w:rPr>
  </w:style>
  <w:style w:type="table" w:styleId="Tablaconcuadrcula">
    <w:name w:val="Table Grid"/>
    <w:basedOn w:val="Tablanormal"/>
    <w:uiPriority w:val="39"/>
    <w:rsid w:val="00A75F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113449"/>
    <w:pPr>
      <w:autoSpaceDE w:val="0"/>
      <w:autoSpaceDN w:val="0"/>
      <w:adjustRightInd w:val="0"/>
      <w:spacing w:after="0" w:line="240" w:lineRule="auto"/>
    </w:pPr>
    <w:rPr>
      <w:rFonts w:ascii="Arial" w:hAnsi="Arial" w:cs="Arial"/>
      <w:color w:val="000000"/>
      <w:sz w:val="24"/>
      <w:szCs w:val="24"/>
    </w:rPr>
  </w:style>
  <w:style w:type="paragraph" w:styleId="Textonotapie">
    <w:name w:val="footnote text"/>
    <w:basedOn w:val="Normal"/>
    <w:link w:val="TextonotapieCar"/>
    <w:uiPriority w:val="99"/>
    <w:semiHidden/>
    <w:unhideWhenUsed/>
    <w:rsid w:val="004B1F5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B1F54"/>
    <w:rPr>
      <w:sz w:val="20"/>
      <w:szCs w:val="20"/>
    </w:rPr>
  </w:style>
  <w:style w:type="character" w:styleId="Refdenotaalpie">
    <w:name w:val="footnote reference"/>
    <w:basedOn w:val="Fuentedeprrafopredeter"/>
    <w:uiPriority w:val="99"/>
    <w:semiHidden/>
    <w:unhideWhenUsed/>
    <w:rsid w:val="004B1F54"/>
    <w:rPr>
      <w:vertAlign w:val="superscript"/>
    </w:rPr>
  </w:style>
  <w:style w:type="paragraph" w:styleId="Bibliografa">
    <w:name w:val="Bibliography"/>
    <w:basedOn w:val="Normal"/>
    <w:next w:val="Normal"/>
    <w:uiPriority w:val="37"/>
    <w:unhideWhenUsed/>
    <w:rsid w:val="00A75E2E"/>
  </w:style>
  <w:style w:type="paragraph" w:styleId="Epgrafe">
    <w:name w:val="caption"/>
    <w:basedOn w:val="Normal"/>
    <w:next w:val="Normal"/>
    <w:uiPriority w:val="35"/>
    <w:unhideWhenUsed/>
    <w:qFormat/>
    <w:rsid w:val="00217FAA"/>
    <w:pPr>
      <w:spacing w:after="200" w:line="240" w:lineRule="auto"/>
    </w:pPr>
    <w:rPr>
      <w:i/>
      <w:iCs/>
      <w:color w:val="44546A" w:themeColor="text2"/>
      <w:sz w:val="18"/>
      <w:szCs w:val="18"/>
    </w:rPr>
  </w:style>
  <w:style w:type="paragraph" w:styleId="Tabladeilustraciones">
    <w:name w:val="table of figures"/>
    <w:basedOn w:val="Normal"/>
    <w:next w:val="Normal"/>
    <w:uiPriority w:val="99"/>
    <w:unhideWhenUsed/>
    <w:rsid w:val="00B7179A"/>
    <w:pPr>
      <w:spacing w:after="0"/>
    </w:pPr>
    <w:rPr>
      <w:rFonts w:cstheme="minorHAnsi"/>
      <w:i/>
      <w:iCs/>
      <w:sz w:val="20"/>
      <w:szCs w:val="20"/>
    </w:rPr>
  </w:style>
  <w:style w:type="paragraph" w:styleId="Encabezado">
    <w:name w:val="header"/>
    <w:basedOn w:val="Normal"/>
    <w:link w:val="EncabezadoCar"/>
    <w:uiPriority w:val="99"/>
    <w:unhideWhenUsed/>
    <w:rsid w:val="0018459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84597"/>
  </w:style>
  <w:style w:type="paragraph" w:styleId="Piedepgina">
    <w:name w:val="footer"/>
    <w:basedOn w:val="Normal"/>
    <w:link w:val="PiedepginaCar"/>
    <w:uiPriority w:val="99"/>
    <w:unhideWhenUsed/>
    <w:rsid w:val="0018459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84597"/>
  </w:style>
  <w:style w:type="character" w:styleId="Hipervnculovisitado">
    <w:name w:val="FollowedHyperlink"/>
    <w:basedOn w:val="Fuentedeprrafopredeter"/>
    <w:uiPriority w:val="99"/>
    <w:semiHidden/>
    <w:unhideWhenUsed/>
    <w:rsid w:val="007C03BB"/>
    <w:rPr>
      <w:color w:val="954F72" w:themeColor="followedHyperlink"/>
      <w:u w:val="single"/>
    </w:rPr>
  </w:style>
  <w:style w:type="paragraph" w:styleId="Revisin">
    <w:name w:val="Revision"/>
    <w:hidden/>
    <w:uiPriority w:val="99"/>
    <w:semiHidden/>
    <w:rsid w:val="00AC3EC3"/>
    <w:pPr>
      <w:spacing w:after="0" w:line="240" w:lineRule="auto"/>
    </w:pPr>
  </w:style>
  <w:style w:type="paragraph" w:styleId="Textodeglobo">
    <w:name w:val="Balloon Text"/>
    <w:basedOn w:val="Normal"/>
    <w:link w:val="TextodegloboCar"/>
    <w:uiPriority w:val="99"/>
    <w:semiHidden/>
    <w:unhideWhenUsed/>
    <w:rsid w:val="00462B0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62B0F"/>
    <w:rPr>
      <w:rFonts w:ascii="Segoe UI" w:hAnsi="Segoe UI" w:cs="Segoe UI"/>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0D79"/>
  </w:style>
  <w:style w:type="paragraph" w:styleId="Ttulo1">
    <w:name w:val="heading 1"/>
    <w:basedOn w:val="Normal"/>
    <w:next w:val="Normal"/>
    <w:link w:val="Ttulo1Car"/>
    <w:uiPriority w:val="9"/>
    <w:qFormat/>
    <w:rsid w:val="00B91678"/>
    <w:pPr>
      <w:keepNext/>
      <w:keepLines/>
      <w:spacing w:before="240" w:after="0"/>
      <w:outlineLvl w:val="0"/>
    </w:pPr>
    <w:rPr>
      <w:rFonts w:ascii="Arial" w:eastAsiaTheme="majorEastAsia" w:hAnsi="Arial" w:cstheme="majorBidi"/>
      <w:b/>
      <w:color w:val="006666"/>
      <w:sz w:val="24"/>
      <w:szCs w:val="32"/>
    </w:rPr>
  </w:style>
  <w:style w:type="paragraph" w:styleId="Ttulo2">
    <w:name w:val="heading 2"/>
    <w:basedOn w:val="Normal"/>
    <w:next w:val="Normal"/>
    <w:link w:val="Ttulo2Car"/>
    <w:uiPriority w:val="9"/>
    <w:unhideWhenUsed/>
    <w:qFormat/>
    <w:rsid w:val="00150E12"/>
    <w:pPr>
      <w:keepNext/>
      <w:keepLines/>
      <w:spacing w:before="40" w:after="0"/>
      <w:outlineLvl w:val="1"/>
    </w:pPr>
    <w:rPr>
      <w:rFonts w:ascii="Arial" w:eastAsiaTheme="majorEastAsia" w:hAnsi="Arial" w:cstheme="majorBidi"/>
      <w:b/>
      <w:color w:val="006666"/>
      <w:sz w:val="24"/>
      <w:szCs w:val="26"/>
    </w:rPr>
  </w:style>
  <w:style w:type="paragraph" w:styleId="Ttulo3">
    <w:name w:val="heading 3"/>
    <w:basedOn w:val="Normal"/>
    <w:next w:val="Normal"/>
    <w:link w:val="Ttulo3Car"/>
    <w:uiPriority w:val="9"/>
    <w:unhideWhenUsed/>
    <w:qFormat/>
    <w:rsid w:val="0042641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semiHidden/>
    <w:unhideWhenUsed/>
    <w:qFormat/>
    <w:rsid w:val="00426419"/>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unhideWhenUsed/>
    <w:qFormat/>
    <w:rsid w:val="00426419"/>
    <w:pPr>
      <w:keepNext/>
      <w:keepLines/>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nhideWhenUsed/>
    <w:qFormat/>
    <w:rsid w:val="00426419"/>
    <w:pPr>
      <w:keepNext/>
      <w:keepLines/>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unhideWhenUsed/>
    <w:qFormat/>
    <w:rsid w:val="00426419"/>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unhideWhenUsed/>
    <w:qFormat/>
    <w:rsid w:val="00426419"/>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unhideWhenUsed/>
    <w:qFormat/>
    <w:rsid w:val="00426419"/>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91678"/>
    <w:rPr>
      <w:rFonts w:ascii="Arial" w:eastAsiaTheme="majorEastAsia" w:hAnsi="Arial" w:cstheme="majorBidi"/>
      <w:b/>
      <w:color w:val="006666"/>
      <w:sz w:val="24"/>
      <w:szCs w:val="32"/>
    </w:rPr>
  </w:style>
  <w:style w:type="character" w:customStyle="1" w:styleId="Ttulo2Car">
    <w:name w:val="Título 2 Car"/>
    <w:basedOn w:val="Fuentedeprrafopredeter"/>
    <w:link w:val="Ttulo2"/>
    <w:uiPriority w:val="9"/>
    <w:rsid w:val="00150E12"/>
    <w:rPr>
      <w:rFonts w:ascii="Arial" w:eastAsiaTheme="majorEastAsia" w:hAnsi="Arial" w:cstheme="majorBidi"/>
      <w:b/>
      <w:color w:val="006666"/>
      <w:sz w:val="24"/>
      <w:szCs w:val="26"/>
    </w:rPr>
  </w:style>
  <w:style w:type="character" w:customStyle="1" w:styleId="Ttulo3Car">
    <w:name w:val="Título 3 Car"/>
    <w:basedOn w:val="Fuentedeprrafopredeter"/>
    <w:link w:val="Ttulo3"/>
    <w:uiPriority w:val="9"/>
    <w:semiHidden/>
    <w:rsid w:val="00426419"/>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uiPriority w:val="9"/>
    <w:semiHidden/>
    <w:rsid w:val="00426419"/>
    <w:rPr>
      <w:rFonts w:asciiTheme="majorHAnsi" w:eastAsiaTheme="majorEastAsia" w:hAnsiTheme="majorHAnsi" w:cstheme="majorBidi"/>
      <w:i/>
      <w:iCs/>
      <w:color w:val="2F5496" w:themeColor="accent1" w:themeShade="BF"/>
    </w:rPr>
  </w:style>
  <w:style w:type="character" w:customStyle="1" w:styleId="Ttulo5Car">
    <w:name w:val="Título 5 Car"/>
    <w:basedOn w:val="Fuentedeprrafopredeter"/>
    <w:link w:val="Ttulo5"/>
    <w:uiPriority w:val="9"/>
    <w:semiHidden/>
    <w:rsid w:val="00426419"/>
    <w:rPr>
      <w:rFonts w:asciiTheme="majorHAnsi" w:eastAsiaTheme="majorEastAsia" w:hAnsiTheme="majorHAnsi" w:cstheme="majorBidi"/>
      <w:color w:val="2F5496" w:themeColor="accent1" w:themeShade="BF"/>
    </w:rPr>
  </w:style>
  <w:style w:type="character" w:customStyle="1" w:styleId="Ttulo6Car">
    <w:name w:val="Título 6 Car"/>
    <w:basedOn w:val="Fuentedeprrafopredeter"/>
    <w:link w:val="Ttulo6"/>
    <w:uiPriority w:val="9"/>
    <w:semiHidden/>
    <w:rsid w:val="00426419"/>
    <w:rPr>
      <w:rFonts w:asciiTheme="majorHAnsi" w:eastAsiaTheme="majorEastAsia" w:hAnsiTheme="majorHAnsi" w:cstheme="majorBidi"/>
      <w:color w:val="1F3763" w:themeColor="accent1" w:themeShade="7F"/>
    </w:rPr>
  </w:style>
  <w:style w:type="character" w:customStyle="1" w:styleId="Ttulo7Car">
    <w:name w:val="Título 7 Car"/>
    <w:basedOn w:val="Fuentedeprrafopredeter"/>
    <w:link w:val="Ttulo7"/>
    <w:uiPriority w:val="9"/>
    <w:semiHidden/>
    <w:rsid w:val="00426419"/>
    <w:rPr>
      <w:rFonts w:asciiTheme="majorHAnsi" w:eastAsiaTheme="majorEastAsia" w:hAnsiTheme="majorHAnsi" w:cstheme="majorBidi"/>
      <w:i/>
      <w:iCs/>
      <w:color w:val="1F3763" w:themeColor="accent1" w:themeShade="7F"/>
    </w:rPr>
  </w:style>
  <w:style w:type="character" w:customStyle="1" w:styleId="Ttulo8Car">
    <w:name w:val="Título 8 Car"/>
    <w:basedOn w:val="Fuentedeprrafopredeter"/>
    <w:link w:val="Ttulo8"/>
    <w:uiPriority w:val="9"/>
    <w:semiHidden/>
    <w:rsid w:val="00426419"/>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426419"/>
    <w:rPr>
      <w:rFonts w:asciiTheme="majorHAnsi" w:eastAsiaTheme="majorEastAsia" w:hAnsiTheme="majorHAnsi" w:cstheme="majorBidi"/>
      <w:i/>
      <w:iCs/>
      <w:color w:val="272727" w:themeColor="text1" w:themeTint="D8"/>
      <w:sz w:val="21"/>
      <w:szCs w:val="21"/>
    </w:rPr>
  </w:style>
  <w:style w:type="paragraph" w:styleId="Prrafodelista">
    <w:name w:val="List Paragraph"/>
    <w:aliases w:val="4 Párrafo de lista,Figuras,Dot pt,No Spacing1,List Paragraph Char Char Char,Indicator Text,List Paragraph1,Numbered Para 1,DH1,Listas,lp1,Light Grid - Accent 31,Párrafo Título 3"/>
    <w:basedOn w:val="Normal"/>
    <w:link w:val="PrrafodelistaCar"/>
    <w:uiPriority w:val="34"/>
    <w:qFormat/>
    <w:rsid w:val="000248D6"/>
    <w:pPr>
      <w:ind w:left="720"/>
      <w:contextualSpacing/>
    </w:pPr>
  </w:style>
  <w:style w:type="paragraph" w:styleId="Encabezadodetabladecontenido">
    <w:name w:val="TOC Heading"/>
    <w:basedOn w:val="Ttulo1"/>
    <w:next w:val="Normal"/>
    <w:uiPriority w:val="39"/>
    <w:unhideWhenUsed/>
    <w:qFormat/>
    <w:rsid w:val="000248D6"/>
    <w:pPr>
      <w:outlineLvl w:val="9"/>
    </w:pPr>
    <w:rPr>
      <w:lang w:eastAsia="es-MX"/>
    </w:rPr>
  </w:style>
  <w:style w:type="paragraph" w:styleId="TDC1">
    <w:name w:val="toc 1"/>
    <w:basedOn w:val="Normal"/>
    <w:next w:val="Normal"/>
    <w:autoRedefine/>
    <w:uiPriority w:val="39"/>
    <w:unhideWhenUsed/>
    <w:rsid w:val="007E45CE"/>
    <w:pPr>
      <w:tabs>
        <w:tab w:val="left" w:pos="440"/>
        <w:tab w:val="right" w:leader="dot" w:pos="8828"/>
      </w:tabs>
      <w:spacing w:after="100"/>
      <w:jc w:val="center"/>
    </w:pPr>
  </w:style>
  <w:style w:type="character" w:styleId="Hipervnculo">
    <w:name w:val="Hyperlink"/>
    <w:basedOn w:val="Fuentedeprrafopredeter"/>
    <w:uiPriority w:val="99"/>
    <w:unhideWhenUsed/>
    <w:rsid w:val="000248D6"/>
    <w:rPr>
      <w:color w:val="0563C1" w:themeColor="hyperlink"/>
      <w:u w:val="single"/>
    </w:rPr>
  </w:style>
  <w:style w:type="paragraph" w:styleId="TDC2">
    <w:name w:val="toc 2"/>
    <w:basedOn w:val="Normal"/>
    <w:next w:val="Normal"/>
    <w:autoRedefine/>
    <w:uiPriority w:val="39"/>
    <w:unhideWhenUsed/>
    <w:rsid w:val="000248D6"/>
    <w:pPr>
      <w:spacing w:after="100"/>
      <w:ind w:left="220"/>
    </w:pPr>
    <w:rPr>
      <w:rFonts w:eastAsiaTheme="minorEastAsia" w:cs="Times New Roman"/>
      <w:lang w:eastAsia="es-MX"/>
    </w:rPr>
  </w:style>
  <w:style w:type="paragraph" w:styleId="TDC3">
    <w:name w:val="toc 3"/>
    <w:basedOn w:val="Normal"/>
    <w:next w:val="Normal"/>
    <w:autoRedefine/>
    <w:uiPriority w:val="39"/>
    <w:unhideWhenUsed/>
    <w:rsid w:val="000248D6"/>
    <w:pPr>
      <w:spacing w:after="100"/>
      <w:ind w:left="440"/>
    </w:pPr>
    <w:rPr>
      <w:rFonts w:eastAsiaTheme="minorEastAsia" w:cs="Times New Roman"/>
      <w:lang w:eastAsia="es-MX"/>
    </w:rPr>
  </w:style>
  <w:style w:type="character" w:styleId="Refdecomentario">
    <w:name w:val="annotation reference"/>
    <w:basedOn w:val="Fuentedeprrafopredeter"/>
    <w:uiPriority w:val="99"/>
    <w:semiHidden/>
    <w:unhideWhenUsed/>
    <w:rsid w:val="00217459"/>
    <w:rPr>
      <w:sz w:val="16"/>
      <w:szCs w:val="16"/>
    </w:rPr>
  </w:style>
  <w:style w:type="paragraph" w:styleId="Textocomentario">
    <w:name w:val="annotation text"/>
    <w:basedOn w:val="Normal"/>
    <w:link w:val="TextocomentarioCar"/>
    <w:uiPriority w:val="99"/>
    <w:semiHidden/>
    <w:unhideWhenUsed/>
    <w:rsid w:val="0021745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17459"/>
    <w:rPr>
      <w:sz w:val="20"/>
      <w:szCs w:val="20"/>
    </w:rPr>
  </w:style>
  <w:style w:type="paragraph" w:styleId="Asuntodelcomentario">
    <w:name w:val="annotation subject"/>
    <w:basedOn w:val="Textocomentario"/>
    <w:next w:val="Textocomentario"/>
    <w:link w:val="AsuntodelcomentarioCar"/>
    <w:uiPriority w:val="99"/>
    <w:semiHidden/>
    <w:unhideWhenUsed/>
    <w:rsid w:val="00217459"/>
    <w:rPr>
      <w:b/>
      <w:bCs/>
    </w:rPr>
  </w:style>
  <w:style w:type="character" w:customStyle="1" w:styleId="AsuntodelcomentarioCar">
    <w:name w:val="Asunto del comentario Car"/>
    <w:basedOn w:val="TextocomentarioCar"/>
    <w:link w:val="Asuntodelcomentario"/>
    <w:uiPriority w:val="99"/>
    <w:semiHidden/>
    <w:rsid w:val="00217459"/>
    <w:rPr>
      <w:b/>
      <w:bCs/>
      <w:sz w:val="20"/>
      <w:szCs w:val="20"/>
    </w:rPr>
  </w:style>
  <w:style w:type="character" w:customStyle="1" w:styleId="PrrafodelistaCar">
    <w:name w:val="Párrafo de lista Car"/>
    <w:aliases w:val="4 Párrafo de lista Car,Figuras Car,Dot pt Car,No Spacing1 Car,List Paragraph Char Char Char Car,Indicator Text Car,List Paragraph1 Car,Numbered Para 1 Car,DH1 Car,Listas Car,lp1 Car,Light Grid - Accent 31 Car,Párrafo Título 3 Car"/>
    <w:link w:val="Prrafodelista"/>
    <w:uiPriority w:val="34"/>
    <w:rsid w:val="00BD324F"/>
  </w:style>
  <w:style w:type="character" w:customStyle="1" w:styleId="Mencinsinresolver1">
    <w:name w:val="Mención sin resolver1"/>
    <w:basedOn w:val="Fuentedeprrafopredeter"/>
    <w:uiPriority w:val="99"/>
    <w:semiHidden/>
    <w:unhideWhenUsed/>
    <w:rsid w:val="00A75FFF"/>
    <w:rPr>
      <w:color w:val="605E5C"/>
      <w:shd w:val="clear" w:color="auto" w:fill="E1DFDD"/>
    </w:rPr>
  </w:style>
  <w:style w:type="table" w:styleId="Tablaconcuadrcula">
    <w:name w:val="Table Grid"/>
    <w:basedOn w:val="Tablanormal"/>
    <w:uiPriority w:val="39"/>
    <w:rsid w:val="00A75F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113449"/>
    <w:pPr>
      <w:autoSpaceDE w:val="0"/>
      <w:autoSpaceDN w:val="0"/>
      <w:adjustRightInd w:val="0"/>
      <w:spacing w:after="0" w:line="240" w:lineRule="auto"/>
    </w:pPr>
    <w:rPr>
      <w:rFonts w:ascii="Arial" w:hAnsi="Arial" w:cs="Arial"/>
      <w:color w:val="000000"/>
      <w:sz w:val="24"/>
      <w:szCs w:val="24"/>
    </w:rPr>
  </w:style>
  <w:style w:type="paragraph" w:styleId="Textonotapie">
    <w:name w:val="footnote text"/>
    <w:basedOn w:val="Normal"/>
    <w:link w:val="TextonotapieCar"/>
    <w:uiPriority w:val="99"/>
    <w:semiHidden/>
    <w:unhideWhenUsed/>
    <w:rsid w:val="004B1F5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B1F54"/>
    <w:rPr>
      <w:sz w:val="20"/>
      <w:szCs w:val="20"/>
    </w:rPr>
  </w:style>
  <w:style w:type="character" w:styleId="Refdenotaalpie">
    <w:name w:val="footnote reference"/>
    <w:basedOn w:val="Fuentedeprrafopredeter"/>
    <w:uiPriority w:val="99"/>
    <w:semiHidden/>
    <w:unhideWhenUsed/>
    <w:rsid w:val="004B1F54"/>
    <w:rPr>
      <w:vertAlign w:val="superscript"/>
    </w:rPr>
  </w:style>
  <w:style w:type="paragraph" w:styleId="Bibliografa">
    <w:name w:val="Bibliography"/>
    <w:basedOn w:val="Normal"/>
    <w:next w:val="Normal"/>
    <w:uiPriority w:val="37"/>
    <w:unhideWhenUsed/>
    <w:rsid w:val="00A75E2E"/>
  </w:style>
  <w:style w:type="paragraph" w:styleId="Epgrafe">
    <w:name w:val="caption"/>
    <w:basedOn w:val="Normal"/>
    <w:next w:val="Normal"/>
    <w:uiPriority w:val="35"/>
    <w:unhideWhenUsed/>
    <w:qFormat/>
    <w:rsid w:val="00217FAA"/>
    <w:pPr>
      <w:spacing w:after="200" w:line="240" w:lineRule="auto"/>
    </w:pPr>
    <w:rPr>
      <w:i/>
      <w:iCs/>
      <w:color w:val="44546A" w:themeColor="text2"/>
      <w:sz w:val="18"/>
      <w:szCs w:val="18"/>
    </w:rPr>
  </w:style>
  <w:style w:type="paragraph" w:styleId="Tabladeilustraciones">
    <w:name w:val="table of figures"/>
    <w:basedOn w:val="Normal"/>
    <w:next w:val="Normal"/>
    <w:uiPriority w:val="99"/>
    <w:unhideWhenUsed/>
    <w:rsid w:val="00B7179A"/>
    <w:pPr>
      <w:spacing w:after="0"/>
    </w:pPr>
    <w:rPr>
      <w:rFonts w:cstheme="minorHAnsi"/>
      <w:i/>
      <w:iCs/>
      <w:sz w:val="20"/>
      <w:szCs w:val="20"/>
    </w:rPr>
  </w:style>
  <w:style w:type="paragraph" w:styleId="Encabezado">
    <w:name w:val="header"/>
    <w:basedOn w:val="Normal"/>
    <w:link w:val="EncabezadoCar"/>
    <w:uiPriority w:val="99"/>
    <w:unhideWhenUsed/>
    <w:rsid w:val="0018459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84597"/>
  </w:style>
  <w:style w:type="paragraph" w:styleId="Piedepgina">
    <w:name w:val="footer"/>
    <w:basedOn w:val="Normal"/>
    <w:link w:val="PiedepginaCar"/>
    <w:uiPriority w:val="99"/>
    <w:unhideWhenUsed/>
    <w:rsid w:val="0018459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84597"/>
  </w:style>
  <w:style w:type="character" w:styleId="Hipervnculovisitado">
    <w:name w:val="FollowedHyperlink"/>
    <w:basedOn w:val="Fuentedeprrafopredeter"/>
    <w:uiPriority w:val="99"/>
    <w:semiHidden/>
    <w:unhideWhenUsed/>
    <w:rsid w:val="007C03BB"/>
    <w:rPr>
      <w:color w:val="954F72" w:themeColor="followedHyperlink"/>
      <w:u w:val="single"/>
    </w:rPr>
  </w:style>
  <w:style w:type="paragraph" w:styleId="Revisin">
    <w:name w:val="Revision"/>
    <w:hidden/>
    <w:uiPriority w:val="99"/>
    <w:semiHidden/>
    <w:rsid w:val="00AC3EC3"/>
    <w:pPr>
      <w:spacing w:after="0" w:line="240" w:lineRule="auto"/>
    </w:pPr>
  </w:style>
  <w:style w:type="paragraph" w:styleId="Textodeglobo">
    <w:name w:val="Balloon Text"/>
    <w:basedOn w:val="Normal"/>
    <w:link w:val="TextodegloboCar"/>
    <w:uiPriority w:val="99"/>
    <w:semiHidden/>
    <w:unhideWhenUsed/>
    <w:rsid w:val="00462B0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62B0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91859">
      <w:bodyDiv w:val="1"/>
      <w:marLeft w:val="0"/>
      <w:marRight w:val="0"/>
      <w:marTop w:val="0"/>
      <w:marBottom w:val="0"/>
      <w:divBdr>
        <w:top w:val="none" w:sz="0" w:space="0" w:color="auto"/>
        <w:left w:val="none" w:sz="0" w:space="0" w:color="auto"/>
        <w:bottom w:val="none" w:sz="0" w:space="0" w:color="auto"/>
        <w:right w:val="none" w:sz="0" w:space="0" w:color="auto"/>
      </w:divBdr>
    </w:div>
    <w:div w:id="5526510">
      <w:bodyDiv w:val="1"/>
      <w:marLeft w:val="0"/>
      <w:marRight w:val="0"/>
      <w:marTop w:val="0"/>
      <w:marBottom w:val="0"/>
      <w:divBdr>
        <w:top w:val="none" w:sz="0" w:space="0" w:color="auto"/>
        <w:left w:val="none" w:sz="0" w:space="0" w:color="auto"/>
        <w:bottom w:val="none" w:sz="0" w:space="0" w:color="auto"/>
        <w:right w:val="none" w:sz="0" w:space="0" w:color="auto"/>
      </w:divBdr>
    </w:div>
    <w:div w:id="46030550">
      <w:bodyDiv w:val="1"/>
      <w:marLeft w:val="0"/>
      <w:marRight w:val="0"/>
      <w:marTop w:val="0"/>
      <w:marBottom w:val="0"/>
      <w:divBdr>
        <w:top w:val="none" w:sz="0" w:space="0" w:color="auto"/>
        <w:left w:val="none" w:sz="0" w:space="0" w:color="auto"/>
        <w:bottom w:val="none" w:sz="0" w:space="0" w:color="auto"/>
        <w:right w:val="none" w:sz="0" w:space="0" w:color="auto"/>
      </w:divBdr>
    </w:div>
    <w:div w:id="71124251">
      <w:bodyDiv w:val="1"/>
      <w:marLeft w:val="0"/>
      <w:marRight w:val="0"/>
      <w:marTop w:val="0"/>
      <w:marBottom w:val="0"/>
      <w:divBdr>
        <w:top w:val="none" w:sz="0" w:space="0" w:color="auto"/>
        <w:left w:val="none" w:sz="0" w:space="0" w:color="auto"/>
        <w:bottom w:val="none" w:sz="0" w:space="0" w:color="auto"/>
        <w:right w:val="none" w:sz="0" w:space="0" w:color="auto"/>
      </w:divBdr>
    </w:div>
    <w:div w:id="106002361">
      <w:bodyDiv w:val="1"/>
      <w:marLeft w:val="0"/>
      <w:marRight w:val="0"/>
      <w:marTop w:val="0"/>
      <w:marBottom w:val="0"/>
      <w:divBdr>
        <w:top w:val="none" w:sz="0" w:space="0" w:color="auto"/>
        <w:left w:val="none" w:sz="0" w:space="0" w:color="auto"/>
        <w:bottom w:val="none" w:sz="0" w:space="0" w:color="auto"/>
        <w:right w:val="none" w:sz="0" w:space="0" w:color="auto"/>
      </w:divBdr>
    </w:div>
    <w:div w:id="128911166">
      <w:bodyDiv w:val="1"/>
      <w:marLeft w:val="0"/>
      <w:marRight w:val="0"/>
      <w:marTop w:val="0"/>
      <w:marBottom w:val="0"/>
      <w:divBdr>
        <w:top w:val="none" w:sz="0" w:space="0" w:color="auto"/>
        <w:left w:val="none" w:sz="0" w:space="0" w:color="auto"/>
        <w:bottom w:val="none" w:sz="0" w:space="0" w:color="auto"/>
        <w:right w:val="none" w:sz="0" w:space="0" w:color="auto"/>
      </w:divBdr>
    </w:div>
    <w:div w:id="134883741">
      <w:bodyDiv w:val="1"/>
      <w:marLeft w:val="0"/>
      <w:marRight w:val="0"/>
      <w:marTop w:val="0"/>
      <w:marBottom w:val="0"/>
      <w:divBdr>
        <w:top w:val="none" w:sz="0" w:space="0" w:color="auto"/>
        <w:left w:val="none" w:sz="0" w:space="0" w:color="auto"/>
        <w:bottom w:val="none" w:sz="0" w:space="0" w:color="auto"/>
        <w:right w:val="none" w:sz="0" w:space="0" w:color="auto"/>
      </w:divBdr>
    </w:div>
    <w:div w:id="151259218">
      <w:bodyDiv w:val="1"/>
      <w:marLeft w:val="0"/>
      <w:marRight w:val="0"/>
      <w:marTop w:val="0"/>
      <w:marBottom w:val="0"/>
      <w:divBdr>
        <w:top w:val="none" w:sz="0" w:space="0" w:color="auto"/>
        <w:left w:val="none" w:sz="0" w:space="0" w:color="auto"/>
        <w:bottom w:val="none" w:sz="0" w:space="0" w:color="auto"/>
        <w:right w:val="none" w:sz="0" w:space="0" w:color="auto"/>
      </w:divBdr>
    </w:div>
    <w:div w:id="166527389">
      <w:bodyDiv w:val="1"/>
      <w:marLeft w:val="0"/>
      <w:marRight w:val="0"/>
      <w:marTop w:val="0"/>
      <w:marBottom w:val="0"/>
      <w:divBdr>
        <w:top w:val="none" w:sz="0" w:space="0" w:color="auto"/>
        <w:left w:val="none" w:sz="0" w:space="0" w:color="auto"/>
        <w:bottom w:val="none" w:sz="0" w:space="0" w:color="auto"/>
        <w:right w:val="none" w:sz="0" w:space="0" w:color="auto"/>
      </w:divBdr>
    </w:div>
    <w:div w:id="197090800">
      <w:bodyDiv w:val="1"/>
      <w:marLeft w:val="0"/>
      <w:marRight w:val="0"/>
      <w:marTop w:val="0"/>
      <w:marBottom w:val="0"/>
      <w:divBdr>
        <w:top w:val="none" w:sz="0" w:space="0" w:color="auto"/>
        <w:left w:val="none" w:sz="0" w:space="0" w:color="auto"/>
        <w:bottom w:val="none" w:sz="0" w:space="0" w:color="auto"/>
        <w:right w:val="none" w:sz="0" w:space="0" w:color="auto"/>
      </w:divBdr>
    </w:div>
    <w:div w:id="263194649">
      <w:bodyDiv w:val="1"/>
      <w:marLeft w:val="0"/>
      <w:marRight w:val="0"/>
      <w:marTop w:val="0"/>
      <w:marBottom w:val="0"/>
      <w:divBdr>
        <w:top w:val="none" w:sz="0" w:space="0" w:color="auto"/>
        <w:left w:val="none" w:sz="0" w:space="0" w:color="auto"/>
        <w:bottom w:val="none" w:sz="0" w:space="0" w:color="auto"/>
        <w:right w:val="none" w:sz="0" w:space="0" w:color="auto"/>
      </w:divBdr>
    </w:div>
    <w:div w:id="265894822">
      <w:bodyDiv w:val="1"/>
      <w:marLeft w:val="0"/>
      <w:marRight w:val="0"/>
      <w:marTop w:val="0"/>
      <w:marBottom w:val="0"/>
      <w:divBdr>
        <w:top w:val="none" w:sz="0" w:space="0" w:color="auto"/>
        <w:left w:val="none" w:sz="0" w:space="0" w:color="auto"/>
        <w:bottom w:val="none" w:sz="0" w:space="0" w:color="auto"/>
        <w:right w:val="none" w:sz="0" w:space="0" w:color="auto"/>
      </w:divBdr>
    </w:div>
    <w:div w:id="347683457">
      <w:bodyDiv w:val="1"/>
      <w:marLeft w:val="0"/>
      <w:marRight w:val="0"/>
      <w:marTop w:val="0"/>
      <w:marBottom w:val="0"/>
      <w:divBdr>
        <w:top w:val="none" w:sz="0" w:space="0" w:color="auto"/>
        <w:left w:val="none" w:sz="0" w:space="0" w:color="auto"/>
        <w:bottom w:val="none" w:sz="0" w:space="0" w:color="auto"/>
        <w:right w:val="none" w:sz="0" w:space="0" w:color="auto"/>
      </w:divBdr>
    </w:div>
    <w:div w:id="374083807">
      <w:bodyDiv w:val="1"/>
      <w:marLeft w:val="0"/>
      <w:marRight w:val="0"/>
      <w:marTop w:val="0"/>
      <w:marBottom w:val="0"/>
      <w:divBdr>
        <w:top w:val="none" w:sz="0" w:space="0" w:color="auto"/>
        <w:left w:val="none" w:sz="0" w:space="0" w:color="auto"/>
        <w:bottom w:val="none" w:sz="0" w:space="0" w:color="auto"/>
        <w:right w:val="none" w:sz="0" w:space="0" w:color="auto"/>
      </w:divBdr>
    </w:div>
    <w:div w:id="389034515">
      <w:bodyDiv w:val="1"/>
      <w:marLeft w:val="0"/>
      <w:marRight w:val="0"/>
      <w:marTop w:val="0"/>
      <w:marBottom w:val="0"/>
      <w:divBdr>
        <w:top w:val="none" w:sz="0" w:space="0" w:color="auto"/>
        <w:left w:val="none" w:sz="0" w:space="0" w:color="auto"/>
        <w:bottom w:val="none" w:sz="0" w:space="0" w:color="auto"/>
        <w:right w:val="none" w:sz="0" w:space="0" w:color="auto"/>
      </w:divBdr>
    </w:div>
    <w:div w:id="413085736">
      <w:bodyDiv w:val="1"/>
      <w:marLeft w:val="0"/>
      <w:marRight w:val="0"/>
      <w:marTop w:val="0"/>
      <w:marBottom w:val="0"/>
      <w:divBdr>
        <w:top w:val="none" w:sz="0" w:space="0" w:color="auto"/>
        <w:left w:val="none" w:sz="0" w:space="0" w:color="auto"/>
        <w:bottom w:val="none" w:sz="0" w:space="0" w:color="auto"/>
        <w:right w:val="none" w:sz="0" w:space="0" w:color="auto"/>
      </w:divBdr>
    </w:div>
    <w:div w:id="417021253">
      <w:bodyDiv w:val="1"/>
      <w:marLeft w:val="0"/>
      <w:marRight w:val="0"/>
      <w:marTop w:val="0"/>
      <w:marBottom w:val="0"/>
      <w:divBdr>
        <w:top w:val="none" w:sz="0" w:space="0" w:color="auto"/>
        <w:left w:val="none" w:sz="0" w:space="0" w:color="auto"/>
        <w:bottom w:val="none" w:sz="0" w:space="0" w:color="auto"/>
        <w:right w:val="none" w:sz="0" w:space="0" w:color="auto"/>
      </w:divBdr>
    </w:div>
    <w:div w:id="417141989">
      <w:bodyDiv w:val="1"/>
      <w:marLeft w:val="0"/>
      <w:marRight w:val="0"/>
      <w:marTop w:val="0"/>
      <w:marBottom w:val="0"/>
      <w:divBdr>
        <w:top w:val="none" w:sz="0" w:space="0" w:color="auto"/>
        <w:left w:val="none" w:sz="0" w:space="0" w:color="auto"/>
        <w:bottom w:val="none" w:sz="0" w:space="0" w:color="auto"/>
        <w:right w:val="none" w:sz="0" w:space="0" w:color="auto"/>
      </w:divBdr>
    </w:div>
    <w:div w:id="421996857">
      <w:bodyDiv w:val="1"/>
      <w:marLeft w:val="0"/>
      <w:marRight w:val="0"/>
      <w:marTop w:val="0"/>
      <w:marBottom w:val="0"/>
      <w:divBdr>
        <w:top w:val="none" w:sz="0" w:space="0" w:color="auto"/>
        <w:left w:val="none" w:sz="0" w:space="0" w:color="auto"/>
        <w:bottom w:val="none" w:sz="0" w:space="0" w:color="auto"/>
        <w:right w:val="none" w:sz="0" w:space="0" w:color="auto"/>
      </w:divBdr>
    </w:div>
    <w:div w:id="439573295">
      <w:bodyDiv w:val="1"/>
      <w:marLeft w:val="0"/>
      <w:marRight w:val="0"/>
      <w:marTop w:val="0"/>
      <w:marBottom w:val="0"/>
      <w:divBdr>
        <w:top w:val="none" w:sz="0" w:space="0" w:color="auto"/>
        <w:left w:val="none" w:sz="0" w:space="0" w:color="auto"/>
        <w:bottom w:val="none" w:sz="0" w:space="0" w:color="auto"/>
        <w:right w:val="none" w:sz="0" w:space="0" w:color="auto"/>
      </w:divBdr>
    </w:div>
    <w:div w:id="481509470">
      <w:bodyDiv w:val="1"/>
      <w:marLeft w:val="0"/>
      <w:marRight w:val="0"/>
      <w:marTop w:val="0"/>
      <w:marBottom w:val="0"/>
      <w:divBdr>
        <w:top w:val="none" w:sz="0" w:space="0" w:color="auto"/>
        <w:left w:val="none" w:sz="0" w:space="0" w:color="auto"/>
        <w:bottom w:val="none" w:sz="0" w:space="0" w:color="auto"/>
        <w:right w:val="none" w:sz="0" w:space="0" w:color="auto"/>
      </w:divBdr>
    </w:div>
    <w:div w:id="496461712">
      <w:bodyDiv w:val="1"/>
      <w:marLeft w:val="0"/>
      <w:marRight w:val="0"/>
      <w:marTop w:val="0"/>
      <w:marBottom w:val="0"/>
      <w:divBdr>
        <w:top w:val="none" w:sz="0" w:space="0" w:color="auto"/>
        <w:left w:val="none" w:sz="0" w:space="0" w:color="auto"/>
        <w:bottom w:val="none" w:sz="0" w:space="0" w:color="auto"/>
        <w:right w:val="none" w:sz="0" w:space="0" w:color="auto"/>
      </w:divBdr>
    </w:div>
    <w:div w:id="498739185">
      <w:bodyDiv w:val="1"/>
      <w:marLeft w:val="0"/>
      <w:marRight w:val="0"/>
      <w:marTop w:val="0"/>
      <w:marBottom w:val="0"/>
      <w:divBdr>
        <w:top w:val="none" w:sz="0" w:space="0" w:color="auto"/>
        <w:left w:val="none" w:sz="0" w:space="0" w:color="auto"/>
        <w:bottom w:val="none" w:sz="0" w:space="0" w:color="auto"/>
        <w:right w:val="none" w:sz="0" w:space="0" w:color="auto"/>
      </w:divBdr>
    </w:div>
    <w:div w:id="503395513">
      <w:bodyDiv w:val="1"/>
      <w:marLeft w:val="0"/>
      <w:marRight w:val="0"/>
      <w:marTop w:val="0"/>
      <w:marBottom w:val="0"/>
      <w:divBdr>
        <w:top w:val="none" w:sz="0" w:space="0" w:color="auto"/>
        <w:left w:val="none" w:sz="0" w:space="0" w:color="auto"/>
        <w:bottom w:val="none" w:sz="0" w:space="0" w:color="auto"/>
        <w:right w:val="none" w:sz="0" w:space="0" w:color="auto"/>
      </w:divBdr>
    </w:div>
    <w:div w:id="508177545">
      <w:bodyDiv w:val="1"/>
      <w:marLeft w:val="0"/>
      <w:marRight w:val="0"/>
      <w:marTop w:val="0"/>
      <w:marBottom w:val="0"/>
      <w:divBdr>
        <w:top w:val="none" w:sz="0" w:space="0" w:color="auto"/>
        <w:left w:val="none" w:sz="0" w:space="0" w:color="auto"/>
        <w:bottom w:val="none" w:sz="0" w:space="0" w:color="auto"/>
        <w:right w:val="none" w:sz="0" w:space="0" w:color="auto"/>
      </w:divBdr>
    </w:div>
    <w:div w:id="592013508">
      <w:bodyDiv w:val="1"/>
      <w:marLeft w:val="0"/>
      <w:marRight w:val="0"/>
      <w:marTop w:val="0"/>
      <w:marBottom w:val="0"/>
      <w:divBdr>
        <w:top w:val="none" w:sz="0" w:space="0" w:color="auto"/>
        <w:left w:val="none" w:sz="0" w:space="0" w:color="auto"/>
        <w:bottom w:val="none" w:sz="0" w:space="0" w:color="auto"/>
        <w:right w:val="none" w:sz="0" w:space="0" w:color="auto"/>
      </w:divBdr>
    </w:div>
    <w:div w:id="665208226">
      <w:bodyDiv w:val="1"/>
      <w:marLeft w:val="0"/>
      <w:marRight w:val="0"/>
      <w:marTop w:val="0"/>
      <w:marBottom w:val="0"/>
      <w:divBdr>
        <w:top w:val="none" w:sz="0" w:space="0" w:color="auto"/>
        <w:left w:val="none" w:sz="0" w:space="0" w:color="auto"/>
        <w:bottom w:val="none" w:sz="0" w:space="0" w:color="auto"/>
        <w:right w:val="none" w:sz="0" w:space="0" w:color="auto"/>
      </w:divBdr>
    </w:div>
    <w:div w:id="672418136">
      <w:bodyDiv w:val="1"/>
      <w:marLeft w:val="0"/>
      <w:marRight w:val="0"/>
      <w:marTop w:val="0"/>
      <w:marBottom w:val="0"/>
      <w:divBdr>
        <w:top w:val="none" w:sz="0" w:space="0" w:color="auto"/>
        <w:left w:val="none" w:sz="0" w:space="0" w:color="auto"/>
        <w:bottom w:val="none" w:sz="0" w:space="0" w:color="auto"/>
        <w:right w:val="none" w:sz="0" w:space="0" w:color="auto"/>
      </w:divBdr>
    </w:div>
    <w:div w:id="679091511">
      <w:bodyDiv w:val="1"/>
      <w:marLeft w:val="0"/>
      <w:marRight w:val="0"/>
      <w:marTop w:val="0"/>
      <w:marBottom w:val="0"/>
      <w:divBdr>
        <w:top w:val="none" w:sz="0" w:space="0" w:color="auto"/>
        <w:left w:val="none" w:sz="0" w:space="0" w:color="auto"/>
        <w:bottom w:val="none" w:sz="0" w:space="0" w:color="auto"/>
        <w:right w:val="none" w:sz="0" w:space="0" w:color="auto"/>
      </w:divBdr>
    </w:div>
    <w:div w:id="681905211">
      <w:bodyDiv w:val="1"/>
      <w:marLeft w:val="0"/>
      <w:marRight w:val="0"/>
      <w:marTop w:val="0"/>
      <w:marBottom w:val="0"/>
      <w:divBdr>
        <w:top w:val="none" w:sz="0" w:space="0" w:color="auto"/>
        <w:left w:val="none" w:sz="0" w:space="0" w:color="auto"/>
        <w:bottom w:val="none" w:sz="0" w:space="0" w:color="auto"/>
        <w:right w:val="none" w:sz="0" w:space="0" w:color="auto"/>
      </w:divBdr>
    </w:div>
    <w:div w:id="697464353">
      <w:bodyDiv w:val="1"/>
      <w:marLeft w:val="0"/>
      <w:marRight w:val="0"/>
      <w:marTop w:val="0"/>
      <w:marBottom w:val="0"/>
      <w:divBdr>
        <w:top w:val="none" w:sz="0" w:space="0" w:color="auto"/>
        <w:left w:val="none" w:sz="0" w:space="0" w:color="auto"/>
        <w:bottom w:val="none" w:sz="0" w:space="0" w:color="auto"/>
        <w:right w:val="none" w:sz="0" w:space="0" w:color="auto"/>
      </w:divBdr>
    </w:div>
    <w:div w:id="706103013">
      <w:bodyDiv w:val="1"/>
      <w:marLeft w:val="0"/>
      <w:marRight w:val="0"/>
      <w:marTop w:val="0"/>
      <w:marBottom w:val="0"/>
      <w:divBdr>
        <w:top w:val="none" w:sz="0" w:space="0" w:color="auto"/>
        <w:left w:val="none" w:sz="0" w:space="0" w:color="auto"/>
        <w:bottom w:val="none" w:sz="0" w:space="0" w:color="auto"/>
        <w:right w:val="none" w:sz="0" w:space="0" w:color="auto"/>
      </w:divBdr>
    </w:div>
    <w:div w:id="852843927">
      <w:bodyDiv w:val="1"/>
      <w:marLeft w:val="0"/>
      <w:marRight w:val="0"/>
      <w:marTop w:val="0"/>
      <w:marBottom w:val="0"/>
      <w:divBdr>
        <w:top w:val="none" w:sz="0" w:space="0" w:color="auto"/>
        <w:left w:val="none" w:sz="0" w:space="0" w:color="auto"/>
        <w:bottom w:val="none" w:sz="0" w:space="0" w:color="auto"/>
        <w:right w:val="none" w:sz="0" w:space="0" w:color="auto"/>
      </w:divBdr>
    </w:div>
    <w:div w:id="869341284">
      <w:bodyDiv w:val="1"/>
      <w:marLeft w:val="0"/>
      <w:marRight w:val="0"/>
      <w:marTop w:val="0"/>
      <w:marBottom w:val="0"/>
      <w:divBdr>
        <w:top w:val="none" w:sz="0" w:space="0" w:color="auto"/>
        <w:left w:val="none" w:sz="0" w:space="0" w:color="auto"/>
        <w:bottom w:val="none" w:sz="0" w:space="0" w:color="auto"/>
        <w:right w:val="none" w:sz="0" w:space="0" w:color="auto"/>
      </w:divBdr>
    </w:div>
    <w:div w:id="878860956">
      <w:bodyDiv w:val="1"/>
      <w:marLeft w:val="0"/>
      <w:marRight w:val="0"/>
      <w:marTop w:val="0"/>
      <w:marBottom w:val="0"/>
      <w:divBdr>
        <w:top w:val="none" w:sz="0" w:space="0" w:color="auto"/>
        <w:left w:val="none" w:sz="0" w:space="0" w:color="auto"/>
        <w:bottom w:val="none" w:sz="0" w:space="0" w:color="auto"/>
        <w:right w:val="none" w:sz="0" w:space="0" w:color="auto"/>
      </w:divBdr>
    </w:div>
    <w:div w:id="886144572">
      <w:bodyDiv w:val="1"/>
      <w:marLeft w:val="0"/>
      <w:marRight w:val="0"/>
      <w:marTop w:val="0"/>
      <w:marBottom w:val="0"/>
      <w:divBdr>
        <w:top w:val="none" w:sz="0" w:space="0" w:color="auto"/>
        <w:left w:val="none" w:sz="0" w:space="0" w:color="auto"/>
        <w:bottom w:val="none" w:sz="0" w:space="0" w:color="auto"/>
        <w:right w:val="none" w:sz="0" w:space="0" w:color="auto"/>
      </w:divBdr>
    </w:div>
    <w:div w:id="894125987">
      <w:bodyDiv w:val="1"/>
      <w:marLeft w:val="0"/>
      <w:marRight w:val="0"/>
      <w:marTop w:val="0"/>
      <w:marBottom w:val="0"/>
      <w:divBdr>
        <w:top w:val="none" w:sz="0" w:space="0" w:color="auto"/>
        <w:left w:val="none" w:sz="0" w:space="0" w:color="auto"/>
        <w:bottom w:val="none" w:sz="0" w:space="0" w:color="auto"/>
        <w:right w:val="none" w:sz="0" w:space="0" w:color="auto"/>
      </w:divBdr>
    </w:div>
    <w:div w:id="905335010">
      <w:bodyDiv w:val="1"/>
      <w:marLeft w:val="0"/>
      <w:marRight w:val="0"/>
      <w:marTop w:val="0"/>
      <w:marBottom w:val="0"/>
      <w:divBdr>
        <w:top w:val="none" w:sz="0" w:space="0" w:color="auto"/>
        <w:left w:val="none" w:sz="0" w:space="0" w:color="auto"/>
        <w:bottom w:val="none" w:sz="0" w:space="0" w:color="auto"/>
        <w:right w:val="none" w:sz="0" w:space="0" w:color="auto"/>
      </w:divBdr>
    </w:div>
    <w:div w:id="931201877">
      <w:bodyDiv w:val="1"/>
      <w:marLeft w:val="0"/>
      <w:marRight w:val="0"/>
      <w:marTop w:val="0"/>
      <w:marBottom w:val="0"/>
      <w:divBdr>
        <w:top w:val="none" w:sz="0" w:space="0" w:color="auto"/>
        <w:left w:val="none" w:sz="0" w:space="0" w:color="auto"/>
        <w:bottom w:val="none" w:sz="0" w:space="0" w:color="auto"/>
        <w:right w:val="none" w:sz="0" w:space="0" w:color="auto"/>
      </w:divBdr>
    </w:div>
    <w:div w:id="989675922">
      <w:bodyDiv w:val="1"/>
      <w:marLeft w:val="0"/>
      <w:marRight w:val="0"/>
      <w:marTop w:val="0"/>
      <w:marBottom w:val="0"/>
      <w:divBdr>
        <w:top w:val="none" w:sz="0" w:space="0" w:color="auto"/>
        <w:left w:val="none" w:sz="0" w:space="0" w:color="auto"/>
        <w:bottom w:val="none" w:sz="0" w:space="0" w:color="auto"/>
        <w:right w:val="none" w:sz="0" w:space="0" w:color="auto"/>
      </w:divBdr>
    </w:div>
    <w:div w:id="1055814590">
      <w:bodyDiv w:val="1"/>
      <w:marLeft w:val="0"/>
      <w:marRight w:val="0"/>
      <w:marTop w:val="0"/>
      <w:marBottom w:val="0"/>
      <w:divBdr>
        <w:top w:val="none" w:sz="0" w:space="0" w:color="auto"/>
        <w:left w:val="none" w:sz="0" w:space="0" w:color="auto"/>
        <w:bottom w:val="none" w:sz="0" w:space="0" w:color="auto"/>
        <w:right w:val="none" w:sz="0" w:space="0" w:color="auto"/>
      </w:divBdr>
    </w:div>
    <w:div w:id="1059741761">
      <w:bodyDiv w:val="1"/>
      <w:marLeft w:val="0"/>
      <w:marRight w:val="0"/>
      <w:marTop w:val="0"/>
      <w:marBottom w:val="0"/>
      <w:divBdr>
        <w:top w:val="none" w:sz="0" w:space="0" w:color="auto"/>
        <w:left w:val="none" w:sz="0" w:space="0" w:color="auto"/>
        <w:bottom w:val="none" w:sz="0" w:space="0" w:color="auto"/>
        <w:right w:val="none" w:sz="0" w:space="0" w:color="auto"/>
      </w:divBdr>
    </w:div>
    <w:div w:id="1106389649">
      <w:bodyDiv w:val="1"/>
      <w:marLeft w:val="0"/>
      <w:marRight w:val="0"/>
      <w:marTop w:val="0"/>
      <w:marBottom w:val="0"/>
      <w:divBdr>
        <w:top w:val="none" w:sz="0" w:space="0" w:color="auto"/>
        <w:left w:val="none" w:sz="0" w:space="0" w:color="auto"/>
        <w:bottom w:val="none" w:sz="0" w:space="0" w:color="auto"/>
        <w:right w:val="none" w:sz="0" w:space="0" w:color="auto"/>
      </w:divBdr>
    </w:div>
    <w:div w:id="1131484827">
      <w:bodyDiv w:val="1"/>
      <w:marLeft w:val="0"/>
      <w:marRight w:val="0"/>
      <w:marTop w:val="0"/>
      <w:marBottom w:val="0"/>
      <w:divBdr>
        <w:top w:val="none" w:sz="0" w:space="0" w:color="auto"/>
        <w:left w:val="none" w:sz="0" w:space="0" w:color="auto"/>
        <w:bottom w:val="none" w:sz="0" w:space="0" w:color="auto"/>
        <w:right w:val="none" w:sz="0" w:space="0" w:color="auto"/>
      </w:divBdr>
    </w:div>
    <w:div w:id="1224298217">
      <w:bodyDiv w:val="1"/>
      <w:marLeft w:val="0"/>
      <w:marRight w:val="0"/>
      <w:marTop w:val="0"/>
      <w:marBottom w:val="0"/>
      <w:divBdr>
        <w:top w:val="none" w:sz="0" w:space="0" w:color="auto"/>
        <w:left w:val="none" w:sz="0" w:space="0" w:color="auto"/>
        <w:bottom w:val="none" w:sz="0" w:space="0" w:color="auto"/>
        <w:right w:val="none" w:sz="0" w:space="0" w:color="auto"/>
      </w:divBdr>
    </w:div>
    <w:div w:id="1234778849">
      <w:bodyDiv w:val="1"/>
      <w:marLeft w:val="0"/>
      <w:marRight w:val="0"/>
      <w:marTop w:val="0"/>
      <w:marBottom w:val="0"/>
      <w:divBdr>
        <w:top w:val="none" w:sz="0" w:space="0" w:color="auto"/>
        <w:left w:val="none" w:sz="0" w:space="0" w:color="auto"/>
        <w:bottom w:val="none" w:sz="0" w:space="0" w:color="auto"/>
        <w:right w:val="none" w:sz="0" w:space="0" w:color="auto"/>
      </w:divBdr>
    </w:div>
    <w:div w:id="1246496500">
      <w:bodyDiv w:val="1"/>
      <w:marLeft w:val="0"/>
      <w:marRight w:val="0"/>
      <w:marTop w:val="0"/>
      <w:marBottom w:val="0"/>
      <w:divBdr>
        <w:top w:val="none" w:sz="0" w:space="0" w:color="auto"/>
        <w:left w:val="none" w:sz="0" w:space="0" w:color="auto"/>
        <w:bottom w:val="none" w:sz="0" w:space="0" w:color="auto"/>
        <w:right w:val="none" w:sz="0" w:space="0" w:color="auto"/>
      </w:divBdr>
    </w:div>
    <w:div w:id="1264338006">
      <w:bodyDiv w:val="1"/>
      <w:marLeft w:val="0"/>
      <w:marRight w:val="0"/>
      <w:marTop w:val="0"/>
      <w:marBottom w:val="0"/>
      <w:divBdr>
        <w:top w:val="none" w:sz="0" w:space="0" w:color="auto"/>
        <w:left w:val="none" w:sz="0" w:space="0" w:color="auto"/>
        <w:bottom w:val="none" w:sz="0" w:space="0" w:color="auto"/>
        <w:right w:val="none" w:sz="0" w:space="0" w:color="auto"/>
      </w:divBdr>
    </w:div>
    <w:div w:id="1266183704">
      <w:bodyDiv w:val="1"/>
      <w:marLeft w:val="0"/>
      <w:marRight w:val="0"/>
      <w:marTop w:val="0"/>
      <w:marBottom w:val="0"/>
      <w:divBdr>
        <w:top w:val="none" w:sz="0" w:space="0" w:color="auto"/>
        <w:left w:val="none" w:sz="0" w:space="0" w:color="auto"/>
        <w:bottom w:val="none" w:sz="0" w:space="0" w:color="auto"/>
        <w:right w:val="none" w:sz="0" w:space="0" w:color="auto"/>
      </w:divBdr>
    </w:div>
    <w:div w:id="1278374431">
      <w:bodyDiv w:val="1"/>
      <w:marLeft w:val="0"/>
      <w:marRight w:val="0"/>
      <w:marTop w:val="0"/>
      <w:marBottom w:val="0"/>
      <w:divBdr>
        <w:top w:val="none" w:sz="0" w:space="0" w:color="auto"/>
        <w:left w:val="none" w:sz="0" w:space="0" w:color="auto"/>
        <w:bottom w:val="none" w:sz="0" w:space="0" w:color="auto"/>
        <w:right w:val="none" w:sz="0" w:space="0" w:color="auto"/>
      </w:divBdr>
    </w:div>
    <w:div w:id="1278415704">
      <w:bodyDiv w:val="1"/>
      <w:marLeft w:val="0"/>
      <w:marRight w:val="0"/>
      <w:marTop w:val="0"/>
      <w:marBottom w:val="0"/>
      <w:divBdr>
        <w:top w:val="none" w:sz="0" w:space="0" w:color="auto"/>
        <w:left w:val="none" w:sz="0" w:space="0" w:color="auto"/>
        <w:bottom w:val="none" w:sz="0" w:space="0" w:color="auto"/>
        <w:right w:val="none" w:sz="0" w:space="0" w:color="auto"/>
      </w:divBdr>
    </w:div>
    <w:div w:id="1426148596">
      <w:bodyDiv w:val="1"/>
      <w:marLeft w:val="0"/>
      <w:marRight w:val="0"/>
      <w:marTop w:val="0"/>
      <w:marBottom w:val="0"/>
      <w:divBdr>
        <w:top w:val="none" w:sz="0" w:space="0" w:color="auto"/>
        <w:left w:val="none" w:sz="0" w:space="0" w:color="auto"/>
        <w:bottom w:val="none" w:sz="0" w:space="0" w:color="auto"/>
        <w:right w:val="none" w:sz="0" w:space="0" w:color="auto"/>
      </w:divBdr>
    </w:div>
    <w:div w:id="1454863968">
      <w:bodyDiv w:val="1"/>
      <w:marLeft w:val="0"/>
      <w:marRight w:val="0"/>
      <w:marTop w:val="0"/>
      <w:marBottom w:val="0"/>
      <w:divBdr>
        <w:top w:val="none" w:sz="0" w:space="0" w:color="auto"/>
        <w:left w:val="none" w:sz="0" w:space="0" w:color="auto"/>
        <w:bottom w:val="none" w:sz="0" w:space="0" w:color="auto"/>
        <w:right w:val="none" w:sz="0" w:space="0" w:color="auto"/>
      </w:divBdr>
    </w:div>
    <w:div w:id="1461532603">
      <w:bodyDiv w:val="1"/>
      <w:marLeft w:val="0"/>
      <w:marRight w:val="0"/>
      <w:marTop w:val="0"/>
      <w:marBottom w:val="0"/>
      <w:divBdr>
        <w:top w:val="none" w:sz="0" w:space="0" w:color="auto"/>
        <w:left w:val="none" w:sz="0" w:space="0" w:color="auto"/>
        <w:bottom w:val="none" w:sz="0" w:space="0" w:color="auto"/>
        <w:right w:val="none" w:sz="0" w:space="0" w:color="auto"/>
      </w:divBdr>
    </w:div>
    <w:div w:id="1493327392">
      <w:bodyDiv w:val="1"/>
      <w:marLeft w:val="0"/>
      <w:marRight w:val="0"/>
      <w:marTop w:val="0"/>
      <w:marBottom w:val="0"/>
      <w:divBdr>
        <w:top w:val="none" w:sz="0" w:space="0" w:color="auto"/>
        <w:left w:val="none" w:sz="0" w:space="0" w:color="auto"/>
        <w:bottom w:val="none" w:sz="0" w:space="0" w:color="auto"/>
        <w:right w:val="none" w:sz="0" w:space="0" w:color="auto"/>
      </w:divBdr>
    </w:div>
    <w:div w:id="1506937052">
      <w:bodyDiv w:val="1"/>
      <w:marLeft w:val="0"/>
      <w:marRight w:val="0"/>
      <w:marTop w:val="0"/>
      <w:marBottom w:val="0"/>
      <w:divBdr>
        <w:top w:val="none" w:sz="0" w:space="0" w:color="auto"/>
        <w:left w:val="none" w:sz="0" w:space="0" w:color="auto"/>
        <w:bottom w:val="none" w:sz="0" w:space="0" w:color="auto"/>
        <w:right w:val="none" w:sz="0" w:space="0" w:color="auto"/>
      </w:divBdr>
    </w:div>
    <w:div w:id="1533566704">
      <w:bodyDiv w:val="1"/>
      <w:marLeft w:val="0"/>
      <w:marRight w:val="0"/>
      <w:marTop w:val="0"/>
      <w:marBottom w:val="0"/>
      <w:divBdr>
        <w:top w:val="none" w:sz="0" w:space="0" w:color="auto"/>
        <w:left w:val="none" w:sz="0" w:space="0" w:color="auto"/>
        <w:bottom w:val="none" w:sz="0" w:space="0" w:color="auto"/>
        <w:right w:val="none" w:sz="0" w:space="0" w:color="auto"/>
      </w:divBdr>
    </w:div>
    <w:div w:id="1548225360">
      <w:bodyDiv w:val="1"/>
      <w:marLeft w:val="0"/>
      <w:marRight w:val="0"/>
      <w:marTop w:val="0"/>
      <w:marBottom w:val="0"/>
      <w:divBdr>
        <w:top w:val="none" w:sz="0" w:space="0" w:color="auto"/>
        <w:left w:val="none" w:sz="0" w:space="0" w:color="auto"/>
        <w:bottom w:val="none" w:sz="0" w:space="0" w:color="auto"/>
        <w:right w:val="none" w:sz="0" w:space="0" w:color="auto"/>
      </w:divBdr>
    </w:div>
    <w:div w:id="1570505600">
      <w:bodyDiv w:val="1"/>
      <w:marLeft w:val="0"/>
      <w:marRight w:val="0"/>
      <w:marTop w:val="0"/>
      <w:marBottom w:val="0"/>
      <w:divBdr>
        <w:top w:val="none" w:sz="0" w:space="0" w:color="auto"/>
        <w:left w:val="none" w:sz="0" w:space="0" w:color="auto"/>
        <w:bottom w:val="none" w:sz="0" w:space="0" w:color="auto"/>
        <w:right w:val="none" w:sz="0" w:space="0" w:color="auto"/>
      </w:divBdr>
    </w:div>
    <w:div w:id="1599213303">
      <w:bodyDiv w:val="1"/>
      <w:marLeft w:val="0"/>
      <w:marRight w:val="0"/>
      <w:marTop w:val="0"/>
      <w:marBottom w:val="0"/>
      <w:divBdr>
        <w:top w:val="none" w:sz="0" w:space="0" w:color="auto"/>
        <w:left w:val="none" w:sz="0" w:space="0" w:color="auto"/>
        <w:bottom w:val="none" w:sz="0" w:space="0" w:color="auto"/>
        <w:right w:val="none" w:sz="0" w:space="0" w:color="auto"/>
      </w:divBdr>
    </w:div>
    <w:div w:id="1622570042">
      <w:bodyDiv w:val="1"/>
      <w:marLeft w:val="0"/>
      <w:marRight w:val="0"/>
      <w:marTop w:val="0"/>
      <w:marBottom w:val="0"/>
      <w:divBdr>
        <w:top w:val="none" w:sz="0" w:space="0" w:color="auto"/>
        <w:left w:val="none" w:sz="0" w:space="0" w:color="auto"/>
        <w:bottom w:val="none" w:sz="0" w:space="0" w:color="auto"/>
        <w:right w:val="none" w:sz="0" w:space="0" w:color="auto"/>
      </w:divBdr>
    </w:div>
    <w:div w:id="1643656993">
      <w:bodyDiv w:val="1"/>
      <w:marLeft w:val="0"/>
      <w:marRight w:val="0"/>
      <w:marTop w:val="0"/>
      <w:marBottom w:val="0"/>
      <w:divBdr>
        <w:top w:val="none" w:sz="0" w:space="0" w:color="auto"/>
        <w:left w:val="none" w:sz="0" w:space="0" w:color="auto"/>
        <w:bottom w:val="none" w:sz="0" w:space="0" w:color="auto"/>
        <w:right w:val="none" w:sz="0" w:space="0" w:color="auto"/>
      </w:divBdr>
    </w:div>
    <w:div w:id="1673871321">
      <w:bodyDiv w:val="1"/>
      <w:marLeft w:val="0"/>
      <w:marRight w:val="0"/>
      <w:marTop w:val="0"/>
      <w:marBottom w:val="0"/>
      <w:divBdr>
        <w:top w:val="none" w:sz="0" w:space="0" w:color="auto"/>
        <w:left w:val="none" w:sz="0" w:space="0" w:color="auto"/>
        <w:bottom w:val="none" w:sz="0" w:space="0" w:color="auto"/>
        <w:right w:val="none" w:sz="0" w:space="0" w:color="auto"/>
      </w:divBdr>
    </w:div>
    <w:div w:id="1674599326">
      <w:bodyDiv w:val="1"/>
      <w:marLeft w:val="0"/>
      <w:marRight w:val="0"/>
      <w:marTop w:val="0"/>
      <w:marBottom w:val="0"/>
      <w:divBdr>
        <w:top w:val="none" w:sz="0" w:space="0" w:color="auto"/>
        <w:left w:val="none" w:sz="0" w:space="0" w:color="auto"/>
        <w:bottom w:val="none" w:sz="0" w:space="0" w:color="auto"/>
        <w:right w:val="none" w:sz="0" w:space="0" w:color="auto"/>
      </w:divBdr>
    </w:div>
    <w:div w:id="1684163631">
      <w:bodyDiv w:val="1"/>
      <w:marLeft w:val="0"/>
      <w:marRight w:val="0"/>
      <w:marTop w:val="0"/>
      <w:marBottom w:val="0"/>
      <w:divBdr>
        <w:top w:val="none" w:sz="0" w:space="0" w:color="auto"/>
        <w:left w:val="none" w:sz="0" w:space="0" w:color="auto"/>
        <w:bottom w:val="none" w:sz="0" w:space="0" w:color="auto"/>
        <w:right w:val="none" w:sz="0" w:space="0" w:color="auto"/>
      </w:divBdr>
    </w:div>
    <w:div w:id="1817798649">
      <w:bodyDiv w:val="1"/>
      <w:marLeft w:val="0"/>
      <w:marRight w:val="0"/>
      <w:marTop w:val="0"/>
      <w:marBottom w:val="0"/>
      <w:divBdr>
        <w:top w:val="none" w:sz="0" w:space="0" w:color="auto"/>
        <w:left w:val="none" w:sz="0" w:space="0" w:color="auto"/>
        <w:bottom w:val="none" w:sz="0" w:space="0" w:color="auto"/>
        <w:right w:val="none" w:sz="0" w:space="0" w:color="auto"/>
      </w:divBdr>
    </w:div>
    <w:div w:id="1879927001">
      <w:bodyDiv w:val="1"/>
      <w:marLeft w:val="0"/>
      <w:marRight w:val="0"/>
      <w:marTop w:val="0"/>
      <w:marBottom w:val="0"/>
      <w:divBdr>
        <w:top w:val="none" w:sz="0" w:space="0" w:color="auto"/>
        <w:left w:val="none" w:sz="0" w:space="0" w:color="auto"/>
        <w:bottom w:val="none" w:sz="0" w:space="0" w:color="auto"/>
        <w:right w:val="none" w:sz="0" w:space="0" w:color="auto"/>
      </w:divBdr>
    </w:div>
    <w:div w:id="1896042147">
      <w:bodyDiv w:val="1"/>
      <w:marLeft w:val="0"/>
      <w:marRight w:val="0"/>
      <w:marTop w:val="0"/>
      <w:marBottom w:val="0"/>
      <w:divBdr>
        <w:top w:val="none" w:sz="0" w:space="0" w:color="auto"/>
        <w:left w:val="none" w:sz="0" w:space="0" w:color="auto"/>
        <w:bottom w:val="none" w:sz="0" w:space="0" w:color="auto"/>
        <w:right w:val="none" w:sz="0" w:space="0" w:color="auto"/>
      </w:divBdr>
    </w:div>
    <w:div w:id="1914312158">
      <w:bodyDiv w:val="1"/>
      <w:marLeft w:val="0"/>
      <w:marRight w:val="0"/>
      <w:marTop w:val="0"/>
      <w:marBottom w:val="0"/>
      <w:divBdr>
        <w:top w:val="none" w:sz="0" w:space="0" w:color="auto"/>
        <w:left w:val="none" w:sz="0" w:space="0" w:color="auto"/>
        <w:bottom w:val="none" w:sz="0" w:space="0" w:color="auto"/>
        <w:right w:val="none" w:sz="0" w:space="0" w:color="auto"/>
      </w:divBdr>
    </w:div>
    <w:div w:id="1939168878">
      <w:bodyDiv w:val="1"/>
      <w:marLeft w:val="0"/>
      <w:marRight w:val="0"/>
      <w:marTop w:val="0"/>
      <w:marBottom w:val="0"/>
      <w:divBdr>
        <w:top w:val="none" w:sz="0" w:space="0" w:color="auto"/>
        <w:left w:val="none" w:sz="0" w:space="0" w:color="auto"/>
        <w:bottom w:val="none" w:sz="0" w:space="0" w:color="auto"/>
        <w:right w:val="none" w:sz="0" w:space="0" w:color="auto"/>
      </w:divBdr>
    </w:div>
    <w:div w:id="1990819798">
      <w:bodyDiv w:val="1"/>
      <w:marLeft w:val="0"/>
      <w:marRight w:val="0"/>
      <w:marTop w:val="0"/>
      <w:marBottom w:val="0"/>
      <w:divBdr>
        <w:top w:val="none" w:sz="0" w:space="0" w:color="auto"/>
        <w:left w:val="none" w:sz="0" w:space="0" w:color="auto"/>
        <w:bottom w:val="none" w:sz="0" w:space="0" w:color="auto"/>
        <w:right w:val="none" w:sz="0" w:space="0" w:color="auto"/>
      </w:divBdr>
    </w:div>
    <w:div w:id="2005886944">
      <w:bodyDiv w:val="1"/>
      <w:marLeft w:val="0"/>
      <w:marRight w:val="0"/>
      <w:marTop w:val="0"/>
      <w:marBottom w:val="0"/>
      <w:divBdr>
        <w:top w:val="none" w:sz="0" w:space="0" w:color="auto"/>
        <w:left w:val="none" w:sz="0" w:space="0" w:color="auto"/>
        <w:bottom w:val="none" w:sz="0" w:space="0" w:color="auto"/>
        <w:right w:val="none" w:sz="0" w:space="0" w:color="auto"/>
      </w:divBdr>
    </w:div>
    <w:div w:id="2058819410">
      <w:bodyDiv w:val="1"/>
      <w:marLeft w:val="0"/>
      <w:marRight w:val="0"/>
      <w:marTop w:val="0"/>
      <w:marBottom w:val="0"/>
      <w:divBdr>
        <w:top w:val="none" w:sz="0" w:space="0" w:color="auto"/>
        <w:left w:val="none" w:sz="0" w:space="0" w:color="auto"/>
        <w:bottom w:val="none" w:sz="0" w:space="0" w:color="auto"/>
        <w:right w:val="none" w:sz="0" w:space="0" w:color="auto"/>
      </w:divBdr>
    </w:div>
    <w:div w:id="2081977020">
      <w:bodyDiv w:val="1"/>
      <w:marLeft w:val="0"/>
      <w:marRight w:val="0"/>
      <w:marTop w:val="0"/>
      <w:marBottom w:val="0"/>
      <w:divBdr>
        <w:top w:val="none" w:sz="0" w:space="0" w:color="auto"/>
        <w:left w:val="none" w:sz="0" w:space="0" w:color="auto"/>
        <w:bottom w:val="none" w:sz="0" w:space="0" w:color="auto"/>
        <w:right w:val="none" w:sz="0" w:space="0" w:color="auto"/>
      </w:divBdr>
    </w:div>
    <w:div w:id="2099675025">
      <w:bodyDiv w:val="1"/>
      <w:marLeft w:val="0"/>
      <w:marRight w:val="0"/>
      <w:marTop w:val="0"/>
      <w:marBottom w:val="0"/>
      <w:divBdr>
        <w:top w:val="none" w:sz="0" w:space="0" w:color="auto"/>
        <w:left w:val="none" w:sz="0" w:space="0" w:color="auto"/>
        <w:bottom w:val="none" w:sz="0" w:space="0" w:color="auto"/>
        <w:right w:val="none" w:sz="0" w:space="0" w:color="auto"/>
      </w:divBdr>
    </w:div>
    <w:div w:id="2107729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4" Type="http://schemas.openxmlformats.org/officeDocument/2006/relationships/chart" Target="charts/chart2.xml"/><Relationship Id="rId15" Type="http://schemas.openxmlformats.org/officeDocument/2006/relationships/chart" Target="charts/chart3.xml"/><Relationship Id="rId16" Type="http://schemas.openxmlformats.org/officeDocument/2006/relationships/chart" Target="charts/chart4.xml"/><Relationship Id="rId17" Type="http://schemas.openxmlformats.org/officeDocument/2006/relationships/hyperlink" Target="https://www.sep.gob.mx/es/sep1/Normatividad_FONE" TargetMode="External"/><Relationship Id="rId18" Type="http://schemas.openxmlformats.org/officeDocument/2006/relationships/hyperlink" Target="https://www.transparenciapresupuestaria.gob.mx/es/PTP/Datos_Abiertos" TargetMode="External"/><Relationship Id="rId19" Type="http://schemas.openxmlformats.org/officeDocument/2006/relationships/hyperlink" Target="http://www.transparenciapresupuestaria.oaxaca.gob.mx/rendicion_cuentas.html" TargetMode="External"/><Relationship Id="rId50" Type="http://schemas.openxmlformats.org/officeDocument/2006/relationships/image" Target="media/image27.png"/><Relationship Id="rId51" Type="http://schemas.openxmlformats.org/officeDocument/2006/relationships/image" Target="media/image28.png"/><Relationship Id="rId52" Type="http://schemas.openxmlformats.org/officeDocument/2006/relationships/image" Target="media/image29.png"/><Relationship Id="rId53" Type="http://schemas.openxmlformats.org/officeDocument/2006/relationships/image" Target="media/image30.png"/><Relationship Id="rId54" Type="http://schemas.openxmlformats.org/officeDocument/2006/relationships/image" Target="media/image31.png"/><Relationship Id="rId55" Type="http://schemas.openxmlformats.org/officeDocument/2006/relationships/image" Target="media/image32.png"/><Relationship Id="rId56" Type="http://schemas.openxmlformats.org/officeDocument/2006/relationships/chart" Target="charts/chart5.xml"/><Relationship Id="rId57" Type="http://schemas.openxmlformats.org/officeDocument/2006/relationships/image" Target="media/image33.png"/><Relationship Id="rId58" Type="http://schemas.openxmlformats.org/officeDocument/2006/relationships/image" Target="media/image34.png"/><Relationship Id="rId59" Type="http://schemas.openxmlformats.org/officeDocument/2006/relationships/header" Target="header4.xml"/><Relationship Id="rId40" Type="http://schemas.openxmlformats.org/officeDocument/2006/relationships/image" Target="media/image17.png"/><Relationship Id="rId41" Type="http://schemas.openxmlformats.org/officeDocument/2006/relationships/image" Target="media/image18.png"/><Relationship Id="rId42" Type="http://schemas.openxmlformats.org/officeDocument/2006/relationships/image" Target="media/image19.png"/><Relationship Id="rId43" Type="http://schemas.openxmlformats.org/officeDocument/2006/relationships/image" Target="media/image20.png"/><Relationship Id="rId44" Type="http://schemas.openxmlformats.org/officeDocument/2006/relationships/image" Target="media/image21.png"/><Relationship Id="rId45" Type="http://schemas.openxmlformats.org/officeDocument/2006/relationships/image" Target="media/image22.png"/><Relationship Id="rId46" Type="http://schemas.openxmlformats.org/officeDocument/2006/relationships/image" Target="media/image23.png"/><Relationship Id="rId47" Type="http://schemas.openxmlformats.org/officeDocument/2006/relationships/image" Target="media/image24.png"/><Relationship Id="rId48" Type="http://schemas.openxmlformats.org/officeDocument/2006/relationships/image" Target="media/image25.png"/><Relationship Id="rId49" Type="http://schemas.openxmlformats.org/officeDocument/2006/relationships/image" Target="media/image26.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image" Target="media/image7.png"/><Relationship Id="rId31" Type="http://schemas.openxmlformats.org/officeDocument/2006/relationships/image" Target="media/image8.png"/><Relationship Id="rId32" Type="http://schemas.openxmlformats.org/officeDocument/2006/relationships/image" Target="media/image9.png"/><Relationship Id="rId33" Type="http://schemas.openxmlformats.org/officeDocument/2006/relationships/image" Target="media/image10.png"/><Relationship Id="rId34" Type="http://schemas.openxmlformats.org/officeDocument/2006/relationships/image" Target="media/image11.png"/><Relationship Id="rId35" Type="http://schemas.openxmlformats.org/officeDocument/2006/relationships/image" Target="media/image12.png"/><Relationship Id="rId36" Type="http://schemas.openxmlformats.org/officeDocument/2006/relationships/image" Target="media/image13.png"/><Relationship Id="rId37" Type="http://schemas.openxmlformats.org/officeDocument/2006/relationships/image" Target="media/image14.png"/><Relationship Id="rId38" Type="http://schemas.openxmlformats.org/officeDocument/2006/relationships/image" Target="media/image15.png"/><Relationship Id="rId39" Type="http://schemas.openxmlformats.org/officeDocument/2006/relationships/image" Target="media/image16.png"/><Relationship Id="rId20" Type="http://schemas.openxmlformats.org/officeDocument/2006/relationships/hyperlink" Target="https://www.plataformadetransparencia.org.mx/" TargetMode="External"/><Relationship Id="rId21" Type="http://schemas.openxmlformats.org/officeDocument/2006/relationships/hyperlink" Target="https://www.oaxaca.gob.mx/transparencia/contacto_ciudadano/" TargetMode="External"/><Relationship Id="rId22" Type="http://schemas.openxmlformats.org/officeDocument/2006/relationships/footer" Target="footer2.xml"/><Relationship Id="rId23" Type="http://schemas.openxmlformats.org/officeDocument/2006/relationships/footer" Target="footer3.xml"/><Relationship Id="rId24" Type="http://schemas.openxmlformats.org/officeDocument/2006/relationships/header" Target="header3.xml"/><Relationship Id="rId25" Type="http://schemas.openxmlformats.org/officeDocument/2006/relationships/hyperlink" Target="https://www.oaxaca.gob.mx/dgite/evaluacion-detalle/" TargetMode="External"/><Relationship Id="rId26" Type="http://schemas.openxmlformats.org/officeDocument/2006/relationships/hyperlink" Target="https://www.oaxaca.gob.mx/dgite/evaluacion-detalle/" TargetMode="External"/><Relationship Id="rId27" Type="http://schemas.openxmlformats.org/officeDocument/2006/relationships/image" Target="media/image4.png"/><Relationship Id="rId28" Type="http://schemas.openxmlformats.org/officeDocument/2006/relationships/image" Target="media/image5.png"/><Relationship Id="rId29" Type="http://schemas.openxmlformats.org/officeDocument/2006/relationships/image" Target="media/image6.png"/><Relationship Id="rId60" Type="http://schemas.openxmlformats.org/officeDocument/2006/relationships/fontTable" Target="fontTable.xml"/><Relationship Id="rId61" Type="http://schemas.openxmlformats.org/officeDocument/2006/relationships/theme" Target="theme/theme1.xml"/><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www.sep.gob.mx/es/sep1/Articulo_73_de_la_Ley_General_de_Contabilidad_Gubernamental_" TargetMode="External"/><Relationship Id="rId2" Type="http://schemas.openxmlformats.org/officeDocument/2006/relationships/hyperlink" Target="https://www.sep.gob.mx/es/sep1/Articulo_73_de_la_Ley_General_de_Contabilidad_Gubernamental_"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Sandra%20Bautista\Desktop\2021\Evaluaciones\Evaluaci&#243;n%20Espec&#237;fica%20de%20Desempe&#241;o\FONE\DOF%20FONE%202015%20-%202021.xlsx" TargetMode="External"/><Relationship Id="rId2" Type="http://schemas.microsoft.com/office/2011/relationships/chartStyle" Target="style1.xml"/><Relationship Id="rId3" Type="http://schemas.microsoft.com/office/2011/relationships/chartColorStyle" Target="colors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Sandra%20Bautista\Desktop\2021\Evaluaciones\Evaluaci&#243;n%20Espec&#237;fica%20de%20Desempe&#241;o\FONE\DOF%20FONE%202015%20-%202021.xlsx" TargetMode="External"/><Relationship Id="rId2" Type="http://schemas.microsoft.com/office/2011/relationships/chartStyle" Target="style2.xml"/><Relationship Id="rId3" Type="http://schemas.microsoft.com/office/2011/relationships/chartColorStyle" Target="colors2.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Sandra%20Bautista\Desktop\2021\Evaluaciones\Evaluaci&#243;n%20Espec&#237;fica%20de%20Desempe&#241;o\FONE\Informaci&#243;n%20nuevos%20requerimientos\Segundo%20Req_Evaluaci&#243;n%20del%20FONE2020\Segundo%20Req_Evaluaci&#243;n%20del%20FONE2020\Punto%206_Fuentes%20de%20Financiamiento.xlsx" TargetMode="External"/><Relationship Id="rId2" Type="http://schemas.microsoft.com/office/2011/relationships/chartStyle" Target="style3.xml"/><Relationship Id="rId3" Type="http://schemas.microsoft.com/office/2011/relationships/chartColorStyle" Target="colors3.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Sandra%20Bautista\Desktop\2021\Evaluaciones\Evaluaci&#243;n%20Espec&#237;fica%20de%20Desempe&#241;o\FONE\Informaci&#243;n%20nuevos%20requerimientos\Segundo%20Req_Evaluaci&#243;n%20del%20FONE2020\Segundo%20Req_Evaluaci&#243;n%20del%20FONE2020\Punto%206_Fuentes%20de%20Financiamiento.xlsx" TargetMode="External"/><Relationship Id="rId2" Type="http://schemas.microsoft.com/office/2011/relationships/chartStyle" Target="style4.xml"/><Relationship Id="rId3" Type="http://schemas.microsoft.com/office/2011/relationships/chartColorStyle" Target="colors4.xml"/></Relationships>
</file>

<file path=word/charts/_rels/chart5.xml.rels><?xml version="1.0" encoding="UTF-8" standalone="yes"?>
<Relationships xmlns="http://schemas.openxmlformats.org/package/2006/relationships"><Relationship Id="rId1" Type="http://schemas.openxmlformats.org/officeDocument/2006/relationships/oleObject" Target="file:///C:\Users\Sandra%20Bautista\Desktop\2021\Evaluaciones\Evaluaci&#243;n%20Espec&#237;fica%20de%20Desempe&#241;o\FONE\cifras\Cuadros%20v2.xlsx" TargetMode="External"/><Relationship Id="rId2" Type="http://schemas.microsoft.com/office/2011/relationships/chartStyle" Target="style5.xml"/><Relationship Id="rId3" Type="http://schemas.microsoft.com/office/2011/relationships/chartColorStyle" Target="colors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'Oaxaca 1 (2)'!$C$3</c:f>
              <c:strCache>
                <c:ptCount val="1"/>
                <c:pt idx="0">
                  <c:v>Consolidado
MDP</c:v>
                </c:pt>
              </c:strCache>
            </c:strRef>
          </c:tx>
          <c:spPr>
            <a:ln w="28575" cap="rnd">
              <a:solidFill>
                <a:schemeClr val="accent1">
                  <a:lumMod val="75000"/>
                </a:schemeClr>
              </a:solidFill>
              <a:round/>
            </a:ln>
            <a:effectLst/>
          </c:spPr>
          <c:marker>
            <c:symbol val="circle"/>
            <c:size val="5"/>
            <c:spPr>
              <a:solidFill>
                <a:schemeClr val="accent1">
                  <a:lumMod val="75000"/>
                </a:schemeClr>
              </a:solidFill>
              <a:ln w="9525">
                <a:solidFill>
                  <a:schemeClr val="accent1">
                    <a:lumMod val="75000"/>
                  </a:schemeClr>
                </a:solidFill>
              </a:ln>
              <a:effectLst/>
            </c:spPr>
          </c:marker>
          <c:dLbls>
            <c:dLbl>
              <c:idx val="0"/>
              <c:layout>
                <c:manualLayout>
                  <c:x val="-0.0792154418197725"/>
                  <c:y val="0.0454975940507437"/>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819-4C97-BF85-789AABFBB5AB}"/>
                </c:ext>
              </c:extLst>
            </c:dLbl>
            <c:dLbl>
              <c:idx val="2"/>
              <c:layout>
                <c:manualLayout>
                  <c:x val="-0.0631104819762698"/>
                  <c:y val="0.064016112569262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819-4C97-BF85-789AABFBB5AB}"/>
                </c:ext>
              </c:extLst>
            </c:dLbl>
            <c:dLbl>
              <c:idx val="3"/>
              <c:layout>
                <c:manualLayout>
                  <c:x val="-0.0903265529308837"/>
                  <c:y val="-0.0378357392825897"/>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819-4C97-BF85-789AABFBB5AB}"/>
                </c:ext>
              </c:extLst>
            </c:dLbl>
            <c:dLbl>
              <c:idx val="4"/>
              <c:layout>
                <c:manualLayout>
                  <c:x val="-0.0819928915135608"/>
                  <c:y val="0.0362388815981335"/>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0.12787510936132981"/>
                      <c:h val="6.1782589676290453E-2"/>
                    </c:manualLayout>
                  </c15:layout>
                </c:ext>
                <c:ext xmlns:c16="http://schemas.microsoft.com/office/drawing/2014/chart" uri="{C3380CC4-5D6E-409C-BE32-E72D297353CC}">
                  <c16:uniqueId val="{00000005-D819-4C97-BF85-789AABFBB5AB}"/>
                </c:ext>
              </c:extLst>
            </c:dLbl>
            <c:dLbl>
              <c:idx val="5"/>
              <c:layout>
                <c:manualLayout>
                  <c:x val="-0.0875487751531058"/>
                  <c:y val="-0.042465368912219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D819-4C97-BF85-789AABFBB5AB}"/>
                </c:ext>
              </c:extLst>
            </c:dLbl>
            <c:dLbl>
              <c:idx val="6"/>
              <c:layout>
                <c:manualLayout>
                  <c:x val="-0.000762029746281817"/>
                  <c:y val="-0.0517246281714786"/>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D819-4C97-BF85-789AABFBB5A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lumMod val="75000"/>
                      </a:schemeClr>
                    </a:solidFill>
                    <a:latin typeface="Arial" panose="020B0604020202020204" pitchFamily="34" charset="0"/>
                    <a:ea typeface="+mn-ea"/>
                    <a:cs typeface="Arial" panose="020B0604020202020204" pitchFamily="34" charset="0"/>
                  </a:defRPr>
                </a:pPr>
                <a:endParaRPr lang="es-E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38100" cap="rnd">
                <a:solidFill>
                  <a:schemeClr val="accent2">
                    <a:lumMod val="75000"/>
                  </a:schemeClr>
                </a:solidFill>
                <a:prstDash val="sysDot"/>
              </a:ln>
              <a:effectLst/>
            </c:spPr>
            <c:trendlineType val="linear"/>
            <c:dispRSqr val="0"/>
            <c:dispEq val="0"/>
          </c:trendline>
          <c:cat>
            <c:numRef>
              <c:f>'Oaxaca 1 (2)'!$B$4:$B$10</c:f>
              <c:numCache>
                <c:formatCode>General</c:formatCode>
                <c:ptCount val="7"/>
                <c:pt idx="0">
                  <c:v>2015.0</c:v>
                </c:pt>
                <c:pt idx="1">
                  <c:v>2016.0</c:v>
                </c:pt>
                <c:pt idx="2">
                  <c:v>2017.0</c:v>
                </c:pt>
                <c:pt idx="3">
                  <c:v>2018.0</c:v>
                </c:pt>
                <c:pt idx="4">
                  <c:v>2019.0</c:v>
                </c:pt>
                <c:pt idx="5">
                  <c:v>2020.0</c:v>
                </c:pt>
                <c:pt idx="6">
                  <c:v>2021.0</c:v>
                </c:pt>
              </c:numCache>
            </c:numRef>
          </c:cat>
          <c:val>
            <c:numRef>
              <c:f>'Oaxaca 1 (2)'!$C$4:$C$10</c:f>
              <c:numCache>
                <c:formatCode>#,##0.00</c:formatCode>
                <c:ptCount val="7"/>
                <c:pt idx="0">
                  <c:v>17788.06</c:v>
                </c:pt>
                <c:pt idx="1">
                  <c:v>20177.9</c:v>
                </c:pt>
                <c:pt idx="2">
                  <c:v>21745.79</c:v>
                </c:pt>
                <c:pt idx="3">
                  <c:v>22521.0</c:v>
                </c:pt>
                <c:pt idx="4">
                  <c:v>22797.05</c:v>
                </c:pt>
                <c:pt idx="5">
                  <c:v>23528.54</c:v>
                </c:pt>
                <c:pt idx="6">
                  <c:v>24551.91</c:v>
                </c:pt>
              </c:numCache>
            </c:numRef>
          </c:val>
          <c:smooth val="0"/>
          <c:extLst xmlns:c16r2="http://schemas.microsoft.com/office/drawing/2015/06/chart">
            <c:ext xmlns:c16="http://schemas.microsoft.com/office/drawing/2014/chart" uri="{C3380CC4-5D6E-409C-BE32-E72D297353CC}">
              <c16:uniqueId val="{00000000-D819-4C97-BF85-789AABFBB5AB}"/>
            </c:ext>
          </c:extLst>
        </c:ser>
        <c:dLbls>
          <c:showLegendKey val="0"/>
          <c:showVal val="0"/>
          <c:showCatName val="0"/>
          <c:showSerName val="0"/>
          <c:showPercent val="0"/>
          <c:showBubbleSize val="0"/>
        </c:dLbls>
        <c:marker val="1"/>
        <c:smooth val="0"/>
        <c:axId val="2127387800"/>
        <c:axId val="2126189224"/>
      </c:lineChart>
      <c:catAx>
        <c:axId val="2127387800"/>
        <c:scaling>
          <c:orientation val="minMax"/>
        </c:scaling>
        <c:delete val="0"/>
        <c:axPos val="b"/>
        <c:title>
          <c:tx>
            <c:rich>
              <a:bodyPr rot="0" spcFirstLastPara="1" vertOverflow="ellipsis" vert="horz" wrap="square" anchor="ctr" anchorCtr="1"/>
              <a:lstStyle/>
              <a:p>
                <a:pPr>
                  <a:defRPr sz="11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MX" sz="1100" b="1">
                    <a:latin typeface="Arial" panose="020B0604020202020204" pitchFamily="34" charset="0"/>
                    <a:cs typeface="Arial" panose="020B0604020202020204" pitchFamily="34" charset="0"/>
                  </a:rPr>
                  <a:t>EJERCICIO</a:t>
                </a:r>
              </a:p>
            </c:rich>
          </c:tx>
          <c:layout>
            <c:manualLayout>
              <c:xMode val="edge"/>
              <c:yMode val="edge"/>
              <c:x val="0.49575"/>
              <c:y val="0.904398148148148"/>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crossAx val="2126189224"/>
        <c:crosses val="autoZero"/>
        <c:auto val="1"/>
        <c:lblAlgn val="ctr"/>
        <c:lblOffset val="100"/>
        <c:noMultiLvlLbl val="0"/>
      </c:catAx>
      <c:valAx>
        <c:axId val="21261892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r>
                  <a:rPr lang="es-MX" sz="1100" b="1">
                    <a:latin typeface="Arial" panose="020B0604020202020204" pitchFamily="34" charset="0"/>
                    <a:cs typeface="Arial" panose="020B0604020202020204" pitchFamily="34" charset="0"/>
                  </a:rPr>
                  <a:t>MDP</a:t>
                </a:r>
              </a:p>
            </c:rich>
          </c:tx>
          <c:layout>
            <c:manualLayout>
              <c:xMode val="edge"/>
              <c:yMode val="edge"/>
              <c:x val="0.0222222222222222"/>
              <c:y val="0.405474263633713"/>
            </c:manualLayout>
          </c:layout>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crossAx val="21273878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8561734661216"/>
          <c:y val="0.047008547008547"/>
          <c:w val="0.716153712493255"/>
          <c:h val="0.77879635237903"/>
        </c:manualLayout>
      </c:layout>
      <c:barChart>
        <c:barDir val="bar"/>
        <c:grouping val="clustered"/>
        <c:varyColors val="0"/>
        <c:ser>
          <c:idx val="0"/>
          <c:order val="0"/>
          <c:tx>
            <c:strRef>
              <c:f>'por nivel educativo'!$H$2</c:f>
              <c:strCache>
                <c:ptCount val="1"/>
                <c:pt idx="0">
                  <c:v>Presupuesto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'por nivel educativo'!$G$3:$G$9</c:f>
              <c:strCache>
                <c:ptCount val="7"/>
                <c:pt idx="0">
                  <c:v>Administrativo</c:v>
                </c:pt>
                <c:pt idx="1">
                  <c:v>Especial</c:v>
                </c:pt>
                <c:pt idx="2">
                  <c:v>Inicial</c:v>
                </c:pt>
                <c:pt idx="3">
                  <c:v>Preescolar</c:v>
                </c:pt>
                <c:pt idx="4">
                  <c:v>Primaria</c:v>
                </c:pt>
                <c:pt idx="5">
                  <c:v>Secundaria</c:v>
                </c:pt>
                <c:pt idx="6">
                  <c:v>Normal</c:v>
                </c:pt>
              </c:strCache>
            </c:strRef>
          </c:cat>
          <c:val>
            <c:numRef>
              <c:f>'por nivel educativo'!$H$3:$H$9</c:f>
              <c:numCache>
                <c:formatCode>#,##0.00</c:formatCode>
                <c:ptCount val="7"/>
                <c:pt idx="0">
                  <c:v>1348.67</c:v>
                </c:pt>
                <c:pt idx="1">
                  <c:v>247.07</c:v>
                </c:pt>
                <c:pt idx="2">
                  <c:v>217.64</c:v>
                </c:pt>
                <c:pt idx="3">
                  <c:v>2952.39</c:v>
                </c:pt>
                <c:pt idx="4">
                  <c:v>13810.74</c:v>
                </c:pt>
                <c:pt idx="5">
                  <c:v>5227.34</c:v>
                </c:pt>
                <c:pt idx="6">
                  <c:v>446.8</c:v>
                </c:pt>
              </c:numCache>
            </c:numRef>
          </c:val>
          <c:extLst xmlns:c16r2="http://schemas.microsoft.com/office/drawing/2015/06/chart">
            <c:ext xmlns:c16="http://schemas.microsoft.com/office/drawing/2014/chart" uri="{C3380CC4-5D6E-409C-BE32-E72D297353CC}">
              <c16:uniqueId val="{00000000-3292-4F23-A09D-5A8CC1B29DD7}"/>
            </c:ext>
          </c:extLst>
        </c:ser>
        <c:dLbls>
          <c:showLegendKey val="0"/>
          <c:showVal val="0"/>
          <c:showCatName val="0"/>
          <c:showSerName val="0"/>
          <c:showPercent val="0"/>
          <c:showBubbleSize val="0"/>
        </c:dLbls>
        <c:gapWidth val="182"/>
        <c:axId val="-2145313576"/>
        <c:axId val="2070539912"/>
      </c:barChart>
      <c:catAx>
        <c:axId val="-2145313576"/>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MX" b="1">
                    <a:latin typeface="Arial" panose="020B0604020202020204" pitchFamily="34" charset="0"/>
                    <a:cs typeface="Arial" panose="020B0604020202020204" pitchFamily="34" charset="0"/>
                  </a:rPr>
                  <a:t>Nivel</a:t>
                </a:r>
                <a:r>
                  <a:rPr lang="es-MX" b="1" baseline="0">
                    <a:latin typeface="Arial" panose="020B0604020202020204" pitchFamily="34" charset="0"/>
                    <a:cs typeface="Arial" panose="020B0604020202020204" pitchFamily="34" charset="0"/>
                  </a:rPr>
                  <a:t> Educativo</a:t>
                </a:r>
                <a:endParaRPr lang="es-MX" b="1">
                  <a:latin typeface="Arial" panose="020B0604020202020204" pitchFamily="34" charset="0"/>
                  <a:cs typeface="Arial" panose="020B0604020202020204" pitchFamily="34" charset="0"/>
                </a:endParaRPr>
              </a:p>
            </c:rich>
          </c:tx>
          <c:layout>
            <c:manualLayout>
              <c:xMode val="edge"/>
              <c:yMode val="edge"/>
              <c:x val="0.0255516840882695"/>
              <c:y val="0.335061971420239"/>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crossAx val="2070539912"/>
        <c:crosses val="autoZero"/>
        <c:auto val="1"/>
        <c:lblAlgn val="ctr"/>
        <c:lblOffset val="100"/>
        <c:noMultiLvlLbl val="0"/>
      </c:catAx>
      <c:valAx>
        <c:axId val="207053991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MX" b="1">
                    <a:latin typeface="Arial" panose="020B0604020202020204" pitchFamily="34" charset="0"/>
                    <a:cs typeface="Arial" panose="020B0604020202020204" pitchFamily="34" charset="0"/>
                  </a:rPr>
                  <a:t>Presupuesto</a:t>
                </a:r>
                <a:r>
                  <a:rPr lang="es-MX" b="1" baseline="0">
                    <a:latin typeface="Arial" panose="020B0604020202020204" pitchFamily="34" charset="0"/>
                    <a:cs typeface="Arial" panose="020B0604020202020204" pitchFamily="34" charset="0"/>
                  </a:rPr>
                  <a:t> (MDP)</a:t>
                </a:r>
                <a:endParaRPr lang="es-MX" b="1">
                  <a:latin typeface="Arial" panose="020B0604020202020204" pitchFamily="34" charset="0"/>
                  <a:cs typeface="Arial" panose="020B0604020202020204" pitchFamily="34" charset="0"/>
                </a:endParaRPr>
              </a:p>
            </c:rich>
          </c:tx>
          <c:layout/>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crossAx val="-21453135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149"/>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Hoja2!$K$2</c:f>
              <c:strCache>
                <c:ptCount val="1"/>
                <c:pt idx="0">
                  <c:v>%</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4F1B-45FA-83FB-419F805013DE}"/>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4F1B-45FA-83FB-419F805013DE}"/>
              </c:ext>
            </c:extLst>
          </c:dPt>
          <c:dLbls>
            <c:dLbl>
              <c:idx val="0"/>
              <c:layout>
                <c:manualLayout>
                  <c:x val="0.066556959985265"/>
                  <c:y val="-0.00791166228001154"/>
                </c:manualLayout>
              </c:layout>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es-ES"/>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15:layout>
                    <c:manualLayout>
                      <c:w val="0.16902818068794032"/>
                      <c:h val="0.15183342667940566"/>
                    </c:manualLayout>
                  </c15:layout>
                </c:ext>
                <c:ext xmlns:c16="http://schemas.microsoft.com/office/drawing/2014/chart" uri="{C3380CC4-5D6E-409C-BE32-E72D297353CC}">
                  <c16:uniqueId val="{00000001-4F1B-45FA-83FB-419F805013DE}"/>
                </c:ext>
              </c:extLst>
            </c:dLbl>
            <c:dLbl>
              <c:idx val="1"/>
              <c:layout>
                <c:manualLayout>
                  <c:x val="-0.126338156743565"/>
                  <c:y val="0.0258434584623923"/>
                </c:manualLayout>
              </c:layout>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es-ES"/>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15:layout>
                    <c:manualLayout>
                      <c:w val="0.17684883961873188"/>
                      <c:h val="0.15452885334939825"/>
                    </c:manualLayout>
                  </c15:layout>
                </c:ext>
                <c:ext xmlns:c16="http://schemas.microsoft.com/office/drawing/2014/chart" uri="{C3380CC4-5D6E-409C-BE32-E72D297353CC}">
                  <c16:uniqueId val="{00000003-4F1B-45FA-83FB-419F805013DE}"/>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E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Hoja2!$J$3:$J$4</c:f>
              <c:strCache>
                <c:ptCount val="2"/>
                <c:pt idx="0">
                  <c:v>Estatal</c:v>
                </c:pt>
                <c:pt idx="1">
                  <c:v>Federal</c:v>
                </c:pt>
              </c:strCache>
            </c:strRef>
          </c:cat>
          <c:val>
            <c:numRef>
              <c:f>Hoja2!$K$3:$K$4</c:f>
              <c:numCache>
                <c:formatCode>0.00%</c:formatCode>
                <c:ptCount val="2"/>
                <c:pt idx="0">
                  <c:v>0.00865769935454065</c:v>
                </c:pt>
                <c:pt idx="1">
                  <c:v>0.991342300645459</c:v>
                </c:pt>
              </c:numCache>
            </c:numRef>
          </c:val>
          <c:extLst xmlns:c16r2="http://schemas.microsoft.com/office/drawing/2015/06/chart">
            <c:ext xmlns:c16="http://schemas.microsoft.com/office/drawing/2014/chart" uri="{C3380CC4-5D6E-409C-BE32-E72D297353CC}">
              <c16:uniqueId val="{00000004-4F1B-45FA-83FB-419F805013DE}"/>
            </c:ext>
          </c:extLst>
        </c:ser>
        <c:dLbls>
          <c:dLblPos val="bestFit"/>
          <c:showLegendKey val="0"/>
          <c:showVal val="1"/>
          <c:showCatName val="0"/>
          <c:showSerName val="0"/>
          <c:showPercent val="0"/>
          <c:showBubbleSize val="0"/>
          <c:showLeaderLines val="0"/>
        </c:dLbls>
      </c:pie3D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Hoja2!$O$10</c:f>
              <c:strCache>
                <c:ptCount val="1"/>
                <c:pt idx="0">
                  <c:v>IMPORTE</c:v>
                </c:pt>
              </c:strCache>
            </c:strRef>
          </c:tx>
          <c:dPt>
            <c:idx val="0"/>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4CD5-4528-B6CE-D3B9B9FD5EEF}"/>
              </c:ext>
            </c:extLst>
          </c:dPt>
          <c:dPt>
            <c:idx val="1"/>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4CD5-4528-B6CE-D3B9B9FD5EEF}"/>
              </c:ext>
            </c:extLst>
          </c:dPt>
          <c:dLbls>
            <c:dLbl>
              <c:idx val="0"/>
              <c:layout>
                <c:manualLayout>
                  <c:x val="0.196664669895181"/>
                  <c:y val="0.277564497986139"/>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ES"/>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CD5-4528-B6CE-D3B9B9FD5EEF}"/>
                </c:ext>
              </c:extLst>
            </c:dLbl>
            <c:dLbl>
              <c:idx val="1"/>
              <c:numFmt formatCode="0.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ES"/>
                </a:p>
              </c:txPr>
              <c:showLegendKey val="0"/>
              <c:showVal val="0"/>
              <c:showCatName val="0"/>
              <c:showSerName val="0"/>
              <c:showPercent val="1"/>
              <c:showBubbleSize val="0"/>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E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Hoja2!$N$11:$N$12</c:f>
              <c:strCache>
                <c:ptCount val="2"/>
                <c:pt idx="0">
                  <c:v>FONE</c:v>
                </c:pt>
                <c:pt idx="1">
                  <c:v>Otras fuentes</c:v>
                </c:pt>
              </c:strCache>
            </c:strRef>
          </c:cat>
          <c:val>
            <c:numRef>
              <c:f>Hoja2!$O$11:$O$12</c:f>
              <c:numCache>
                <c:formatCode>#,##0.00</c:formatCode>
                <c:ptCount val="2"/>
                <c:pt idx="0">
                  <c:v>2.4250652676E10</c:v>
                </c:pt>
                <c:pt idx="1">
                  <c:v>1.23073857655E9</c:v>
                </c:pt>
              </c:numCache>
            </c:numRef>
          </c:val>
          <c:extLst xmlns:c16r2="http://schemas.microsoft.com/office/drawing/2015/06/chart">
            <c:ext xmlns:c16="http://schemas.microsoft.com/office/drawing/2014/chart" uri="{C3380CC4-5D6E-409C-BE32-E72D297353CC}">
              <c16:uniqueId val="{00000004-4CD5-4528-B6CE-D3B9B9FD5EEF}"/>
            </c:ext>
          </c:extLst>
        </c:ser>
        <c:dLbls>
          <c:showLegendKey val="0"/>
          <c:showVal val="1"/>
          <c:showCatName val="0"/>
          <c:showSerName val="0"/>
          <c:showPercent val="0"/>
          <c:showBubbleSize val="0"/>
          <c:showLeaderLines val="1"/>
        </c:dLbls>
        <c:firstSliceAng val="90"/>
        <c:holeSize val="66"/>
      </c:doughnutChart>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31"/>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6072884680265"/>
          <c:y val="0.121879137577438"/>
          <c:w val="0.81109315583918"/>
          <c:h val="0.756241724845123"/>
        </c:manualLayout>
      </c:layout>
      <c:pie3DChart>
        <c:varyColors val="1"/>
        <c:ser>
          <c:idx val="0"/>
          <c:order val="0"/>
          <c:tx>
            <c:strRef>
              <c:f>Hoja1!$K$4</c:f>
              <c:strCache>
                <c:ptCount val="1"/>
                <c:pt idx="0">
                  <c:v>Total</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10E4-43AC-A306-03BA192D6353}"/>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10E4-43AC-A306-03BA192D6353}"/>
              </c:ext>
            </c:extLst>
          </c:dPt>
          <c:dLbls>
            <c:dLbl>
              <c:idx val="0"/>
              <c:layout>
                <c:manualLayout>
                  <c:x val="-0.0489030701227706"/>
                  <c:y val="-0.0204492758243277"/>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manualLayout>
                      <c:w val="0.22798529268808723"/>
                      <c:h val="0.1638322335214171"/>
                    </c:manualLayout>
                  </c15:layout>
                </c:ext>
                <c:ext xmlns:c16="http://schemas.microsoft.com/office/drawing/2014/chart" uri="{C3380CC4-5D6E-409C-BE32-E72D297353CC}">
                  <c16:uniqueId val="{00000001-10E4-43AC-A306-03BA192D6353}"/>
                </c:ext>
              </c:extLst>
            </c:dLbl>
            <c:dLbl>
              <c:idx val="1"/>
              <c:layout>
                <c:manualLayout>
                  <c:x val="0.0704479440069991"/>
                  <c:y val="-0.00694444444444444"/>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manualLayout>
                      <c:w val="0.2512136920384952"/>
                      <c:h val="0.14050889472149314"/>
                    </c:manualLayout>
                  </c15:layout>
                </c:ext>
                <c:ext xmlns:c16="http://schemas.microsoft.com/office/drawing/2014/chart" uri="{C3380CC4-5D6E-409C-BE32-E72D297353CC}">
                  <c16:uniqueId val="{00000003-10E4-43AC-A306-03BA192D6353}"/>
                </c:ext>
              </c:extLst>
            </c:dLbl>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100" b="0" i="0" u="none" strike="noStrike" kern="120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es-E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Hoja1!$J$5:$J$6</c:f>
              <c:strCache>
                <c:ptCount val="2"/>
                <c:pt idx="0">
                  <c:v>Escolarizado</c:v>
                </c:pt>
                <c:pt idx="1">
                  <c:v>No escolarizado</c:v>
                </c:pt>
              </c:strCache>
            </c:strRef>
          </c:cat>
          <c:val>
            <c:numRef>
              <c:f>Hoja1!$K$5:$K$6</c:f>
              <c:numCache>
                <c:formatCode>#,##0.00</c:formatCode>
                <c:ptCount val="2"/>
                <c:pt idx="0">
                  <c:v>1.157078E6</c:v>
                </c:pt>
                <c:pt idx="1">
                  <c:v>9717.0</c:v>
                </c:pt>
              </c:numCache>
            </c:numRef>
          </c:val>
          <c:extLst xmlns:c16r2="http://schemas.microsoft.com/office/drawing/2015/06/chart">
            <c:ext xmlns:c16="http://schemas.microsoft.com/office/drawing/2014/chart" uri="{C3380CC4-5D6E-409C-BE32-E72D297353CC}">
              <c16:uniqueId val="{00000004-10E4-43AC-A306-03BA192D6353}"/>
            </c:ext>
          </c:extLst>
        </c:ser>
        <c:dLbls>
          <c:showLegendKey val="0"/>
          <c:showVal val="1"/>
          <c:showCatName val="0"/>
          <c:showSerName val="0"/>
          <c:showPercent val="0"/>
          <c:showBubbleSize val="0"/>
          <c:showLeaderLines val="0"/>
        </c:dLbls>
      </c:pie3D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Dec21</b:Tag>
    <b:SourceType>Misc</b:SourceType>
    <b:Guid>{2DE06131-3963-48F8-9A44-0146B6A56280}</b:Guid>
    <b:Title>Decreto de creación DGITE</b:Title>
    <b:PublicationTitle>Decreto por el que se crea la Dirección General de la Instancia Técnica de Evaluación, órgano desconcentrado de la Coordinación General del Comité Estatal de Planeación para el Desarrollo de Oaxaca</b:PublicationTitle>
    <b:Year>2021</b:Year>
    <b:Month>julio</b:Month>
    <b:Day>13</b:Day>
    <b:StateProvince>Oaxaca</b:StateProvince>
    <b:CountryRegion>México</b:CountryRegion>
    <b:Publisher>Extra Periódico Oficial del Estado de Oaxaca</b:Publisher>
    <b:YearAccessed>2021</b:YearAccessed>
    <b:MonthAccessed>noviembre</b:MonthAccessed>
    <b:URL>http://www.periodicooficial.oaxaca.gob.mx/files/2021/07/EXT-DECTECNOLOGIAS-2021-07-13.pdf</b:URL>
    <b:RefOrder>8</b:RefOrder>
  </b:Source>
  <b:Source>
    <b:Tag>Ley20</b:Tag>
    <b:SourceType>Misc</b:SourceType>
    <b:Guid>{1ECF0559-3ABD-42C4-9D81-2ABF9C0FD7D7}</b:Guid>
    <b:Year>2020</b:Year>
    <b:Month>Octubre</b:Month>
    <b:Day>20</b:Day>
    <b:StateProvince>Oaxaca</b:StateProvince>
    <b:CountryRegion>México</b:CountryRegion>
    <b:Publisher>Periódo Oficial del Estado de Oaxaca</b:Publisher>
    <b:YearAccessed>2021</b:YearAccessed>
    <b:MonthAccessed>noviembre</b:MonthAccessed>
    <b:URL>https://www.finanzasoaxaca.gob.mx/pdf/asistencia/leyes_fiscales/VIGENTES/pdf/LEY_ESTATAL_DE_PLANEACION%202021.pdf</b:URL>
    <b:Title>Ley Estatal de Planeación</b:Title>
    <b:PublicationTitle>Última reforma a la Ley Estatal de Planeación</b:PublicationTitle>
    <b:RefOrder>1</b:RefOrder>
  </b:Source>
  <b:Source>
    <b:Tag>Pre20</b:Tag>
    <b:SourceType>Misc</b:SourceType>
    <b:Guid>{2B0C42B4-2834-4711-A6A7-9EE6780AD829}</b:Guid>
    <b:Title>Estrategia Programática</b:Title>
    <b:PublicationTitle>Presupuesto de Egresos de la Federación 2020</b:PublicationTitle>
    <b:Year>2020</b:Year>
    <b:CountryRegion>México</b:CountryRegion>
    <b:URL>https://www.pef.hacienda.gob.mx/work/models/PEF2020/docs/33/r33_ep.pdf</b:URL>
    <b:RefOrder>2</b:RefOrder>
  </b:Source>
  <b:Source>
    <b:Tag>Ley18</b:Tag>
    <b:SourceType>Misc</b:SourceType>
    <b:Guid>{6766212C-5AEA-4DE3-83A6-4E98752FF5CA}</b:Guid>
    <b:Title>Ley de coordinación Fiscal</b:Title>
    <b:PublicationTitle>Última reforma a la Ley de Coordinación Fiscal</b:PublicationTitle>
    <b:Year>2018</b:Year>
    <b:Month>enero</b:Month>
    <b:Day>30</b:Day>
    <b:CountryRegion>México</b:CountryRegion>
    <b:YearAccessed>2021</b:YearAccessed>
    <b:MonthAccessed>noviembre</b:MonthAccessed>
    <b:URL>http://www.diputados.gob.mx/LeyesBiblio/pdf/31_300118.pdf</b:URL>
    <b:RefOrder>6</b:RefOrder>
  </b:Source>
  <b:Source>
    <b:Tag>Dec15</b:Tag>
    <b:SourceType>Misc</b:SourceType>
    <b:Guid>{22DC538A-64FF-4E4D-ADBD-47FADA6D8A24}</b:Guid>
    <b:Title>Decreto de creación IEEPO</b:Title>
    <b:PublicationTitle>Decreto que reforma el decreto No. 2, publicado en extra del periódico oficial del gobierno del estado, de fecha mayo 23 de 1992, que crea al Instituto Estatal de Educación Pública de Oaxaca</b:PublicationTitle>
    <b:Year>2015</b:Year>
    <b:Month>julio</b:Month>
    <b:Day>20</b:Day>
    <b:StateProvince>Oaxaca</b:StateProvince>
    <b:CountryRegion>México</b:CountryRegion>
    <b:RefOrder>5</b:RefOrder>
  </b:Source>
  <b:Source>
    <b:Tag>Pla19</b:Tag>
    <b:SourceType>Misc</b:SourceType>
    <b:Guid>{D06FFA8D-5C17-4E90-906F-151971F3D4CC}</b:Guid>
    <b:Title>Plan Nacional de Desarrollo 2019 - 2024</b:Title>
    <b:Year>2019</b:Year>
    <b:Month>julio</b:Month>
    <b:Day>12</b:Day>
    <b:CountryRegion>México</b:CountryRegion>
    <b:RefOrder>9</b:RefOrder>
  </b:Source>
  <b:Source>
    <b:Tag>Pla21</b:Tag>
    <b:SourceType>Misc</b:SourceType>
    <b:Guid>{92B06F0F-223D-4656-BF1B-3C97D8EF11F5}</b:Guid>
    <b:Title>Plan Estratégico Sectorial de Educación</b:Title>
    <b:YearAccessed>2021</b:YearAccessed>
    <b:MonthAccessed>noviembre</b:MonthAccessed>
    <b:URL>https://www.finanzasoaxaca.gob.mx/pdf/planes/planes_esectoriales/2016-2022/PES_Educacion.pdf</b:URL>
    <b:Year>2018</b:Year>
    <b:Month>diciembre</b:Month>
    <b:Day>18</b:Day>
    <b:StateProvince>Oaxaca</b:StateProvince>
    <b:CountryRegion>México</b:CountryRegion>
    <b:RefOrder>10</b:RefOrder>
  </b:Source>
  <b:Source>
    <b:Tag>20217</b:Tag>
    <b:SourceType>Misc</b:SourceType>
    <b:Guid>{D34D1DD2-4F2B-4AE9-9699-76171EE90D66}</b:Guid>
    <b:Title>Plan Estatal de Desarrollo 2016 - 2022</b:Title>
    <b:Year>2017</b:Year>
    <b:Month>agosto</b:Month>
    <b:Day>18</b:Day>
    <b:StateProvince>Oaxaca</b:StateProvince>
    <b:CountryRegion>México</b:CountryRegion>
    <b:URL>https://www.finanzasoaxaca.gob.mx/pdf/planes/1.%20PED_EXT-681-2017-08-18.pdf</b:URL>
    <b:RefOrder>11</b:RefOrder>
  </b:Source>
  <b:Source>
    <b:Tag>Ali21</b:Tag>
    <b:SourceType>Misc</b:SourceType>
    <b:Guid>{3A397452-1734-4561-AD4F-A8CA5B2CAA2A}</b:Guid>
    <b:Title>Alineación del PED con ODS de la agenda 2030</b:Title>
    <b:PublicationTitle>Alineación del Plan Estatal de Desarrollo 2016-2022 con los Objetivos y Metas de la Agenda 2030 para el Desarrollo Sostenible</b:PublicationTitle>
    <b:StateProvince>Oaxaca</b:StateProvince>
    <b:CountryRegion>México</b:CountryRegion>
    <b:YearAccessed>2021</b:YearAccessed>
    <b:MonthAccessed>noviembre</b:MonthAccessed>
    <b:URL>https://www.finanzasoaxaca.gob.mx/pdf/planes/Alineacion_PED2016-2022%20con%20Agenda2030_13012021.pdf</b:URL>
    <b:RefOrder>12</b:RefOrder>
  </b:Source>
  <b:Source>
    <b:Tag>Ley19</b:Tag>
    <b:SourceType>Misc</b:SourceType>
    <b:Guid>{B5E920D3-A8D9-4A16-BC2A-C7F9C821D270}</b:Guid>
    <b:Title>Ley General de Educación</b:Title>
    <b:Year>2019</b:Year>
    <b:Month>septiembre</b:Month>
    <b:Day>30</b:Day>
    <b:CountryRegion>México</b:CountryRegion>
    <b:YearAccessed>2021</b:YearAccessed>
    <b:MonthAccessed>noviembre</b:MonthAccessed>
    <b:URL>http://www.diputados.gob.mx/LeyesBiblio/pdf/LGE_300919.pdf</b:URL>
    <b:RefOrder>13</b:RefOrder>
  </b:Source>
  <b:Source>
    <b:Tag>Con13</b:Tag>
    <b:SourceType>Book</b:SourceType>
    <b:Guid>{F9289B61-DD5F-4027-88CC-2D5F991DAB51}</b:Guid>
    <b:Title>Guía para la Elaboración de la Matriz de Indicadores para Resultados</b:Title>
    <b:Year>2013</b:Year>
    <b:City>México</b:City>
    <b:Author>
      <b:Author>
        <b:NameList>
          <b:Person>
            <b:Last>CONEVAL</b:Last>
          </b:Person>
        </b:NameList>
      </b:Author>
    </b:Author>
    <b:Publisher>Consejo Nacional de Evaluación de la Política de Desarrollo Social</b:Publisher>
    <b:RefOrder>3</b:RefOrder>
  </b:Source>
  <b:Source>
    <b:Tag>Acu92</b:Tag>
    <b:SourceType>ArticleInAPeriodical</b:SourceType>
    <b:Guid>{D94966B1-8170-49DA-9385-415140652C49}</b:Guid>
    <b:Title>Acuerdo Nacional para la Modernización de la Educación Básica</b:Title>
    <b:Year>1992</b:Year>
    <b:PeriodicalTitle>Diario Oficial de la Federación</b:PeriodicalTitle>
    <b:Month>mayo</b:Month>
    <b:Day>19</b:Day>
    <b:RefOrder>4</b:RefOrder>
  </b:Source>
  <b:Source>
    <b:Tag>Con</b:Tag>
    <b:SourceType>ArticleInAPeriodical</b:SourceType>
    <b:Guid>{951C45CF-8278-4D33-934D-0DA0A8748589}</b:Guid>
    <b:Title>Constitución Política de los Estados Unidos Mexicanos</b:Title>
    <b:PublicationTitle>Última reforma de la Constitución Política de los Estados Unidos Mexicanos</b:PublicationTitle>
    <b:Year>2021</b:Year>
    <b:Month>mayo</b:Month>
    <b:Day>28</b:Day>
    <b:CountryRegion>México</b:CountryRegion>
    <b:YearAccessed>2021</b:YearAccessed>
    <b:MonthAccessed>noviembre</b:MonthAccessed>
    <b:URL>http://www.diputados.gob.mx/LeyesBiblio/pdf/CPEUM.pdf</b:URL>
    <b:PeriodicalTitle>Diario Oficial de la Federación</b:PeriodicalTitle>
    <b:RefOrder>14</b:RefOrder>
  </b:Source>
  <b:Source>
    <b:Tag>Reg15</b:Tag>
    <b:SourceType>ArticleInAPeriodical</b:SourceType>
    <b:Guid>{AC2BD0AB-C848-4167-9BC7-2A14AA2232A9}</b:Guid>
    <b:Title>Reglamento Interno del Instituto Estatal de Educación Pública de Oaxaca</b:Title>
    <b:PeriodicalTitle>Periodico Oficial</b:PeriodicalTitle>
    <b:Year>2015</b:Year>
    <b:Month>julio</b:Month>
    <b:Day>28</b:Day>
    <b:RefOrder>15</b:RefOrder>
  </b:Source>
  <b:Source>
    <b:Tag>Dir20</b:Tag>
    <b:SourceType>Misc</b:SourceType>
    <b:Guid>{FA7D5739-9990-4B12-8281-D0099777E172}</b:Guid>
    <b:Title>Principales cifras del Sistema Educativo Nacional 2019 - 2020</b:Title>
    <b:Year>2020</b:Year>
    <b:City>México</b:City>
    <b:YearAccessed>2021</b:YearAccessed>
    <b:MonthAccessed>noviembre</b:MonthAccessed>
    <b:URL>https://www.planeacion.sep.gob.mx/Doc/estadistica_e_indicadores/principales_cifras/principales_cifras_2019_2020_bolsillo.pdf</b:URL>
    <b:RefOrder>16</b:RefOrder>
  </b:Source>
  <b:Source>
    <b:Tag>Acu14</b:Tag>
    <b:SourceType>Misc</b:SourceType>
    <b:Guid>{D0490A87-FD25-4C8C-9276-6428DC4CE056}</b:Guid>
    <b:Title>Acuerdo para la conciliación de las plazas transferidas</b:Title>
    <b:PublicationTitle>Acuerdo por el que se da a conocer el Procedimiento y los plazos para llevar a cabo el proceso de conciliación de los registros de las plazas transferidas, así como la determinación de los conceptos y montos de las remuneraciones correspondientes.</b:PublicationTitle>
    <b:Year>2014</b:Year>
    <b:Month>febrero</b:Month>
    <b:Day>25</b:Day>
    <b:YearAccessed>2021</b:YearAccessed>
    <b:MonthAccessed>diciembre</b:MonthAccessed>
    <b:URL>https://www.dof.gob.mx/nota_detalle.php?codigo=5333723&amp;fecha=25/02/2014</b:URL>
    <b:RefOrder>7</b:RefOrder>
  </b:Source>
  <b:Source>
    <b:Tag>ICI20</b:Tag>
    <b:SourceType>Misc</b:SourceType>
    <b:Guid>{1612F0A1-4D65-4914-8973-D06F9BB41CF5}</b:Guid>
    <b:Title>ICI Ficha Global 4to trimestre 2020</b:Title>
    <b:PublicationTitle>Índice de Calidad en la Información reportada sobre Recursos Federales Transferidos: Resultados globales, cuarto trimestre</b:PublicationTitle>
    <b:Year>2020</b:Year>
    <b:CountryRegion>México</b:CountryRegion>
    <b:YearAccessed>2021</b:YearAccessed>
    <b:MonthAccessed>diciembre</b:MonthAccessed>
    <b:URL>https://www.cuentapublica.hacienda.gob.mx/work/models/PTP/Entidades_Federativas/Indicador/Ficha_global_4T2020.pdf</b:URL>
    <b:RefOrder>17</b:RefOrder>
  </b:Source>
  <b:Source>
    <b:Tag>Cla14</b:Tag>
    <b:SourceType>Misc</b:SourceType>
    <b:Guid>{EB1A22F8-D079-4747-BE06-E7A8BCCBD6BF}</b:Guid>
    <b:Title>Clasificador por Objeto del Gasto</b:Title>
    <b:Year>2014</b:Year>
    <b:Month>diciembre</b:Month>
    <b:Day>22</b:Day>
    <b:CountryRegion>México</b:CountryRegion>
    <b:YearAccessed>2021</b:YearAccessed>
    <b:MonthAccessed>diciembre</b:MonthAccessed>
    <b:URL>https://www.conac.gob.mx/work/models/CONAC/normatividad/NOR_01_02_006.pdf</b:URL>
    <b:RefOrder>18</b:RefOrder>
  </b:Source>
</b:Sources>
</file>

<file path=customXml/itemProps1.xml><?xml version="1.0" encoding="utf-8"?>
<ds:datastoreItem xmlns:ds="http://schemas.openxmlformats.org/officeDocument/2006/customXml" ds:itemID="{83350B3E-6BE4-3B4E-8FA4-DB0C41B21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137</Pages>
  <Words>33216</Words>
  <Characters>182691</Characters>
  <Application>Microsoft Macintosh Word</Application>
  <DocSecurity>0</DocSecurity>
  <Lines>1522</Lines>
  <Paragraphs>430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215477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EVAL</dc:creator>
  <cp:keywords/>
  <dc:description/>
  <cp:lastModifiedBy>lilia almaraz</cp:lastModifiedBy>
  <cp:revision>3</cp:revision>
  <cp:lastPrinted>2022-01-18T16:58:00Z</cp:lastPrinted>
  <dcterms:created xsi:type="dcterms:W3CDTF">2022-01-18T16:58:00Z</dcterms:created>
  <dcterms:modified xsi:type="dcterms:W3CDTF">2022-01-18T17:00:00Z</dcterms:modified>
</cp:coreProperties>
</file>